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val="0"/>
        <w:adjustRightInd w:val="0"/>
        <w:snapToGrid w:val="0"/>
        <w:spacing w:before="0" w:beforeAutospacing="0" w:after="0" w:afterAutospacing="0" w:line="560" w:lineRule="exact"/>
        <w:jc w:val="center"/>
        <w:rPr>
          <w:rFonts w:hint="eastAsia" w:ascii="Times New Roman" w:hAnsi="Times New Roman" w:eastAsia="方正小标宋_GBK" w:cs="Times New Roman"/>
          <w:bCs/>
          <w:color w:val="auto"/>
          <w:kern w:val="2"/>
          <w:sz w:val="44"/>
          <w:szCs w:val="44"/>
          <w:highlight w:val="none"/>
          <w:lang w:eastAsia="zh-CN"/>
        </w:rPr>
      </w:pPr>
      <w:bookmarkStart w:id="0" w:name="_GoBack"/>
      <w:bookmarkEnd w:id="0"/>
      <w:r>
        <w:rPr>
          <w:rFonts w:ascii="Times New Roman" w:hAnsi="Times New Roman" w:eastAsia="方正小标宋_GBK" w:cs="Times New Roman"/>
          <w:bCs/>
          <w:color w:val="auto"/>
          <w:kern w:val="2"/>
          <w:sz w:val="44"/>
          <w:szCs w:val="44"/>
          <w:highlight w:val="none"/>
        </w:rPr>
        <w:t>江北新区村级集体财务管理制度</w:t>
      </w:r>
    </w:p>
    <w:p>
      <w:pPr>
        <w:pStyle w:val="8"/>
        <w:widowControl w:val="0"/>
        <w:adjustRightInd w:val="0"/>
        <w:snapToGrid w:val="0"/>
        <w:spacing w:before="0" w:beforeAutospacing="0" w:after="0" w:afterAutospacing="0" w:line="560" w:lineRule="exact"/>
        <w:ind w:firstLine="640" w:firstLineChars="200"/>
        <w:jc w:val="center"/>
        <w:rPr>
          <w:rStyle w:val="9"/>
          <w:rFonts w:eastAsia="方正仿宋_GBK"/>
          <w:snapToGrid w:val="0"/>
          <w:sz w:val="32"/>
          <w:szCs w:val="32"/>
        </w:rPr>
      </w:pPr>
      <w:r>
        <w:rPr>
          <w:rStyle w:val="9"/>
          <w:rFonts w:hint="eastAsia" w:ascii="Times New Roman" w:hAnsi="Times New Roman" w:eastAsia="方正仿宋_GBK" w:cs="Times New Roman"/>
          <w:bCs/>
          <w:snapToGrid w:val="0"/>
          <w:color w:val="auto"/>
          <w:kern w:val="2"/>
          <w:sz w:val="32"/>
          <w:szCs w:val="32"/>
          <w:highlight w:val="none"/>
          <w:lang w:val="en-US" w:eastAsia="zh-CN"/>
        </w:rPr>
        <w:t>（南京江北新区经济发展局制定，</w:t>
      </w:r>
      <w:r>
        <w:rPr>
          <w:rStyle w:val="9"/>
          <w:rFonts w:hint="eastAsia" w:ascii="Times New Roman" w:hAnsi="Times New Roman" w:eastAsia="方正仿宋_GBK" w:cs="Times New Roman"/>
          <w:snapToGrid w:val="0"/>
          <w:color w:val="auto"/>
          <w:sz w:val="32"/>
          <w:szCs w:val="32"/>
          <w:highlight w:val="none"/>
        </w:rPr>
        <w:t>2020年5月23日</w:t>
      </w:r>
      <w:r>
        <w:rPr>
          <w:rStyle w:val="9"/>
          <w:rFonts w:hint="eastAsia" w:ascii="Times New Roman" w:hAnsi="Times New Roman" w:eastAsia="方正仿宋_GBK" w:cs="Times New Roman"/>
          <w:bCs/>
          <w:snapToGrid w:val="0"/>
          <w:color w:val="auto"/>
          <w:kern w:val="2"/>
          <w:sz w:val="32"/>
          <w:szCs w:val="32"/>
          <w:highlight w:val="none"/>
          <w:lang w:eastAsia="zh-CN"/>
        </w:rPr>
        <w:t>以</w:t>
      </w:r>
    </w:p>
    <w:p>
      <w:pPr>
        <w:pStyle w:val="8"/>
        <w:widowControl w:val="0"/>
        <w:adjustRightInd w:val="0"/>
        <w:snapToGrid w:val="0"/>
        <w:spacing w:before="0" w:beforeAutospacing="0" w:after="0" w:afterAutospacing="0" w:line="560" w:lineRule="exact"/>
        <w:ind w:firstLine="640" w:firstLineChars="200"/>
        <w:jc w:val="center"/>
        <w:rPr>
          <w:rStyle w:val="9"/>
          <w:rFonts w:hint="eastAsia" w:ascii="Times New Roman" w:hAnsi="Times New Roman" w:eastAsia="方正仿宋_GBK" w:cs="Times New Roman"/>
          <w:bCs/>
          <w:snapToGrid w:val="0"/>
          <w:color w:val="auto"/>
          <w:kern w:val="2"/>
          <w:sz w:val="32"/>
          <w:szCs w:val="32"/>
          <w:highlight w:val="none"/>
          <w:lang w:val="en-US" w:eastAsia="zh-CN"/>
        </w:rPr>
      </w:pPr>
      <w:r>
        <w:rPr>
          <w:rStyle w:val="9"/>
          <w:rFonts w:hint="eastAsia" w:ascii="Times New Roman" w:hAnsi="Times New Roman" w:eastAsia="方正仿宋_GBK" w:cs="Times New Roman"/>
          <w:snapToGrid w:val="0"/>
          <w:color w:val="auto"/>
          <w:sz w:val="32"/>
          <w:szCs w:val="32"/>
          <w:highlight w:val="none"/>
        </w:rPr>
        <w:t>宁新区管规字〔2020〕3号</w:t>
      </w:r>
      <w:r>
        <w:rPr>
          <w:rStyle w:val="9"/>
          <w:rFonts w:hint="eastAsia" w:ascii="Times New Roman" w:hAnsi="Times New Roman" w:eastAsia="方正仿宋_GBK" w:cs="Times New Roman"/>
          <w:bCs/>
          <w:snapToGrid w:val="0"/>
          <w:color w:val="auto"/>
          <w:kern w:val="2"/>
          <w:sz w:val="32"/>
          <w:szCs w:val="32"/>
          <w:highlight w:val="none"/>
          <w:lang w:eastAsia="zh-CN"/>
        </w:rPr>
        <w:t>发布</w:t>
      </w:r>
      <w:r>
        <w:rPr>
          <w:rStyle w:val="9"/>
          <w:rFonts w:hint="eastAsia" w:ascii="Times New Roman" w:hAnsi="Times New Roman" w:eastAsia="方正仿宋_GBK" w:cs="Times New Roman"/>
          <w:bCs/>
          <w:snapToGrid w:val="0"/>
          <w:color w:val="auto"/>
          <w:kern w:val="2"/>
          <w:sz w:val="32"/>
          <w:szCs w:val="32"/>
          <w:highlight w:val="none"/>
          <w:lang w:val="en-US" w:eastAsia="zh-CN"/>
        </w:rPr>
        <w:t>）</w:t>
      </w:r>
    </w:p>
    <w:p>
      <w:pPr>
        <w:pStyle w:val="8"/>
        <w:widowControl w:val="0"/>
        <w:adjustRightInd w:val="0"/>
        <w:snapToGrid w:val="0"/>
        <w:spacing w:before="0" w:beforeAutospacing="0" w:after="0" w:afterAutospacing="0" w:line="560" w:lineRule="exact"/>
        <w:ind w:firstLine="640" w:firstLineChars="200"/>
        <w:jc w:val="center"/>
        <w:rPr>
          <w:rStyle w:val="9"/>
          <w:rFonts w:hint="eastAsia" w:ascii="Times New Roman" w:hAnsi="Times New Roman" w:eastAsia="方正仿宋_GBK" w:cs="Times New Roman"/>
          <w:snapToGrid w:val="0"/>
          <w:color w:val="auto"/>
          <w:sz w:val="32"/>
          <w:szCs w:val="32"/>
          <w:highlight w:val="none"/>
          <w:lang w:eastAsia="zh-CN"/>
        </w:rPr>
      </w:pPr>
      <w:r>
        <w:rPr>
          <w:rStyle w:val="9"/>
          <w:rFonts w:hint="eastAsia" w:ascii="Times New Roman" w:hAnsi="Times New Roman" w:eastAsia="方正仿宋_GBK" w:cs="Times New Roman"/>
          <w:snapToGrid w:val="0"/>
          <w:color w:val="auto"/>
          <w:sz w:val="32"/>
          <w:szCs w:val="32"/>
          <w:highlight w:val="none"/>
          <w:lang w:eastAsia="zh-CN"/>
        </w:rPr>
        <w:t>（</w:t>
      </w:r>
      <w:r>
        <w:rPr>
          <w:rStyle w:val="9"/>
          <w:rFonts w:hint="eastAsia" w:ascii="Times New Roman" w:hAnsi="Times New Roman" w:eastAsia="方正仿宋_GBK" w:cs="Times New Roman"/>
          <w:snapToGrid w:val="0"/>
          <w:color w:val="auto"/>
          <w:sz w:val="32"/>
          <w:szCs w:val="32"/>
          <w:highlight w:val="none"/>
          <w:lang w:val="en-US" w:eastAsia="zh-CN"/>
        </w:rPr>
        <w:t>2022年修订版</w:t>
      </w:r>
      <w:r>
        <w:rPr>
          <w:rStyle w:val="9"/>
          <w:rFonts w:hint="eastAsia" w:ascii="Times New Roman" w:hAnsi="Times New Roman" w:eastAsia="方正仿宋_GBK" w:cs="Times New Roman"/>
          <w:snapToGrid w:val="0"/>
          <w:color w:val="auto"/>
          <w:sz w:val="32"/>
          <w:szCs w:val="32"/>
          <w:highlight w:val="none"/>
          <w:lang w:eastAsia="zh-CN"/>
        </w:rPr>
        <w:t>）</w:t>
      </w:r>
    </w:p>
    <w:p>
      <w:pPr>
        <w:pStyle w:val="8"/>
        <w:widowControl w:val="0"/>
        <w:adjustRightInd w:val="0"/>
        <w:snapToGrid w:val="0"/>
        <w:spacing w:before="0" w:beforeAutospacing="0" w:after="0" w:afterAutospacing="0" w:line="560" w:lineRule="exact"/>
        <w:ind w:firstLine="640" w:firstLineChars="200"/>
        <w:jc w:val="both"/>
        <w:rPr>
          <w:rFonts w:ascii="Times New Roman" w:hAnsi="Times New Roman" w:eastAsia="方正仿宋_GBK" w:cs="Times New Roman"/>
          <w:snapToGrid w:val="0"/>
          <w:color w:val="auto"/>
          <w:sz w:val="32"/>
          <w:szCs w:val="32"/>
          <w:highlight w:val="none"/>
        </w:rPr>
      </w:pPr>
      <w:r>
        <w:rPr>
          <w:rStyle w:val="9"/>
          <w:rFonts w:ascii="Times New Roman" w:hAnsi="Times New Roman" w:eastAsia="方正仿宋_GBK" w:cs="Times New Roman"/>
          <w:snapToGrid w:val="0"/>
          <w:color w:val="auto"/>
          <w:sz w:val="32"/>
          <w:szCs w:val="32"/>
          <w:highlight w:val="none"/>
        </w:rPr>
        <w:t>为切实加强村级集体财务管理，推进村级集体财务管理制度化、信息化、公开化，促进村级集体经济健康发展和基层党风廉政建设，根据中央、省、市农村集体资产财务管理相关规定要求，制定以下制度。</w:t>
      </w:r>
    </w:p>
    <w:p>
      <w:pPr>
        <w:pStyle w:val="7"/>
        <w:widowControl w:val="0"/>
        <w:numPr>
          <w:ilvl w:val="0"/>
          <w:numId w:val="1"/>
        </w:numPr>
        <w:adjustRightInd w:val="0"/>
        <w:snapToGrid w:val="0"/>
        <w:spacing w:before="0" w:beforeAutospacing="0" w:after="0" w:afterAutospacing="0" w:line="560" w:lineRule="exact"/>
        <w:ind w:firstLine="640" w:firstLineChars="200"/>
        <w:jc w:val="center"/>
        <w:rPr>
          <w:rStyle w:val="10"/>
          <w:rFonts w:ascii="Times New Roman" w:hAnsi="Times New Roman" w:eastAsia="方正黑体_GBK" w:cs="Times New Roman"/>
          <w:snapToGrid w:val="0"/>
          <w:color w:val="auto"/>
          <w:sz w:val="32"/>
          <w:szCs w:val="32"/>
          <w:highlight w:val="none"/>
        </w:rPr>
      </w:pPr>
      <w:r>
        <w:rPr>
          <w:rStyle w:val="10"/>
          <w:rFonts w:ascii="Times New Roman" w:hAnsi="Times New Roman" w:eastAsia="方正黑体_GBK" w:cs="Times New Roman"/>
          <w:snapToGrid w:val="0"/>
          <w:color w:val="auto"/>
          <w:sz w:val="32"/>
          <w:szCs w:val="32"/>
          <w:highlight w:val="none"/>
        </w:rPr>
        <w:t>收支管理</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Style w:val="9"/>
          <w:rFonts w:hint="default" w:ascii="Times New Roman" w:hAnsi="Times New Roman" w:eastAsia="方正仿宋_GBK" w:cs="Times New Roman"/>
          <w:snapToGrid w:val="0"/>
          <w:color w:val="FF0000"/>
          <w:sz w:val="32"/>
          <w:szCs w:val="32"/>
          <w:highlight w:val="none"/>
          <w:lang w:val="en-US" w:eastAsia="zh-CN"/>
        </w:rPr>
      </w:pPr>
      <w:r>
        <w:rPr>
          <w:rStyle w:val="9"/>
          <w:rFonts w:hint="eastAsia" w:ascii="Times New Roman" w:hAnsi="Times New Roman" w:eastAsia="方正仿宋_GBK" w:cs="Times New Roman"/>
          <w:snapToGrid w:val="0"/>
          <w:color w:val="auto"/>
          <w:sz w:val="32"/>
          <w:szCs w:val="32"/>
          <w:highlight w:val="none"/>
          <w:lang w:val="en-US" w:eastAsia="zh-CN"/>
        </w:rPr>
        <w:t>1. 村（社区）年初应根据上年度收支情况和本年度工作计划，按照“统筹兼顾、确保重点、量入为出、收支平衡、略有盈余”的原则，编制上年度财务决算和本年度财务收支预算方案。重要项目和工程实施，必须实行专项预决算。预决算方案及调整需经村（社区）两委会研究并经村（居）务监督委员会审核后，提交村（社区）集体经济组织成员（代表）大会讨论通过后，报街道备案，并主动向群众公开，接受民主监督。</w:t>
      </w:r>
      <w:r>
        <w:rPr>
          <w:rStyle w:val="9"/>
          <w:rFonts w:hint="eastAsia" w:ascii="Times New Roman" w:hAnsi="Times New Roman" w:eastAsia="方正仿宋_GBK" w:cs="Times New Roman"/>
          <w:snapToGrid w:val="0"/>
          <w:color w:val="FF0000"/>
          <w:sz w:val="32"/>
          <w:szCs w:val="32"/>
          <w:highlight w:val="none"/>
          <w:lang w:val="en-US" w:eastAsia="zh-CN"/>
        </w:rPr>
        <w:t xml:space="preserve">                                     </w:t>
      </w:r>
    </w:p>
    <w:p>
      <w:pPr>
        <w:pStyle w:val="11"/>
        <w:widowControl w:val="0"/>
        <w:adjustRightInd w:val="0"/>
        <w:snapToGrid w:val="0"/>
        <w:spacing w:before="0" w:beforeAutospacing="0" w:after="0" w:afterAutospacing="0" w:line="560" w:lineRule="exact"/>
        <w:ind w:firstLine="640" w:firstLineChars="200"/>
        <w:jc w:val="both"/>
        <w:rPr>
          <w:rStyle w:val="9"/>
          <w:rFonts w:hint="eastAsia" w:ascii="Times New Roman" w:hAnsi="Times New Roman" w:eastAsia="方正仿宋_GBK" w:cs="Times New Roman"/>
          <w:snapToGrid w:val="0"/>
          <w:color w:val="auto"/>
          <w:sz w:val="32"/>
          <w:szCs w:val="32"/>
          <w:highlight w:val="none"/>
          <w:lang w:val="en-US" w:eastAsia="zh-CN"/>
        </w:rPr>
      </w:pPr>
      <w:r>
        <w:rPr>
          <w:rStyle w:val="9"/>
          <w:rFonts w:hint="eastAsia" w:ascii="Times New Roman" w:hAnsi="Times New Roman" w:eastAsia="方正仿宋_GBK" w:cs="Times New Roman"/>
          <w:snapToGrid w:val="0"/>
          <w:color w:val="auto"/>
          <w:sz w:val="32"/>
          <w:szCs w:val="32"/>
          <w:highlight w:val="none"/>
          <w:lang w:val="en-US" w:eastAsia="zh-CN"/>
        </w:rPr>
        <w:t>2. 村（社区）集体取得收入时，出具有效的结算凭证，资金及时足额解缴入账，对已开据而未到账的收入，应按财务账期管理要求，进行催收，加强跟踪管理。严格票据领用制度，村（社区）会计负责票据的领用和保管工作，街道农村集体资产管理部门对收款票据的使用进行检查，确保合法完整。</w:t>
      </w:r>
    </w:p>
    <w:p>
      <w:pPr>
        <w:pStyle w:val="11"/>
        <w:widowControl w:val="0"/>
        <w:adjustRightInd w:val="0"/>
        <w:snapToGrid w:val="0"/>
        <w:spacing w:before="0" w:beforeAutospacing="0" w:after="0" w:afterAutospacing="0" w:line="560" w:lineRule="exact"/>
        <w:ind w:firstLine="640" w:firstLineChars="200"/>
        <w:jc w:val="both"/>
        <w:rPr>
          <w:rStyle w:val="9"/>
          <w:rFonts w:ascii="Times New Roman" w:hAnsi="Times New Roman" w:eastAsia="方正仿宋_GBK" w:cs="Times New Roman"/>
          <w:snapToGrid w:val="0"/>
          <w:color w:val="auto"/>
          <w:sz w:val="32"/>
          <w:szCs w:val="32"/>
          <w:highlight w:val="none"/>
        </w:rPr>
      </w:pPr>
      <w:r>
        <w:rPr>
          <w:rStyle w:val="9"/>
          <w:rFonts w:hint="eastAsia" w:ascii="Times New Roman" w:hAnsi="Times New Roman" w:eastAsia="方正仿宋_GBK" w:cs="Times New Roman"/>
          <w:snapToGrid w:val="0"/>
          <w:color w:val="auto"/>
          <w:sz w:val="32"/>
          <w:szCs w:val="32"/>
          <w:highlight w:val="none"/>
          <w:lang w:val="en-US" w:eastAsia="zh-CN"/>
        </w:rPr>
        <w:t>3. 村（社区）集体应严格控制非生产性支出。非生</w:t>
      </w:r>
      <w:r>
        <w:rPr>
          <w:rStyle w:val="9"/>
          <w:rFonts w:ascii="Times New Roman" w:hAnsi="Times New Roman" w:eastAsia="方正仿宋_GBK" w:cs="Times New Roman"/>
          <w:snapToGrid w:val="0"/>
          <w:color w:val="auto"/>
          <w:sz w:val="32"/>
          <w:szCs w:val="32"/>
          <w:highlight w:val="none"/>
        </w:rPr>
        <w:t>产性支出中干部报酬、各类绩效考核奖励和防汛抗旱、秸秆禁烧、维稳等专项费用由各</w:t>
      </w:r>
      <w:r>
        <w:rPr>
          <w:rStyle w:val="9"/>
          <w:rFonts w:hint="eastAsia" w:ascii="Times New Roman" w:hAnsi="Times New Roman" w:eastAsia="方正仿宋_GBK" w:cs="Times New Roman"/>
          <w:snapToGrid w:val="0"/>
          <w:color w:val="auto"/>
          <w:sz w:val="32"/>
          <w:szCs w:val="32"/>
          <w:highlight w:val="none"/>
        </w:rPr>
        <w:t>街道</w:t>
      </w:r>
      <w:r>
        <w:rPr>
          <w:rStyle w:val="9"/>
          <w:rFonts w:ascii="Times New Roman" w:hAnsi="Times New Roman" w:eastAsia="方正仿宋_GBK" w:cs="Times New Roman"/>
          <w:snapToGrid w:val="0"/>
          <w:color w:val="auto"/>
          <w:sz w:val="32"/>
          <w:szCs w:val="32"/>
          <w:highlight w:val="none"/>
        </w:rPr>
        <w:t>根据有关规定和实际，制定标准和方案，审批后发放。无依据发放的福利、补贴等费用，一经发现责令退赔，并追究村（社区）相关领导和工作人员的责任。</w:t>
      </w:r>
    </w:p>
    <w:p>
      <w:pPr>
        <w:pStyle w:val="11"/>
        <w:widowControl w:val="0"/>
        <w:adjustRightInd w:val="0"/>
        <w:snapToGrid w:val="0"/>
        <w:spacing w:before="0" w:beforeAutospacing="0" w:after="0" w:afterAutospacing="0" w:line="560" w:lineRule="exact"/>
        <w:ind w:firstLine="640" w:firstLineChars="200"/>
        <w:jc w:val="both"/>
        <w:rPr>
          <w:rStyle w:val="9"/>
          <w:rFonts w:hint="default" w:ascii="Times New Roman" w:hAnsi="Times New Roman" w:eastAsia="方正仿宋_GBK" w:cs="Times New Roman"/>
          <w:snapToGrid w:val="0"/>
          <w:color w:val="auto"/>
          <w:sz w:val="32"/>
          <w:szCs w:val="32"/>
          <w:highlight w:val="none"/>
          <w:lang w:val="en-US" w:eastAsia="zh-CN"/>
        </w:rPr>
      </w:pPr>
      <w:r>
        <w:rPr>
          <w:rStyle w:val="9"/>
          <w:rFonts w:hint="eastAsia" w:ascii="Times New Roman" w:hAnsi="Times New Roman" w:eastAsia="方正仿宋_GBK" w:cs="Times New Roman"/>
          <w:snapToGrid w:val="0"/>
          <w:color w:val="auto"/>
          <w:sz w:val="32"/>
          <w:szCs w:val="32"/>
          <w:highlight w:val="none"/>
          <w:lang w:val="en-US" w:eastAsia="zh-CN"/>
        </w:rPr>
        <w:t>4</w:t>
      </w:r>
      <w:r>
        <w:rPr>
          <w:rStyle w:val="9"/>
          <w:rFonts w:hint="eastAsia" w:ascii="Times New Roman" w:hAnsi="Times New Roman" w:eastAsia="方正仿宋_GBK" w:cs="Times New Roman"/>
          <w:snapToGrid w:val="0"/>
          <w:color w:val="auto"/>
          <w:sz w:val="32"/>
          <w:szCs w:val="32"/>
          <w:highlight w:val="none"/>
          <w:lang w:eastAsia="zh-CN"/>
        </w:rPr>
        <w:t>.</w:t>
      </w:r>
      <w:r>
        <w:rPr>
          <w:rStyle w:val="9"/>
          <w:rFonts w:hint="eastAsia" w:ascii="Times New Roman" w:hAnsi="Times New Roman" w:eastAsia="方正仿宋_GBK" w:cs="Times New Roman"/>
          <w:snapToGrid w:val="0"/>
          <w:color w:val="auto"/>
          <w:sz w:val="32"/>
          <w:szCs w:val="32"/>
          <w:highlight w:val="none"/>
          <w:lang w:val="en-US" w:eastAsia="zh-CN"/>
        </w:rPr>
        <w:t xml:space="preserve"> </w:t>
      </w:r>
      <w:r>
        <w:rPr>
          <w:rStyle w:val="9"/>
          <w:rFonts w:ascii="Times New Roman" w:hAnsi="Times New Roman" w:eastAsia="方正仿宋_GBK" w:cs="Times New Roman"/>
          <w:snapToGrid w:val="0"/>
          <w:color w:val="auto"/>
          <w:sz w:val="32"/>
          <w:szCs w:val="32"/>
          <w:highlight w:val="none"/>
        </w:rPr>
        <w:t>实行</w:t>
      </w:r>
      <w:r>
        <w:rPr>
          <w:rFonts w:ascii="Times New Roman" w:hAnsi="Times New Roman" w:eastAsia="方正仿宋_GBK" w:cs="Times New Roman"/>
          <w:color w:val="auto"/>
          <w:sz w:val="32"/>
          <w:szCs w:val="32"/>
          <w:highlight w:val="none"/>
        </w:rPr>
        <w:t>非现金结算制度，村集体大额支出应采取转账的方式。除因特殊原因不能使用“村务卡”结算的，如慰问、吊唁、突发事件的临时性费用等，可以进行现金结算外，村级公务行为应当通过“村务卡”</w:t>
      </w:r>
      <w:r>
        <w:rPr>
          <w:rFonts w:hint="eastAsia" w:ascii="Times New Roman" w:hAnsi="Times New Roman" w:eastAsia="方正仿宋_GBK" w:cs="Times New Roman"/>
          <w:color w:val="auto"/>
          <w:sz w:val="32"/>
          <w:szCs w:val="32"/>
          <w:highlight w:val="none"/>
          <w:lang w:val="en-US" w:eastAsia="zh-CN"/>
        </w:rPr>
        <w:t>进行</w:t>
      </w:r>
      <w:r>
        <w:rPr>
          <w:rFonts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val="en-US" w:eastAsia="zh-CN"/>
        </w:rPr>
        <w:t>实行</w:t>
      </w:r>
      <w:r>
        <w:rPr>
          <w:rFonts w:ascii="Times New Roman" w:hAnsi="Times New Roman" w:eastAsia="方正仿宋_GBK" w:cs="Times New Roman"/>
          <w:color w:val="auto"/>
          <w:sz w:val="32"/>
          <w:szCs w:val="32"/>
          <w:highlight w:val="none"/>
        </w:rPr>
        <w:t>非现金</w:t>
      </w:r>
      <w:r>
        <w:rPr>
          <w:rFonts w:hint="eastAsia" w:ascii="Times New Roman" w:hAnsi="Times New Roman" w:eastAsia="方正仿宋_GBK" w:cs="Times New Roman"/>
          <w:color w:val="auto"/>
          <w:sz w:val="32"/>
          <w:szCs w:val="32"/>
          <w:highlight w:val="none"/>
          <w:lang w:val="en-US" w:eastAsia="zh-CN"/>
        </w:rPr>
        <w:t>结算</w:t>
      </w:r>
      <w:r>
        <w:rPr>
          <w:rFonts w:ascii="Times New Roman" w:hAnsi="Times New Roman" w:eastAsia="方正仿宋_GBK" w:cs="Times New Roman"/>
          <w:color w:val="auto"/>
          <w:sz w:val="32"/>
          <w:szCs w:val="32"/>
          <w:highlight w:val="none"/>
        </w:rPr>
        <w:t>，以提高资金管理使用的安全性和透明度，所有的支付行为须有据可查，确保村级资金管理全程留痕。</w:t>
      </w:r>
      <w:r>
        <w:rPr>
          <w:rFonts w:hint="eastAsia" w:ascii="Times New Roman" w:hAnsi="Times New Roman" w:eastAsia="方正仿宋_GBK" w:cs="Times New Roman"/>
          <w:color w:val="auto"/>
          <w:sz w:val="32"/>
          <w:szCs w:val="32"/>
          <w:highlight w:val="none"/>
          <w:lang w:val="en-US" w:eastAsia="zh-CN"/>
        </w:rPr>
        <w:t>鼓励与支付宝、微信等绑定，拓展村务卡刷卡实现途径，提高村务卡使用效率和范围。</w:t>
      </w:r>
    </w:p>
    <w:p>
      <w:pPr>
        <w:pStyle w:val="11"/>
        <w:widowControl w:val="0"/>
        <w:adjustRightInd w:val="0"/>
        <w:snapToGrid w:val="0"/>
        <w:spacing w:before="0" w:beforeAutospacing="0" w:after="0" w:afterAutospacing="0" w:line="560" w:lineRule="exact"/>
        <w:ind w:firstLine="640" w:firstLineChars="200"/>
        <w:jc w:val="both"/>
        <w:rPr>
          <w:rStyle w:val="9"/>
          <w:rFonts w:ascii="Times New Roman" w:hAnsi="Times New Roman" w:eastAsia="方正仿宋_GBK" w:cs="Times New Roman"/>
          <w:snapToGrid w:val="0"/>
          <w:color w:val="auto"/>
          <w:sz w:val="32"/>
          <w:szCs w:val="32"/>
          <w:highlight w:val="none"/>
        </w:rPr>
      </w:pPr>
      <w:r>
        <w:rPr>
          <w:rStyle w:val="9"/>
          <w:rFonts w:hint="eastAsia" w:ascii="Times New Roman" w:hAnsi="Times New Roman" w:eastAsia="方正仿宋_GBK" w:cs="Times New Roman"/>
          <w:snapToGrid w:val="0"/>
          <w:color w:val="auto"/>
          <w:sz w:val="32"/>
          <w:szCs w:val="32"/>
          <w:highlight w:val="none"/>
          <w:lang w:val="en-US" w:eastAsia="zh-CN"/>
        </w:rPr>
        <w:t>5</w:t>
      </w:r>
      <w:r>
        <w:rPr>
          <w:rStyle w:val="9"/>
          <w:rFonts w:hint="eastAsia" w:ascii="Times New Roman" w:hAnsi="Times New Roman" w:eastAsia="方正仿宋_GBK" w:cs="Times New Roman"/>
          <w:snapToGrid w:val="0"/>
          <w:color w:val="auto"/>
          <w:sz w:val="32"/>
          <w:szCs w:val="32"/>
          <w:highlight w:val="none"/>
          <w:lang w:eastAsia="zh-CN"/>
        </w:rPr>
        <w:t>.</w:t>
      </w:r>
      <w:r>
        <w:rPr>
          <w:rStyle w:val="9"/>
          <w:rFonts w:hint="eastAsia" w:ascii="Times New Roman" w:hAnsi="Times New Roman" w:eastAsia="方正仿宋_GBK" w:cs="Times New Roman"/>
          <w:snapToGrid w:val="0"/>
          <w:color w:val="auto"/>
          <w:sz w:val="32"/>
          <w:szCs w:val="32"/>
          <w:highlight w:val="none"/>
          <w:lang w:val="en-US" w:eastAsia="zh-CN"/>
        </w:rPr>
        <w:t xml:space="preserve"> </w:t>
      </w:r>
      <w:r>
        <w:rPr>
          <w:rStyle w:val="9"/>
          <w:rFonts w:ascii="Times New Roman" w:hAnsi="Times New Roman" w:eastAsia="方正仿宋_GBK" w:cs="Times New Roman"/>
          <w:snapToGrid w:val="0"/>
          <w:color w:val="auto"/>
          <w:sz w:val="32"/>
          <w:szCs w:val="32"/>
          <w:highlight w:val="none"/>
        </w:rPr>
        <w:t>村（社区）集体发生的各项支出，必须取得合法有效、内容真实、手续齐全、用途明晰的原始凭证；对确实无法取得正式票据的支出，必须使用</w:t>
      </w:r>
      <w:r>
        <w:rPr>
          <w:rStyle w:val="9"/>
          <w:rFonts w:hint="eastAsia" w:ascii="Times New Roman" w:hAnsi="Times New Roman" w:eastAsia="方正仿宋_GBK" w:cs="Times New Roman"/>
          <w:snapToGrid w:val="0"/>
          <w:color w:val="auto"/>
          <w:sz w:val="32"/>
          <w:szCs w:val="32"/>
          <w:highlight w:val="none"/>
        </w:rPr>
        <w:t>街道认可、报销流程正规、附件支撑齐全的支付凭证，</w:t>
      </w:r>
      <w:r>
        <w:rPr>
          <w:rStyle w:val="9"/>
          <w:rFonts w:ascii="Times New Roman" w:hAnsi="Times New Roman" w:eastAsia="方正仿宋_GBK" w:cs="Times New Roman"/>
          <w:snapToGrid w:val="0"/>
          <w:color w:val="auto"/>
          <w:sz w:val="32"/>
          <w:szCs w:val="32"/>
          <w:highlight w:val="none"/>
        </w:rPr>
        <w:t>严禁白条报销入账。</w:t>
      </w:r>
    </w:p>
    <w:p>
      <w:pPr>
        <w:pStyle w:val="11"/>
        <w:widowControl w:val="0"/>
        <w:adjustRightInd w:val="0"/>
        <w:snapToGrid w:val="0"/>
        <w:spacing w:before="0" w:beforeAutospacing="0" w:after="0" w:afterAutospacing="0" w:line="560" w:lineRule="exact"/>
        <w:ind w:firstLine="640" w:firstLineChars="200"/>
        <w:jc w:val="both"/>
        <w:rPr>
          <w:rStyle w:val="9"/>
          <w:rFonts w:hint="default" w:ascii="Times New Roman" w:hAnsi="Times New Roman" w:eastAsia="方正仿宋_GBK" w:cs="Times New Roman"/>
          <w:snapToGrid w:val="0"/>
          <w:color w:val="auto"/>
          <w:sz w:val="32"/>
          <w:szCs w:val="32"/>
          <w:highlight w:val="none"/>
          <w:lang w:val="en-US" w:eastAsia="zh-CN"/>
        </w:rPr>
      </w:pPr>
      <w:r>
        <w:rPr>
          <w:rStyle w:val="9"/>
          <w:rFonts w:hint="eastAsia" w:ascii="Times New Roman" w:hAnsi="Times New Roman" w:eastAsia="方正仿宋_GBK" w:cs="Times New Roman"/>
          <w:snapToGrid w:val="0"/>
          <w:color w:val="auto"/>
          <w:sz w:val="32"/>
          <w:szCs w:val="32"/>
          <w:highlight w:val="none"/>
          <w:lang w:val="en-US" w:eastAsia="zh-CN"/>
        </w:rPr>
        <w:t>6</w:t>
      </w:r>
      <w:r>
        <w:rPr>
          <w:rStyle w:val="9"/>
          <w:rFonts w:hint="eastAsia" w:ascii="Times New Roman" w:hAnsi="Times New Roman" w:eastAsia="方正仿宋_GBK" w:cs="Times New Roman"/>
          <w:snapToGrid w:val="0"/>
          <w:color w:val="auto"/>
          <w:sz w:val="32"/>
          <w:szCs w:val="32"/>
          <w:highlight w:val="none"/>
          <w:lang w:eastAsia="zh-CN"/>
        </w:rPr>
        <w:t>.</w:t>
      </w:r>
      <w:r>
        <w:rPr>
          <w:rStyle w:val="9"/>
          <w:rFonts w:hint="eastAsia" w:ascii="Times New Roman" w:hAnsi="Times New Roman" w:eastAsia="方正仿宋_GBK" w:cs="Times New Roman"/>
          <w:snapToGrid w:val="0"/>
          <w:color w:val="auto"/>
          <w:sz w:val="32"/>
          <w:szCs w:val="32"/>
          <w:highlight w:val="none"/>
          <w:lang w:val="en-US" w:eastAsia="zh-CN"/>
        </w:rPr>
        <w:t xml:space="preserve"> </w:t>
      </w:r>
      <w:r>
        <w:rPr>
          <w:rStyle w:val="9"/>
          <w:rFonts w:ascii="Times New Roman" w:hAnsi="Times New Roman" w:eastAsia="方正仿宋_GBK" w:cs="Times New Roman"/>
          <w:snapToGrid w:val="0"/>
          <w:color w:val="auto"/>
          <w:sz w:val="32"/>
          <w:szCs w:val="32"/>
          <w:highlight w:val="none"/>
        </w:rPr>
        <w:t>村（社区）集体各项支出必须按照“先理财、后审批，再入账”的程序。经手人须在取得合法有效、内容真实的原始凭证上注明用途并签字；证明人须在确认票据内容的真实性后签字；</w:t>
      </w:r>
      <w:r>
        <w:rPr>
          <w:rStyle w:val="9"/>
          <w:rFonts w:hint="eastAsia" w:ascii="Times New Roman" w:hAnsi="Times New Roman" w:eastAsia="方正仿宋_GBK" w:cs="Times New Roman"/>
          <w:snapToGrid w:val="0"/>
          <w:color w:val="auto"/>
          <w:sz w:val="32"/>
          <w:szCs w:val="32"/>
          <w:highlight w:val="none"/>
          <w:lang w:val="en-US" w:eastAsia="zh-CN"/>
        </w:rPr>
        <w:t>由</w:t>
      </w:r>
      <w:r>
        <w:rPr>
          <w:rStyle w:val="9"/>
          <w:rFonts w:ascii="Times New Roman" w:hAnsi="Times New Roman" w:eastAsia="方正仿宋_GBK" w:cs="Times New Roman"/>
          <w:snapToGrid w:val="0"/>
          <w:color w:val="auto"/>
          <w:sz w:val="32"/>
          <w:szCs w:val="32"/>
          <w:highlight w:val="none"/>
        </w:rPr>
        <w:t>村</w:t>
      </w:r>
      <w:r>
        <w:rPr>
          <w:rStyle w:val="9"/>
          <w:rFonts w:hint="eastAsia" w:ascii="Times New Roman" w:hAnsi="Times New Roman" w:eastAsia="方正仿宋_GBK" w:cs="Times New Roman"/>
          <w:snapToGrid w:val="0"/>
          <w:color w:val="auto"/>
          <w:sz w:val="32"/>
          <w:szCs w:val="32"/>
          <w:highlight w:val="none"/>
          <w:lang w:eastAsia="zh-CN"/>
        </w:rPr>
        <w:t>（</w:t>
      </w:r>
      <w:r>
        <w:rPr>
          <w:rStyle w:val="9"/>
          <w:rFonts w:hint="eastAsia" w:ascii="Times New Roman" w:hAnsi="Times New Roman" w:eastAsia="方正仿宋_GBK" w:cs="Times New Roman"/>
          <w:snapToGrid w:val="0"/>
          <w:color w:val="auto"/>
          <w:sz w:val="32"/>
          <w:szCs w:val="32"/>
          <w:highlight w:val="none"/>
          <w:lang w:val="en-US" w:eastAsia="zh-CN"/>
        </w:rPr>
        <w:t>居</w:t>
      </w:r>
      <w:r>
        <w:rPr>
          <w:rStyle w:val="9"/>
          <w:rFonts w:hint="eastAsia" w:ascii="Times New Roman" w:hAnsi="Times New Roman" w:eastAsia="方正仿宋_GBK" w:cs="Times New Roman"/>
          <w:snapToGrid w:val="0"/>
          <w:color w:val="auto"/>
          <w:sz w:val="32"/>
          <w:szCs w:val="32"/>
          <w:highlight w:val="none"/>
          <w:lang w:eastAsia="zh-CN"/>
        </w:rPr>
        <w:t>）</w:t>
      </w:r>
      <w:r>
        <w:rPr>
          <w:rStyle w:val="9"/>
          <w:rFonts w:ascii="Times New Roman" w:hAnsi="Times New Roman" w:eastAsia="方正仿宋_GBK" w:cs="Times New Roman"/>
          <w:snapToGrid w:val="0"/>
          <w:color w:val="auto"/>
          <w:sz w:val="32"/>
          <w:szCs w:val="32"/>
          <w:highlight w:val="none"/>
        </w:rPr>
        <w:t>务监督委员会根据财务管理规定，结合本村（社区）实际对每笔业务的合法性、合规性进行审查认可</w:t>
      </w:r>
      <w:r>
        <w:rPr>
          <w:rStyle w:val="9"/>
          <w:rFonts w:hint="eastAsia" w:ascii="Times New Roman" w:hAnsi="Times New Roman" w:eastAsia="方正仿宋_GBK" w:cs="Times New Roman"/>
          <w:snapToGrid w:val="0"/>
          <w:color w:val="auto"/>
          <w:sz w:val="32"/>
          <w:szCs w:val="32"/>
          <w:highlight w:val="none"/>
          <w:lang w:val="en-US" w:eastAsia="zh-CN"/>
        </w:rPr>
        <w:t>后加盖</w:t>
      </w:r>
      <w:r>
        <w:rPr>
          <w:rStyle w:val="9"/>
          <w:rFonts w:ascii="Times New Roman" w:hAnsi="Times New Roman" w:eastAsia="方正仿宋_GBK" w:cs="Times New Roman"/>
          <w:snapToGrid w:val="0"/>
          <w:color w:val="auto"/>
          <w:sz w:val="32"/>
          <w:szCs w:val="32"/>
          <w:highlight w:val="none"/>
        </w:rPr>
        <w:t>村</w:t>
      </w:r>
      <w:r>
        <w:rPr>
          <w:rStyle w:val="9"/>
          <w:rFonts w:hint="eastAsia" w:ascii="Times New Roman" w:hAnsi="Times New Roman" w:eastAsia="方正仿宋_GBK" w:cs="Times New Roman"/>
          <w:snapToGrid w:val="0"/>
          <w:color w:val="auto"/>
          <w:sz w:val="32"/>
          <w:szCs w:val="32"/>
          <w:highlight w:val="none"/>
          <w:lang w:eastAsia="zh-CN"/>
        </w:rPr>
        <w:t>（</w:t>
      </w:r>
      <w:r>
        <w:rPr>
          <w:rStyle w:val="9"/>
          <w:rFonts w:hint="eastAsia" w:ascii="Times New Roman" w:hAnsi="Times New Roman" w:eastAsia="方正仿宋_GBK" w:cs="Times New Roman"/>
          <w:snapToGrid w:val="0"/>
          <w:color w:val="auto"/>
          <w:sz w:val="32"/>
          <w:szCs w:val="32"/>
          <w:highlight w:val="none"/>
          <w:lang w:val="en-US" w:eastAsia="zh-CN"/>
        </w:rPr>
        <w:t>居</w:t>
      </w:r>
      <w:r>
        <w:rPr>
          <w:rStyle w:val="9"/>
          <w:rFonts w:hint="eastAsia" w:ascii="Times New Roman" w:hAnsi="Times New Roman" w:eastAsia="方正仿宋_GBK" w:cs="Times New Roman"/>
          <w:snapToGrid w:val="0"/>
          <w:color w:val="auto"/>
          <w:sz w:val="32"/>
          <w:szCs w:val="32"/>
          <w:highlight w:val="none"/>
          <w:lang w:eastAsia="zh-CN"/>
        </w:rPr>
        <w:t>）</w:t>
      </w:r>
      <w:r>
        <w:rPr>
          <w:rStyle w:val="9"/>
          <w:rFonts w:ascii="Times New Roman" w:hAnsi="Times New Roman" w:eastAsia="方正仿宋_GBK" w:cs="Times New Roman"/>
          <w:snapToGrid w:val="0"/>
          <w:color w:val="auto"/>
          <w:sz w:val="32"/>
          <w:szCs w:val="32"/>
          <w:highlight w:val="none"/>
        </w:rPr>
        <w:t>务监督委员会印章；每笔支出由村（社区）</w:t>
      </w:r>
      <w:r>
        <w:rPr>
          <w:rStyle w:val="9"/>
          <w:rFonts w:hint="eastAsia" w:ascii="Times New Roman" w:hAnsi="Times New Roman" w:eastAsia="方正仿宋_GBK" w:cs="Times New Roman"/>
          <w:snapToGrid w:val="0"/>
          <w:color w:val="auto"/>
          <w:sz w:val="32"/>
          <w:szCs w:val="32"/>
          <w:highlight w:val="none"/>
          <w:lang w:val="en-US" w:eastAsia="zh-CN"/>
        </w:rPr>
        <w:t>负责人审批。街道农村集体资产管理部门负责人审核票据合规性；结合本街道实际，制定分级审批限额，限额规定以上的</w:t>
      </w:r>
      <w:r>
        <w:rPr>
          <w:rStyle w:val="9"/>
          <w:rFonts w:ascii="Times New Roman" w:hAnsi="Times New Roman" w:eastAsia="方正仿宋_GBK" w:cs="Times New Roman"/>
          <w:snapToGrid w:val="0"/>
          <w:color w:val="auto"/>
          <w:sz w:val="32"/>
          <w:szCs w:val="32"/>
          <w:highlight w:val="none"/>
        </w:rPr>
        <w:t>由</w:t>
      </w:r>
      <w:r>
        <w:rPr>
          <w:rStyle w:val="9"/>
          <w:rFonts w:hint="eastAsia" w:ascii="Times New Roman" w:hAnsi="Times New Roman" w:eastAsia="方正仿宋_GBK" w:cs="Times New Roman"/>
          <w:snapToGrid w:val="0"/>
          <w:color w:val="auto"/>
          <w:sz w:val="32"/>
          <w:szCs w:val="32"/>
          <w:highlight w:val="none"/>
          <w:lang w:val="en-US" w:eastAsia="zh-CN"/>
        </w:rPr>
        <w:t>街道</w:t>
      </w:r>
      <w:r>
        <w:rPr>
          <w:rStyle w:val="9"/>
          <w:rFonts w:ascii="Times New Roman" w:hAnsi="Times New Roman" w:eastAsia="方正仿宋_GBK" w:cs="Times New Roman"/>
          <w:snapToGrid w:val="0"/>
          <w:color w:val="auto"/>
          <w:sz w:val="32"/>
          <w:szCs w:val="32"/>
          <w:highlight w:val="none"/>
        </w:rPr>
        <w:t>分管领导审批后方可支出。</w:t>
      </w:r>
    </w:p>
    <w:p>
      <w:pPr>
        <w:pStyle w:val="11"/>
        <w:widowControl w:val="0"/>
        <w:adjustRightInd w:val="0"/>
        <w:snapToGrid w:val="0"/>
        <w:spacing w:before="0" w:beforeAutospacing="0" w:after="0" w:afterAutospacing="0" w:line="560" w:lineRule="exact"/>
        <w:ind w:firstLine="640" w:firstLineChars="200"/>
        <w:jc w:val="both"/>
        <w:rPr>
          <w:rStyle w:val="9"/>
          <w:rFonts w:ascii="Times New Roman" w:hAnsi="Times New Roman" w:eastAsia="方正仿宋_GBK" w:cs="Times New Roman"/>
          <w:snapToGrid w:val="0"/>
          <w:color w:val="auto"/>
          <w:sz w:val="32"/>
          <w:szCs w:val="32"/>
          <w:highlight w:val="none"/>
        </w:rPr>
      </w:pPr>
      <w:r>
        <w:rPr>
          <w:rStyle w:val="9"/>
          <w:rFonts w:hint="eastAsia" w:ascii="Times New Roman" w:hAnsi="Times New Roman" w:eastAsia="方正仿宋_GBK" w:cs="Times New Roman"/>
          <w:snapToGrid w:val="0"/>
          <w:color w:val="auto"/>
          <w:sz w:val="32"/>
          <w:szCs w:val="32"/>
          <w:highlight w:val="none"/>
          <w:lang w:val="en-US" w:eastAsia="zh-CN"/>
        </w:rPr>
        <w:t>7</w:t>
      </w:r>
      <w:r>
        <w:rPr>
          <w:rStyle w:val="9"/>
          <w:rFonts w:hint="eastAsia" w:ascii="Times New Roman" w:hAnsi="Times New Roman" w:eastAsia="方正仿宋_GBK" w:cs="Times New Roman"/>
          <w:snapToGrid w:val="0"/>
          <w:color w:val="auto"/>
          <w:sz w:val="32"/>
          <w:szCs w:val="32"/>
          <w:highlight w:val="none"/>
          <w:lang w:eastAsia="zh-CN"/>
        </w:rPr>
        <w:t>.</w:t>
      </w:r>
      <w:r>
        <w:rPr>
          <w:rStyle w:val="9"/>
          <w:rFonts w:hint="eastAsia" w:ascii="Times New Roman" w:hAnsi="Times New Roman" w:eastAsia="方正仿宋_GBK" w:cs="Times New Roman"/>
          <w:snapToGrid w:val="0"/>
          <w:color w:val="auto"/>
          <w:sz w:val="32"/>
          <w:szCs w:val="32"/>
          <w:highlight w:val="none"/>
          <w:lang w:val="en-US" w:eastAsia="zh-CN"/>
        </w:rPr>
        <w:t xml:space="preserve"> </w:t>
      </w:r>
      <w:r>
        <w:rPr>
          <w:rStyle w:val="9"/>
          <w:rFonts w:hint="eastAsia" w:ascii="Times New Roman" w:hAnsi="Times New Roman" w:eastAsia="方正仿宋_GBK" w:cs="Times New Roman"/>
          <w:snapToGrid w:val="0"/>
          <w:color w:val="auto"/>
          <w:sz w:val="32"/>
          <w:szCs w:val="32"/>
          <w:highlight w:val="none"/>
        </w:rPr>
        <w:t>规范村组两级内部往来票据使用，各村（社区）与所属组级之间的往来结算票据一律使用《江北新区农村组级集体资金到账通知单》</w:t>
      </w:r>
      <w:r>
        <w:rPr>
          <w:rStyle w:val="9"/>
          <w:rFonts w:hint="eastAsia" w:ascii="Times New Roman" w:hAnsi="Times New Roman" w:eastAsia="方正仿宋_GBK" w:cs="Times New Roman"/>
          <w:snapToGrid w:val="0"/>
          <w:color w:val="auto"/>
          <w:sz w:val="32"/>
          <w:szCs w:val="32"/>
          <w:highlight w:val="none"/>
          <w:lang w:eastAsia="zh-CN"/>
        </w:rPr>
        <w:t>（</w:t>
      </w:r>
      <w:r>
        <w:rPr>
          <w:rStyle w:val="9"/>
          <w:rFonts w:hint="eastAsia" w:ascii="Times New Roman" w:hAnsi="Times New Roman" w:eastAsia="方正仿宋_GBK" w:cs="Times New Roman"/>
          <w:snapToGrid w:val="0"/>
          <w:color w:val="auto"/>
          <w:sz w:val="32"/>
          <w:szCs w:val="32"/>
          <w:highlight w:val="none"/>
          <w:lang w:val="en-US" w:eastAsia="zh-CN"/>
        </w:rPr>
        <w:t>见附件1</w:t>
      </w:r>
      <w:r>
        <w:rPr>
          <w:rStyle w:val="9"/>
          <w:rFonts w:hint="eastAsia" w:ascii="Times New Roman" w:hAnsi="Times New Roman" w:eastAsia="方正仿宋_GBK" w:cs="Times New Roman"/>
          <w:snapToGrid w:val="0"/>
          <w:color w:val="auto"/>
          <w:sz w:val="32"/>
          <w:szCs w:val="32"/>
          <w:highlight w:val="none"/>
          <w:lang w:eastAsia="zh-CN"/>
        </w:rPr>
        <w:t>）</w:t>
      </w:r>
      <w:r>
        <w:rPr>
          <w:rStyle w:val="9"/>
          <w:rFonts w:hint="eastAsia" w:ascii="Times New Roman" w:hAnsi="Times New Roman" w:eastAsia="方正仿宋_GBK" w:cs="Times New Roman"/>
          <w:snapToGrid w:val="0"/>
          <w:color w:val="auto"/>
          <w:sz w:val="32"/>
          <w:szCs w:val="32"/>
          <w:highlight w:val="none"/>
        </w:rPr>
        <w:t>和《江北新区农村组级集体资金使用申请单》</w:t>
      </w:r>
      <w:r>
        <w:rPr>
          <w:rStyle w:val="9"/>
          <w:rFonts w:hint="eastAsia" w:ascii="Times New Roman" w:hAnsi="Times New Roman" w:eastAsia="方正仿宋_GBK" w:cs="Times New Roman"/>
          <w:snapToGrid w:val="0"/>
          <w:color w:val="auto"/>
          <w:sz w:val="32"/>
          <w:szCs w:val="32"/>
          <w:highlight w:val="none"/>
          <w:lang w:eastAsia="zh-CN"/>
        </w:rPr>
        <w:t>（</w:t>
      </w:r>
      <w:r>
        <w:rPr>
          <w:rStyle w:val="9"/>
          <w:rFonts w:hint="eastAsia" w:ascii="Times New Roman" w:hAnsi="Times New Roman" w:eastAsia="方正仿宋_GBK" w:cs="Times New Roman"/>
          <w:snapToGrid w:val="0"/>
          <w:color w:val="auto"/>
          <w:sz w:val="32"/>
          <w:szCs w:val="32"/>
          <w:highlight w:val="none"/>
          <w:lang w:val="en-US" w:eastAsia="zh-CN"/>
        </w:rPr>
        <w:t>见附件2</w:t>
      </w:r>
      <w:r>
        <w:rPr>
          <w:rStyle w:val="9"/>
          <w:rFonts w:hint="eastAsia" w:ascii="Times New Roman" w:hAnsi="Times New Roman" w:eastAsia="方正仿宋_GBK" w:cs="Times New Roman"/>
          <w:snapToGrid w:val="0"/>
          <w:color w:val="auto"/>
          <w:sz w:val="32"/>
          <w:szCs w:val="32"/>
          <w:highlight w:val="none"/>
          <w:lang w:eastAsia="zh-CN"/>
        </w:rPr>
        <w:t>）</w:t>
      </w:r>
      <w:r>
        <w:rPr>
          <w:rStyle w:val="9"/>
          <w:rFonts w:hint="eastAsia" w:ascii="Times New Roman" w:hAnsi="Times New Roman" w:eastAsia="方正仿宋_GBK" w:cs="Times New Roman"/>
          <w:snapToGrid w:val="0"/>
          <w:color w:val="auto"/>
          <w:sz w:val="32"/>
          <w:szCs w:val="32"/>
          <w:highlight w:val="none"/>
        </w:rPr>
        <w:t>。《江北新区农村组级集体资金到账通知单》是指村集体经济组织代收资金时开具给组级的证明凭证；《江北新区农村组级集体资金使用申请单》是指组级申请使用组级资金时递交给村集体经济组织的凭证。这两种票据仅限于在村集体经济组织与所属组级之间证明资金往来时使用，</w:t>
      </w:r>
      <w:r>
        <w:rPr>
          <w:rStyle w:val="9"/>
          <w:rFonts w:hint="eastAsia" w:ascii="Times New Roman" w:hAnsi="Times New Roman" w:eastAsia="方正仿宋_GBK" w:cs="Times New Roman"/>
          <w:snapToGrid w:val="0"/>
          <w:color w:val="auto"/>
          <w:sz w:val="32"/>
          <w:szCs w:val="32"/>
          <w:highlight w:val="none"/>
          <w:lang w:val="en-US" w:eastAsia="zh-CN"/>
        </w:rPr>
        <w:t>由新区农村集体资产主管部门</w:t>
      </w:r>
      <w:r>
        <w:rPr>
          <w:rStyle w:val="9"/>
          <w:rFonts w:hint="eastAsia" w:ascii="Times New Roman" w:hAnsi="Times New Roman" w:eastAsia="方正仿宋_GBK" w:cs="Times New Roman"/>
          <w:snapToGrid w:val="0"/>
          <w:color w:val="auto"/>
          <w:sz w:val="32"/>
          <w:szCs w:val="32"/>
          <w:highlight w:val="none"/>
        </w:rPr>
        <w:t>负责统一承印。村组两级财务人员必须严格执行本办法，禁止使用其他不合格的票据代替专用票据使用。</w:t>
      </w:r>
    </w:p>
    <w:p>
      <w:pPr>
        <w:pStyle w:val="7"/>
        <w:widowControl w:val="0"/>
        <w:numPr>
          <w:ilvl w:val="0"/>
          <w:numId w:val="1"/>
        </w:numPr>
        <w:adjustRightInd w:val="0"/>
        <w:snapToGrid w:val="0"/>
        <w:spacing w:before="0" w:beforeAutospacing="0" w:after="0" w:afterAutospacing="0" w:line="560" w:lineRule="exact"/>
        <w:ind w:firstLine="640" w:firstLineChars="200"/>
        <w:jc w:val="center"/>
        <w:rPr>
          <w:rStyle w:val="10"/>
          <w:rFonts w:ascii="Times New Roman" w:hAnsi="Times New Roman" w:eastAsia="方正黑体_GBK" w:cs="Times New Roman"/>
          <w:snapToGrid w:val="0"/>
          <w:color w:val="auto"/>
          <w:sz w:val="32"/>
          <w:szCs w:val="32"/>
          <w:highlight w:val="none"/>
        </w:rPr>
      </w:pPr>
      <w:r>
        <w:rPr>
          <w:rStyle w:val="10"/>
          <w:rFonts w:ascii="Times New Roman" w:hAnsi="Times New Roman" w:eastAsia="方正黑体_GBK" w:cs="Times New Roman"/>
          <w:snapToGrid w:val="0"/>
          <w:color w:val="auto"/>
          <w:sz w:val="32"/>
          <w:szCs w:val="32"/>
          <w:highlight w:val="none"/>
        </w:rPr>
        <w:t>资金和债权债务管理</w:t>
      </w:r>
    </w:p>
    <w:p>
      <w:pPr>
        <w:pStyle w:val="11"/>
        <w:widowControl w:val="0"/>
        <w:numPr>
          <w:ilvl w:val="0"/>
          <w:numId w:val="2"/>
        </w:numPr>
        <w:adjustRightInd w:val="0"/>
        <w:snapToGrid w:val="0"/>
        <w:spacing w:before="0" w:beforeAutospacing="0" w:after="0" w:afterAutospacing="0" w:line="560" w:lineRule="exact"/>
        <w:ind w:firstLine="640" w:firstLineChars="200"/>
        <w:jc w:val="both"/>
        <w:rPr>
          <w:rStyle w:val="9"/>
          <w:rFonts w:ascii="Times New Roman" w:hAnsi="Times New Roman" w:eastAsia="方正仿宋_GBK" w:cs="Times New Roman"/>
          <w:snapToGrid w:val="0"/>
          <w:color w:val="auto"/>
          <w:sz w:val="32"/>
          <w:szCs w:val="32"/>
          <w:highlight w:val="none"/>
        </w:rPr>
      </w:pPr>
      <w:r>
        <w:rPr>
          <w:rStyle w:val="9"/>
          <w:rFonts w:ascii="Times New Roman" w:hAnsi="Times New Roman" w:eastAsia="方正仿宋_GBK" w:cs="Times New Roman"/>
          <w:snapToGrid w:val="0"/>
          <w:color w:val="auto"/>
          <w:sz w:val="32"/>
          <w:szCs w:val="32"/>
          <w:highlight w:val="none"/>
        </w:rPr>
        <w:t>村（社区）集体资金管理实行“一村一账户”，日常资金往来必须通过基本存款账户核算。不得出借村（社区）集体账户，严禁以村（社区）集体名义为其他单位和个人提供担保。</w:t>
      </w:r>
    </w:p>
    <w:p>
      <w:pPr>
        <w:pStyle w:val="11"/>
        <w:widowControl w:val="0"/>
        <w:adjustRightInd w:val="0"/>
        <w:snapToGrid w:val="0"/>
        <w:spacing w:before="0" w:beforeAutospacing="0" w:after="0" w:afterAutospacing="0" w:line="560" w:lineRule="exact"/>
        <w:ind w:firstLine="640" w:firstLineChars="200"/>
        <w:jc w:val="both"/>
        <w:rPr>
          <w:rFonts w:ascii="Times New Roman" w:hAnsi="Times New Roman" w:eastAsia="方正仿宋_GBK" w:cs="Times New Roman"/>
          <w:snapToGrid w:val="0"/>
          <w:color w:val="auto"/>
          <w:sz w:val="32"/>
          <w:szCs w:val="32"/>
          <w:highlight w:val="none"/>
        </w:rPr>
      </w:pPr>
      <w:r>
        <w:rPr>
          <w:rStyle w:val="9"/>
          <w:rFonts w:ascii="Times New Roman" w:hAnsi="Times New Roman" w:eastAsia="方正仿宋_GBK" w:cs="Times New Roman"/>
          <w:snapToGrid w:val="0"/>
          <w:color w:val="auto"/>
          <w:sz w:val="32"/>
          <w:szCs w:val="32"/>
          <w:highlight w:val="none"/>
        </w:rPr>
        <w:t>2</w:t>
      </w:r>
      <w:r>
        <w:rPr>
          <w:rStyle w:val="9"/>
          <w:rFonts w:hint="eastAsia" w:ascii="Times New Roman" w:hAnsi="Times New Roman" w:eastAsia="方正仿宋_GBK" w:cs="Times New Roman"/>
          <w:snapToGrid w:val="0"/>
          <w:color w:val="auto"/>
          <w:sz w:val="32"/>
          <w:szCs w:val="32"/>
          <w:highlight w:val="none"/>
          <w:lang w:eastAsia="zh-CN"/>
        </w:rPr>
        <w:t>.</w:t>
      </w:r>
      <w:r>
        <w:rPr>
          <w:rStyle w:val="9"/>
          <w:rFonts w:hint="eastAsia" w:ascii="Times New Roman" w:hAnsi="Times New Roman" w:eastAsia="方正仿宋_GBK" w:cs="Times New Roman"/>
          <w:snapToGrid w:val="0"/>
          <w:color w:val="auto"/>
          <w:sz w:val="32"/>
          <w:szCs w:val="32"/>
          <w:highlight w:val="none"/>
          <w:lang w:val="en-US" w:eastAsia="zh-CN"/>
        </w:rPr>
        <w:t xml:space="preserve"> </w:t>
      </w:r>
      <w:r>
        <w:rPr>
          <w:rStyle w:val="9"/>
          <w:rFonts w:ascii="Times New Roman" w:hAnsi="Times New Roman" w:eastAsia="方正仿宋_GBK" w:cs="Times New Roman"/>
          <w:snapToGrid w:val="0"/>
          <w:color w:val="auto"/>
          <w:sz w:val="32"/>
          <w:szCs w:val="32"/>
          <w:highlight w:val="none"/>
        </w:rPr>
        <w:t>村（社区）集体利用闲置资金进行重大项目投资，须通过风险评估，采取抵押、担保等控制措施，由村（社区）两委集体研究，经村</w:t>
      </w:r>
      <w:r>
        <w:rPr>
          <w:rStyle w:val="9"/>
          <w:rFonts w:hint="eastAsia" w:ascii="Times New Roman" w:hAnsi="Times New Roman" w:eastAsia="方正仿宋_GBK" w:cs="Times New Roman"/>
          <w:snapToGrid w:val="0"/>
          <w:color w:val="auto"/>
          <w:sz w:val="32"/>
          <w:szCs w:val="32"/>
          <w:highlight w:val="none"/>
          <w:lang w:eastAsia="zh-CN"/>
        </w:rPr>
        <w:t>（</w:t>
      </w:r>
      <w:r>
        <w:rPr>
          <w:rStyle w:val="9"/>
          <w:rFonts w:hint="eastAsia" w:ascii="Times New Roman" w:hAnsi="Times New Roman" w:eastAsia="方正仿宋_GBK" w:cs="Times New Roman"/>
          <w:snapToGrid w:val="0"/>
          <w:color w:val="auto"/>
          <w:sz w:val="32"/>
          <w:szCs w:val="32"/>
          <w:highlight w:val="none"/>
          <w:lang w:val="en-US" w:eastAsia="zh-CN"/>
        </w:rPr>
        <w:t>居</w:t>
      </w:r>
      <w:r>
        <w:rPr>
          <w:rStyle w:val="9"/>
          <w:rFonts w:hint="eastAsia" w:ascii="Times New Roman" w:hAnsi="Times New Roman" w:eastAsia="方正仿宋_GBK" w:cs="Times New Roman"/>
          <w:snapToGrid w:val="0"/>
          <w:color w:val="auto"/>
          <w:sz w:val="32"/>
          <w:szCs w:val="32"/>
          <w:highlight w:val="none"/>
          <w:lang w:eastAsia="zh-CN"/>
        </w:rPr>
        <w:t>）</w:t>
      </w:r>
      <w:r>
        <w:rPr>
          <w:rStyle w:val="9"/>
          <w:rFonts w:ascii="Times New Roman" w:hAnsi="Times New Roman" w:eastAsia="方正仿宋_GBK" w:cs="Times New Roman"/>
          <w:snapToGrid w:val="0"/>
          <w:color w:val="auto"/>
          <w:sz w:val="32"/>
          <w:szCs w:val="32"/>
          <w:highlight w:val="none"/>
        </w:rPr>
        <w:t>务监督委员会审核，并经村</w:t>
      </w:r>
      <w:r>
        <w:rPr>
          <w:rStyle w:val="9"/>
          <w:rFonts w:hint="eastAsia" w:ascii="Times New Roman" w:hAnsi="Times New Roman" w:eastAsia="方正仿宋_GBK" w:cs="Times New Roman"/>
          <w:snapToGrid w:val="0"/>
          <w:color w:val="auto"/>
          <w:sz w:val="32"/>
          <w:szCs w:val="32"/>
          <w:highlight w:val="none"/>
          <w:lang w:eastAsia="zh-CN"/>
        </w:rPr>
        <w:t>（</w:t>
      </w:r>
      <w:r>
        <w:rPr>
          <w:rStyle w:val="9"/>
          <w:rFonts w:hint="eastAsia" w:ascii="Times New Roman" w:hAnsi="Times New Roman" w:eastAsia="方正仿宋_GBK" w:cs="Times New Roman"/>
          <w:snapToGrid w:val="0"/>
          <w:color w:val="auto"/>
          <w:sz w:val="32"/>
          <w:szCs w:val="32"/>
          <w:highlight w:val="none"/>
          <w:lang w:val="en-US" w:eastAsia="zh-CN"/>
        </w:rPr>
        <w:t>社区</w:t>
      </w:r>
      <w:r>
        <w:rPr>
          <w:rStyle w:val="9"/>
          <w:rFonts w:hint="eastAsia" w:ascii="Times New Roman" w:hAnsi="Times New Roman" w:eastAsia="方正仿宋_GBK" w:cs="Times New Roman"/>
          <w:snapToGrid w:val="0"/>
          <w:color w:val="auto"/>
          <w:sz w:val="32"/>
          <w:szCs w:val="32"/>
          <w:highlight w:val="none"/>
          <w:lang w:eastAsia="zh-CN"/>
        </w:rPr>
        <w:t>）</w:t>
      </w:r>
      <w:r>
        <w:rPr>
          <w:rStyle w:val="9"/>
          <w:rFonts w:ascii="Times New Roman" w:hAnsi="Times New Roman" w:eastAsia="方正仿宋_GBK" w:cs="Times New Roman"/>
          <w:snapToGrid w:val="0"/>
          <w:color w:val="auto"/>
          <w:sz w:val="32"/>
          <w:szCs w:val="32"/>
          <w:highlight w:val="none"/>
        </w:rPr>
        <w:t>集体经济组织成员（代表）大会2/3以上成员会议讨论，过半数通过，报</w:t>
      </w:r>
      <w:r>
        <w:rPr>
          <w:rStyle w:val="9"/>
          <w:rFonts w:hint="eastAsia" w:ascii="Times New Roman" w:hAnsi="Times New Roman" w:eastAsia="方正仿宋_GBK" w:cs="Times New Roman"/>
          <w:snapToGrid w:val="0"/>
          <w:color w:val="auto"/>
          <w:sz w:val="32"/>
          <w:szCs w:val="32"/>
          <w:highlight w:val="none"/>
        </w:rPr>
        <w:t>街道办事处</w:t>
      </w:r>
      <w:r>
        <w:rPr>
          <w:rStyle w:val="9"/>
          <w:rFonts w:ascii="Times New Roman" w:hAnsi="Times New Roman" w:eastAsia="方正仿宋_GBK" w:cs="Times New Roman"/>
          <w:snapToGrid w:val="0"/>
          <w:color w:val="auto"/>
          <w:sz w:val="32"/>
          <w:szCs w:val="32"/>
          <w:highlight w:val="none"/>
        </w:rPr>
        <w:t>审核批准后方可实施。</w:t>
      </w:r>
    </w:p>
    <w:p>
      <w:pPr>
        <w:pStyle w:val="11"/>
        <w:widowControl w:val="0"/>
        <w:adjustRightInd w:val="0"/>
        <w:snapToGrid w:val="0"/>
        <w:spacing w:before="0" w:beforeAutospacing="0" w:after="0" w:afterAutospacing="0" w:line="560" w:lineRule="exact"/>
        <w:ind w:firstLine="640" w:firstLineChars="200"/>
        <w:jc w:val="both"/>
        <w:rPr>
          <w:rStyle w:val="9"/>
          <w:rFonts w:ascii="Times New Roman" w:hAnsi="Times New Roman" w:eastAsia="方正仿宋_GBK" w:cs="Times New Roman"/>
          <w:snapToGrid w:val="0"/>
          <w:color w:val="auto"/>
          <w:sz w:val="32"/>
          <w:szCs w:val="32"/>
          <w:highlight w:val="none"/>
        </w:rPr>
      </w:pPr>
      <w:r>
        <w:rPr>
          <w:rStyle w:val="9"/>
          <w:rFonts w:hint="eastAsia" w:ascii="Times New Roman" w:hAnsi="Times New Roman" w:eastAsia="方正仿宋_GBK" w:cs="Times New Roman"/>
          <w:snapToGrid w:val="0"/>
          <w:color w:val="auto"/>
          <w:sz w:val="32"/>
          <w:szCs w:val="32"/>
          <w:highlight w:val="none"/>
          <w:lang w:val="en-US" w:eastAsia="zh-CN"/>
        </w:rPr>
        <w:t>3</w:t>
      </w:r>
      <w:r>
        <w:rPr>
          <w:rStyle w:val="9"/>
          <w:rFonts w:hint="eastAsia" w:ascii="Times New Roman" w:hAnsi="Times New Roman" w:eastAsia="方正仿宋_GBK" w:cs="Times New Roman"/>
          <w:snapToGrid w:val="0"/>
          <w:color w:val="auto"/>
          <w:sz w:val="32"/>
          <w:szCs w:val="32"/>
          <w:highlight w:val="none"/>
          <w:lang w:eastAsia="zh-CN"/>
        </w:rPr>
        <w:t>.</w:t>
      </w:r>
      <w:r>
        <w:rPr>
          <w:rStyle w:val="9"/>
          <w:rFonts w:hint="eastAsia" w:ascii="Times New Roman" w:hAnsi="Times New Roman" w:eastAsia="方正仿宋_GBK" w:cs="Times New Roman"/>
          <w:snapToGrid w:val="0"/>
          <w:color w:val="auto"/>
          <w:sz w:val="32"/>
          <w:szCs w:val="32"/>
          <w:highlight w:val="none"/>
          <w:lang w:val="en-US" w:eastAsia="zh-CN"/>
        </w:rPr>
        <w:t xml:space="preserve"> </w:t>
      </w:r>
      <w:r>
        <w:rPr>
          <w:rStyle w:val="9"/>
          <w:rFonts w:ascii="Times New Roman" w:hAnsi="Times New Roman" w:eastAsia="方正仿宋_GBK" w:cs="Times New Roman"/>
          <w:snapToGrid w:val="0"/>
          <w:color w:val="auto"/>
          <w:sz w:val="32"/>
          <w:szCs w:val="32"/>
          <w:highlight w:val="none"/>
        </w:rPr>
        <w:t>村（社区）集体应采取多种措施，积极稳妥地化解债务，杜绝新增不良债务。</w:t>
      </w:r>
    </w:p>
    <w:p>
      <w:pPr>
        <w:pStyle w:val="11"/>
        <w:widowControl w:val="0"/>
        <w:adjustRightInd w:val="0"/>
        <w:snapToGrid w:val="0"/>
        <w:spacing w:before="0" w:beforeAutospacing="0" w:after="0" w:afterAutospacing="0" w:line="560" w:lineRule="exact"/>
        <w:ind w:firstLine="640" w:firstLineChars="200"/>
        <w:jc w:val="both"/>
        <w:rPr>
          <w:rFonts w:ascii="Times New Roman" w:hAnsi="Times New Roman" w:eastAsia="方正仿宋_GBK" w:cs="Times New Roman"/>
          <w:snapToGrid w:val="0"/>
          <w:color w:val="auto"/>
          <w:sz w:val="32"/>
          <w:szCs w:val="32"/>
          <w:highlight w:val="none"/>
        </w:rPr>
      </w:pPr>
      <w:r>
        <w:rPr>
          <w:rStyle w:val="9"/>
          <w:rFonts w:hint="eastAsia" w:ascii="Times New Roman" w:hAnsi="Times New Roman" w:eastAsia="方正仿宋_GBK" w:cs="Times New Roman"/>
          <w:snapToGrid w:val="0"/>
          <w:color w:val="auto"/>
          <w:sz w:val="32"/>
          <w:szCs w:val="32"/>
          <w:highlight w:val="none"/>
          <w:lang w:val="en-US" w:eastAsia="zh-CN"/>
        </w:rPr>
        <w:t>4</w:t>
      </w:r>
      <w:r>
        <w:rPr>
          <w:rStyle w:val="9"/>
          <w:rFonts w:hint="eastAsia" w:ascii="Times New Roman" w:hAnsi="Times New Roman" w:eastAsia="方正仿宋_GBK" w:cs="Times New Roman"/>
          <w:snapToGrid w:val="0"/>
          <w:color w:val="auto"/>
          <w:sz w:val="32"/>
          <w:szCs w:val="32"/>
          <w:highlight w:val="none"/>
          <w:lang w:eastAsia="zh-CN"/>
        </w:rPr>
        <w:t>.</w:t>
      </w:r>
      <w:r>
        <w:rPr>
          <w:rStyle w:val="9"/>
          <w:rFonts w:hint="eastAsia" w:ascii="Times New Roman" w:hAnsi="Times New Roman" w:eastAsia="方正仿宋_GBK" w:cs="Times New Roman"/>
          <w:snapToGrid w:val="0"/>
          <w:color w:val="auto"/>
          <w:sz w:val="32"/>
          <w:szCs w:val="32"/>
          <w:highlight w:val="none"/>
          <w:lang w:val="en-US" w:eastAsia="zh-CN"/>
        </w:rPr>
        <w:t xml:space="preserve"> </w:t>
      </w:r>
      <w:r>
        <w:rPr>
          <w:rStyle w:val="9"/>
          <w:rFonts w:ascii="Times New Roman" w:hAnsi="Times New Roman" w:eastAsia="方正仿宋_GBK" w:cs="Times New Roman"/>
          <w:snapToGrid w:val="0"/>
          <w:color w:val="auto"/>
          <w:sz w:val="32"/>
          <w:szCs w:val="32"/>
          <w:highlight w:val="none"/>
        </w:rPr>
        <w:t>村（社区）集体应加强对债权及其合同资料档案的管理。控制债权数额及回收时间，积极组织催收，要在法律追诉期内进行债权核实确认，确保债权合法有效；因人为原因造成债权损失的，有关责任人应予以赔偿。</w:t>
      </w:r>
    </w:p>
    <w:p>
      <w:pPr>
        <w:pStyle w:val="7"/>
        <w:widowControl w:val="0"/>
        <w:adjustRightInd w:val="0"/>
        <w:snapToGrid w:val="0"/>
        <w:spacing w:before="0" w:beforeAutospacing="0" w:after="0" w:afterAutospacing="0" w:line="560" w:lineRule="exact"/>
        <w:ind w:firstLine="640" w:firstLineChars="200"/>
        <w:jc w:val="center"/>
        <w:rPr>
          <w:rStyle w:val="10"/>
          <w:rFonts w:ascii="Times New Roman" w:hAnsi="Times New Roman" w:eastAsia="方正仿宋_GBK" w:cs="Times New Roman"/>
          <w:snapToGrid w:val="0"/>
          <w:color w:val="auto"/>
          <w:sz w:val="32"/>
          <w:szCs w:val="32"/>
          <w:highlight w:val="none"/>
        </w:rPr>
      </w:pPr>
      <w:r>
        <w:rPr>
          <w:rStyle w:val="10"/>
          <w:rFonts w:ascii="Times New Roman" w:hAnsi="Times New Roman" w:eastAsia="方正黑体_GBK" w:cs="Times New Roman"/>
          <w:snapToGrid w:val="0"/>
          <w:color w:val="auto"/>
          <w:sz w:val="32"/>
          <w:szCs w:val="32"/>
          <w:highlight w:val="none"/>
        </w:rPr>
        <w:t>三、会计信息化与账务管理</w:t>
      </w:r>
    </w:p>
    <w:p>
      <w:pPr>
        <w:pStyle w:val="11"/>
        <w:widowControl w:val="0"/>
        <w:adjustRightInd w:val="0"/>
        <w:snapToGrid w:val="0"/>
        <w:spacing w:before="0" w:beforeAutospacing="0" w:after="0" w:afterAutospacing="0" w:line="560" w:lineRule="exact"/>
        <w:ind w:firstLine="640" w:firstLineChars="200"/>
        <w:jc w:val="both"/>
        <w:rPr>
          <w:rFonts w:ascii="Times New Roman" w:hAnsi="Times New Roman" w:eastAsia="方正仿宋_GBK" w:cs="Times New Roman"/>
          <w:snapToGrid w:val="0"/>
          <w:color w:val="auto"/>
          <w:sz w:val="32"/>
          <w:szCs w:val="32"/>
          <w:highlight w:val="none"/>
        </w:rPr>
      </w:pPr>
      <w:r>
        <w:rPr>
          <w:rStyle w:val="9"/>
          <w:rFonts w:ascii="Times New Roman" w:hAnsi="Times New Roman" w:eastAsia="方正仿宋_GBK" w:cs="Times New Roman"/>
          <w:snapToGrid w:val="0"/>
          <w:color w:val="auto"/>
          <w:sz w:val="32"/>
          <w:szCs w:val="32"/>
          <w:highlight w:val="none"/>
        </w:rPr>
        <w:t>1</w:t>
      </w:r>
      <w:r>
        <w:rPr>
          <w:rStyle w:val="9"/>
          <w:rFonts w:hint="eastAsia" w:ascii="Times New Roman" w:hAnsi="Times New Roman" w:eastAsia="方正仿宋_GBK" w:cs="Times New Roman"/>
          <w:snapToGrid w:val="0"/>
          <w:color w:val="auto"/>
          <w:sz w:val="32"/>
          <w:szCs w:val="32"/>
          <w:highlight w:val="none"/>
          <w:lang w:eastAsia="zh-CN"/>
        </w:rPr>
        <w:t>.</w:t>
      </w:r>
      <w:r>
        <w:rPr>
          <w:rStyle w:val="9"/>
          <w:rFonts w:hint="eastAsia" w:ascii="Times New Roman" w:hAnsi="Times New Roman" w:eastAsia="方正仿宋_GBK" w:cs="Times New Roman"/>
          <w:snapToGrid w:val="0"/>
          <w:color w:val="auto"/>
          <w:sz w:val="32"/>
          <w:szCs w:val="32"/>
          <w:highlight w:val="none"/>
          <w:lang w:val="en-US" w:eastAsia="zh-CN"/>
        </w:rPr>
        <w:t xml:space="preserve"> </w:t>
      </w:r>
      <w:r>
        <w:rPr>
          <w:rStyle w:val="9"/>
          <w:rFonts w:ascii="Times New Roman" w:hAnsi="Times New Roman" w:eastAsia="方正仿宋_GBK" w:cs="Times New Roman"/>
          <w:snapToGrid w:val="0"/>
          <w:color w:val="auto"/>
          <w:sz w:val="32"/>
          <w:szCs w:val="32"/>
          <w:highlight w:val="none"/>
        </w:rPr>
        <w:t>村（社区）集体必须使用全市统一的农村集体“三资”监管综合平台，实行网上做账</w:t>
      </w:r>
      <w:r>
        <w:rPr>
          <w:rStyle w:val="9"/>
          <w:rFonts w:hint="eastAsia" w:ascii="Times New Roman" w:hAnsi="Times New Roman" w:eastAsia="方正仿宋_GBK" w:cs="Times New Roman"/>
          <w:snapToGrid w:val="0"/>
          <w:color w:val="auto"/>
          <w:sz w:val="32"/>
          <w:szCs w:val="32"/>
          <w:highlight w:val="none"/>
          <w:lang w:eastAsia="zh-CN"/>
        </w:rPr>
        <w:t>，</w:t>
      </w:r>
      <w:r>
        <w:rPr>
          <w:rStyle w:val="9"/>
          <w:rFonts w:ascii="Times New Roman" w:hAnsi="Times New Roman" w:eastAsia="方正仿宋_GBK" w:cs="Times New Roman"/>
          <w:snapToGrid w:val="0"/>
          <w:color w:val="auto"/>
          <w:sz w:val="32"/>
          <w:szCs w:val="32"/>
          <w:highlight w:val="none"/>
        </w:rPr>
        <w:t>所有原始单据一律扫描上传。</w:t>
      </w:r>
    </w:p>
    <w:p>
      <w:pPr>
        <w:pStyle w:val="11"/>
        <w:widowControl w:val="0"/>
        <w:adjustRightInd w:val="0"/>
        <w:snapToGrid w:val="0"/>
        <w:spacing w:before="0" w:beforeAutospacing="0" w:after="0" w:afterAutospacing="0" w:line="560" w:lineRule="exact"/>
        <w:ind w:firstLine="640" w:firstLineChars="200"/>
        <w:jc w:val="both"/>
        <w:rPr>
          <w:rStyle w:val="9"/>
          <w:rFonts w:ascii="Times New Roman" w:hAnsi="Times New Roman" w:eastAsia="方正仿宋_GBK" w:cs="Times New Roman"/>
          <w:snapToGrid w:val="0"/>
          <w:color w:val="auto"/>
          <w:sz w:val="32"/>
          <w:szCs w:val="32"/>
          <w:highlight w:val="none"/>
        </w:rPr>
      </w:pPr>
      <w:r>
        <w:rPr>
          <w:rStyle w:val="9"/>
          <w:rFonts w:ascii="Times New Roman" w:hAnsi="Times New Roman" w:eastAsia="方正仿宋_GBK" w:cs="Times New Roman"/>
          <w:snapToGrid w:val="0"/>
          <w:color w:val="auto"/>
          <w:sz w:val="32"/>
          <w:szCs w:val="32"/>
          <w:highlight w:val="none"/>
        </w:rPr>
        <w:t>2</w:t>
      </w:r>
      <w:r>
        <w:rPr>
          <w:rStyle w:val="9"/>
          <w:rFonts w:hint="eastAsia" w:ascii="Times New Roman" w:hAnsi="Times New Roman" w:eastAsia="方正仿宋_GBK" w:cs="Times New Roman"/>
          <w:snapToGrid w:val="0"/>
          <w:color w:val="auto"/>
          <w:sz w:val="32"/>
          <w:szCs w:val="32"/>
          <w:highlight w:val="none"/>
          <w:lang w:eastAsia="zh-CN"/>
        </w:rPr>
        <w:t>.</w:t>
      </w:r>
      <w:r>
        <w:rPr>
          <w:rStyle w:val="9"/>
          <w:rFonts w:hint="eastAsia" w:ascii="Times New Roman" w:hAnsi="Times New Roman" w:eastAsia="方正仿宋_GBK" w:cs="Times New Roman"/>
          <w:snapToGrid w:val="0"/>
          <w:color w:val="auto"/>
          <w:sz w:val="32"/>
          <w:szCs w:val="32"/>
          <w:highlight w:val="none"/>
          <w:lang w:val="en-US" w:eastAsia="zh-CN"/>
        </w:rPr>
        <w:t xml:space="preserve"> </w:t>
      </w:r>
      <w:r>
        <w:rPr>
          <w:rStyle w:val="9"/>
          <w:rFonts w:ascii="Times New Roman" w:hAnsi="Times New Roman" w:eastAsia="方正仿宋_GBK" w:cs="Times New Roman"/>
          <w:snapToGrid w:val="0"/>
          <w:color w:val="auto"/>
          <w:sz w:val="32"/>
          <w:szCs w:val="32"/>
          <w:highlight w:val="none"/>
        </w:rPr>
        <w:t>各</w:t>
      </w:r>
      <w:r>
        <w:rPr>
          <w:rStyle w:val="9"/>
          <w:rFonts w:hint="eastAsia" w:ascii="Times New Roman" w:hAnsi="Times New Roman" w:eastAsia="方正仿宋_GBK" w:cs="Times New Roman"/>
          <w:snapToGrid w:val="0"/>
          <w:color w:val="auto"/>
          <w:sz w:val="32"/>
          <w:szCs w:val="32"/>
          <w:highlight w:val="none"/>
        </w:rPr>
        <w:t>街道</w:t>
      </w:r>
      <w:r>
        <w:rPr>
          <w:rStyle w:val="9"/>
          <w:rFonts w:ascii="Times New Roman" w:hAnsi="Times New Roman" w:eastAsia="方正仿宋_GBK" w:cs="Times New Roman"/>
          <w:snapToGrid w:val="0"/>
          <w:color w:val="auto"/>
          <w:sz w:val="32"/>
          <w:szCs w:val="32"/>
          <w:highlight w:val="none"/>
        </w:rPr>
        <w:t>应加强会计信息化管理，保证农村集体“三资”监管综合平台正常运行。未经</w:t>
      </w:r>
      <w:r>
        <w:rPr>
          <w:rStyle w:val="9"/>
          <w:rFonts w:hint="eastAsia" w:ascii="Times New Roman" w:hAnsi="Times New Roman" w:eastAsia="方正仿宋_GBK" w:cs="Times New Roman"/>
          <w:snapToGrid w:val="0"/>
          <w:color w:val="auto"/>
          <w:sz w:val="32"/>
          <w:szCs w:val="32"/>
          <w:highlight w:val="none"/>
        </w:rPr>
        <w:t>街道农村集体资产管理部门</w:t>
      </w:r>
      <w:r>
        <w:rPr>
          <w:rStyle w:val="9"/>
          <w:rFonts w:ascii="Times New Roman" w:hAnsi="Times New Roman" w:eastAsia="方正仿宋_GBK" w:cs="Times New Roman"/>
          <w:snapToGrid w:val="0"/>
          <w:color w:val="auto"/>
          <w:sz w:val="32"/>
          <w:szCs w:val="32"/>
          <w:highlight w:val="none"/>
        </w:rPr>
        <w:t>负责人同意，不得向他人提供</w:t>
      </w:r>
      <w:r>
        <w:rPr>
          <w:rStyle w:val="9"/>
          <w:rFonts w:hint="eastAsia" w:ascii="Times New Roman" w:hAnsi="Times New Roman" w:eastAsia="方正仿宋_GBK" w:cs="Times New Roman"/>
          <w:snapToGrid w:val="0"/>
          <w:color w:val="auto"/>
          <w:sz w:val="32"/>
          <w:szCs w:val="32"/>
          <w:highlight w:val="none"/>
          <w:lang w:val="en-US" w:eastAsia="zh-CN"/>
        </w:rPr>
        <w:t>不应当公开</w:t>
      </w:r>
      <w:r>
        <w:rPr>
          <w:rStyle w:val="9"/>
          <w:rFonts w:ascii="Times New Roman" w:hAnsi="Times New Roman" w:eastAsia="方正仿宋_GBK" w:cs="Times New Roman"/>
          <w:snapToGrid w:val="0"/>
          <w:color w:val="auto"/>
          <w:sz w:val="32"/>
          <w:szCs w:val="32"/>
          <w:highlight w:val="none"/>
        </w:rPr>
        <w:t>财务数据。</w:t>
      </w:r>
    </w:p>
    <w:p>
      <w:pPr>
        <w:pStyle w:val="11"/>
        <w:widowControl w:val="0"/>
        <w:adjustRightInd w:val="0"/>
        <w:snapToGrid w:val="0"/>
        <w:spacing w:before="0" w:beforeAutospacing="0" w:after="0" w:afterAutospacing="0" w:line="560" w:lineRule="exact"/>
        <w:ind w:firstLine="640" w:firstLineChars="200"/>
        <w:jc w:val="both"/>
        <w:rPr>
          <w:rStyle w:val="9"/>
          <w:rFonts w:hint="eastAsia" w:ascii="Times New Roman" w:hAnsi="Times New Roman" w:eastAsia="方正仿宋_GBK" w:cs="Times New Roman"/>
          <w:snapToGrid w:val="0"/>
          <w:color w:val="auto"/>
          <w:sz w:val="32"/>
          <w:szCs w:val="32"/>
          <w:highlight w:val="none"/>
        </w:rPr>
      </w:pPr>
      <w:r>
        <w:rPr>
          <w:rStyle w:val="9"/>
          <w:rFonts w:ascii="Times New Roman" w:hAnsi="Times New Roman" w:eastAsia="方正仿宋_GBK" w:cs="Times New Roman"/>
          <w:snapToGrid w:val="0"/>
          <w:color w:val="auto"/>
          <w:sz w:val="32"/>
          <w:szCs w:val="32"/>
          <w:highlight w:val="none"/>
        </w:rPr>
        <w:t>3</w:t>
      </w:r>
      <w:r>
        <w:rPr>
          <w:rStyle w:val="9"/>
          <w:rFonts w:hint="eastAsia" w:ascii="Times New Roman" w:hAnsi="Times New Roman" w:eastAsia="方正仿宋_GBK" w:cs="Times New Roman"/>
          <w:snapToGrid w:val="0"/>
          <w:color w:val="auto"/>
          <w:sz w:val="32"/>
          <w:szCs w:val="32"/>
          <w:highlight w:val="none"/>
          <w:lang w:eastAsia="zh-CN"/>
        </w:rPr>
        <w:t>.</w:t>
      </w:r>
      <w:r>
        <w:rPr>
          <w:rStyle w:val="9"/>
          <w:rFonts w:hint="eastAsia" w:ascii="Times New Roman" w:hAnsi="Times New Roman" w:eastAsia="方正仿宋_GBK" w:cs="Times New Roman"/>
          <w:snapToGrid w:val="0"/>
          <w:color w:val="auto"/>
          <w:sz w:val="32"/>
          <w:szCs w:val="32"/>
          <w:highlight w:val="none"/>
          <w:lang w:val="en-US" w:eastAsia="zh-CN"/>
        </w:rPr>
        <w:t xml:space="preserve"> </w:t>
      </w:r>
      <w:r>
        <w:rPr>
          <w:rStyle w:val="9"/>
          <w:rFonts w:hint="eastAsia" w:ascii="Times New Roman" w:hAnsi="Times New Roman" w:eastAsia="方正仿宋_GBK" w:cs="Times New Roman"/>
          <w:snapToGrid w:val="0"/>
          <w:color w:val="auto"/>
          <w:sz w:val="32"/>
          <w:szCs w:val="32"/>
          <w:highlight w:val="none"/>
        </w:rPr>
        <w:t>实行</w:t>
      </w:r>
      <w:r>
        <w:rPr>
          <w:rStyle w:val="9"/>
          <w:rFonts w:ascii="Times New Roman" w:hAnsi="Times New Roman" w:eastAsia="方正仿宋_GBK" w:cs="Times New Roman"/>
          <w:snapToGrid w:val="0"/>
          <w:color w:val="auto"/>
          <w:sz w:val="32"/>
          <w:szCs w:val="32"/>
          <w:highlight w:val="none"/>
        </w:rPr>
        <w:t>“村</w:t>
      </w:r>
      <w:r>
        <w:rPr>
          <w:rStyle w:val="9"/>
          <w:rFonts w:hint="eastAsia" w:ascii="Times New Roman" w:hAnsi="Times New Roman" w:eastAsia="方正仿宋_GBK" w:cs="Times New Roman"/>
          <w:snapToGrid w:val="0"/>
          <w:color w:val="auto"/>
          <w:sz w:val="32"/>
          <w:szCs w:val="32"/>
          <w:highlight w:val="none"/>
        </w:rPr>
        <w:t>账村管</w:t>
      </w:r>
      <w:r>
        <w:rPr>
          <w:rStyle w:val="9"/>
          <w:rFonts w:ascii="Times New Roman" w:hAnsi="Times New Roman" w:eastAsia="方正仿宋_GBK" w:cs="Times New Roman"/>
          <w:snapToGrid w:val="0"/>
          <w:color w:val="auto"/>
          <w:sz w:val="32"/>
          <w:szCs w:val="32"/>
          <w:highlight w:val="none"/>
        </w:rPr>
        <w:t>”</w:t>
      </w:r>
      <w:r>
        <w:rPr>
          <w:rStyle w:val="9"/>
          <w:rFonts w:hint="eastAsia" w:ascii="Times New Roman" w:hAnsi="Times New Roman" w:eastAsia="方正仿宋_GBK" w:cs="Times New Roman"/>
          <w:snapToGrid w:val="0"/>
          <w:color w:val="auto"/>
          <w:sz w:val="32"/>
          <w:szCs w:val="32"/>
          <w:highlight w:val="none"/>
        </w:rPr>
        <w:t>的村（社区），应配备专职村（社区）会计和出纳，独立建账。</w:t>
      </w:r>
    </w:p>
    <w:p>
      <w:pPr>
        <w:pStyle w:val="11"/>
        <w:widowControl w:val="0"/>
        <w:adjustRightInd w:val="0"/>
        <w:snapToGrid w:val="0"/>
        <w:spacing w:before="0" w:beforeAutospacing="0" w:after="0" w:afterAutospacing="0" w:line="560" w:lineRule="exact"/>
        <w:ind w:firstLine="640" w:firstLineChars="200"/>
        <w:jc w:val="both"/>
        <w:rPr>
          <w:rStyle w:val="9"/>
          <w:rFonts w:ascii="Times New Roman" w:hAnsi="Times New Roman" w:eastAsia="方正仿宋_GBK" w:cs="Times New Roman"/>
          <w:snapToGrid w:val="0"/>
          <w:color w:val="auto"/>
          <w:sz w:val="32"/>
          <w:szCs w:val="32"/>
          <w:highlight w:val="none"/>
        </w:rPr>
      </w:pPr>
      <w:r>
        <w:rPr>
          <w:rStyle w:val="9"/>
          <w:rFonts w:hint="eastAsia" w:ascii="Times New Roman" w:hAnsi="Times New Roman" w:eastAsia="方正仿宋_GBK" w:cs="Times New Roman"/>
          <w:snapToGrid w:val="0"/>
          <w:color w:val="auto"/>
          <w:sz w:val="32"/>
          <w:szCs w:val="32"/>
          <w:highlight w:val="none"/>
          <w:lang w:val="en-US" w:eastAsia="zh-CN"/>
        </w:rPr>
        <w:t xml:space="preserve">4. </w:t>
      </w:r>
      <w:r>
        <w:rPr>
          <w:rStyle w:val="9"/>
          <w:rFonts w:hint="eastAsia" w:ascii="Times New Roman" w:hAnsi="Times New Roman" w:eastAsia="方正仿宋_GBK" w:cs="Times New Roman"/>
          <w:snapToGrid w:val="0"/>
          <w:color w:val="auto"/>
          <w:sz w:val="32"/>
          <w:szCs w:val="32"/>
          <w:highlight w:val="none"/>
        </w:rPr>
        <w:t>实行</w:t>
      </w:r>
      <w:r>
        <w:rPr>
          <w:rStyle w:val="9"/>
          <w:rFonts w:ascii="Times New Roman" w:hAnsi="Times New Roman" w:eastAsia="方正仿宋_GBK" w:cs="Times New Roman"/>
          <w:snapToGrid w:val="0"/>
          <w:color w:val="auto"/>
          <w:sz w:val="32"/>
          <w:szCs w:val="32"/>
          <w:highlight w:val="none"/>
        </w:rPr>
        <w:t>“村账</w:t>
      </w:r>
      <w:r>
        <w:rPr>
          <w:rStyle w:val="9"/>
          <w:rFonts w:hint="eastAsia" w:ascii="Times New Roman" w:hAnsi="Times New Roman" w:eastAsia="方正仿宋_GBK" w:cs="Times New Roman"/>
          <w:snapToGrid w:val="0"/>
          <w:color w:val="auto"/>
          <w:sz w:val="32"/>
          <w:szCs w:val="32"/>
          <w:highlight w:val="none"/>
        </w:rPr>
        <w:t>街道</w:t>
      </w:r>
      <w:r>
        <w:rPr>
          <w:rStyle w:val="9"/>
          <w:rFonts w:ascii="Times New Roman" w:hAnsi="Times New Roman" w:eastAsia="方正仿宋_GBK" w:cs="Times New Roman"/>
          <w:snapToGrid w:val="0"/>
          <w:color w:val="auto"/>
          <w:sz w:val="32"/>
          <w:szCs w:val="32"/>
          <w:highlight w:val="none"/>
        </w:rPr>
        <w:t>代理”</w:t>
      </w:r>
      <w:r>
        <w:rPr>
          <w:rStyle w:val="9"/>
          <w:rFonts w:hint="eastAsia" w:ascii="Times New Roman" w:hAnsi="Times New Roman" w:eastAsia="方正仿宋_GBK" w:cs="Times New Roman"/>
          <w:snapToGrid w:val="0"/>
          <w:color w:val="auto"/>
          <w:sz w:val="32"/>
          <w:szCs w:val="32"/>
          <w:highlight w:val="none"/>
        </w:rPr>
        <w:t>的村（社区）</w:t>
      </w:r>
      <w:r>
        <w:rPr>
          <w:rStyle w:val="9"/>
          <w:rFonts w:ascii="Times New Roman" w:hAnsi="Times New Roman" w:eastAsia="方正仿宋_GBK" w:cs="Times New Roman"/>
          <w:snapToGrid w:val="0"/>
          <w:color w:val="auto"/>
          <w:sz w:val="32"/>
          <w:szCs w:val="32"/>
          <w:highlight w:val="none"/>
        </w:rPr>
        <w:t>，在坚持村级集体资产的所有权、使用权、审批权和收益权“四权不变”的前提下，实行“一协议一账户三统一”，即签订一份村账</w:t>
      </w:r>
      <w:r>
        <w:rPr>
          <w:rStyle w:val="9"/>
          <w:rFonts w:hint="eastAsia" w:ascii="Times New Roman" w:hAnsi="Times New Roman" w:eastAsia="方正仿宋_GBK" w:cs="Times New Roman"/>
          <w:snapToGrid w:val="0"/>
          <w:color w:val="auto"/>
          <w:sz w:val="32"/>
          <w:szCs w:val="32"/>
          <w:highlight w:val="none"/>
        </w:rPr>
        <w:t>街道</w:t>
      </w:r>
      <w:r>
        <w:rPr>
          <w:rStyle w:val="9"/>
          <w:rFonts w:ascii="Times New Roman" w:hAnsi="Times New Roman" w:eastAsia="方正仿宋_GBK" w:cs="Times New Roman"/>
          <w:snapToGrid w:val="0"/>
          <w:color w:val="auto"/>
          <w:sz w:val="32"/>
          <w:szCs w:val="32"/>
          <w:highlight w:val="none"/>
        </w:rPr>
        <w:t>代理委托协议，明确</w:t>
      </w:r>
      <w:r>
        <w:rPr>
          <w:rStyle w:val="9"/>
          <w:rFonts w:hint="eastAsia" w:ascii="Times New Roman" w:hAnsi="Times New Roman" w:eastAsia="方正仿宋_GBK" w:cs="Times New Roman"/>
          <w:snapToGrid w:val="0"/>
          <w:color w:val="auto"/>
          <w:sz w:val="32"/>
          <w:szCs w:val="32"/>
          <w:highlight w:val="none"/>
        </w:rPr>
        <w:t>街道</w:t>
      </w:r>
      <w:r>
        <w:rPr>
          <w:rStyle w:val="9"/>
          <w:rFonts w:ascii="Times New Roman" w:hAnsi="Times New Roman" w:eastAsia="方正仿宋_GBK" w:cs="Times New Roman"/>
          <w:snapToGrid w:val="0"/>
          <w:color w:val="auto"/>
          <w:sz w:val="32"/>
          <w:szCs w:val="32"/>
          <w:highlight w:val="none"/>
        </w:rPr>
        <w:t xml:space="preserve"> “村账</w:t>
      </w:r>
      <w:r>
        <w:rPr>
          <w:rStyle w:val="9"/>
          <w:rFonts w:hint="eastAsia" w:ascii="Times New Roman" w:hAnsi="Times New Roman" w:eastAsia="方正仿宋_GBK" w:cs="Times New Roman"/>
          <w:snapToGrid w:val="0"/>
          <w:color w:val="auto"/>
          <w:sz w:val="32"/>
          <w:szCs w:val="32"/>
          <w:highlight w:val="none"/>
        </w:rPr>
        <w:t>街道</w:t>
      </w:r>
      <w:r>
        <w:rPr>
          <w:rStyle w:val="9"/>
          <w:rFonts w:ascii="Times New Roman" w:hAnsi="Times New Roman" w:eastAsia="方正仿宋_GBK" w:cs="Times New Roman"/>
          <w:snapToGrid w:val="0"/>
          <w:color w:val="auto"/>
          <w:sz w:val="32"/>
          <w:szCs w:val="32"/>
          <w:highlight w:val="none"/>
        </w:rPr>
        <w:t>代理”的范围、权利和义务；实行“一村一账户”，实现资金管理、票据管理、档案管理“三统一”。</w:t>
      </w:r>
    </w:p>
    <w:p>
      <w:pPr>
        <w:pStyle w:val="11"/>
        <w:widowControl w:val="0"/>
        <w:adjustRightInd w:val="0"/>
        <w:snapToGrid w:val="0"/>
        <w:spacing w:before="0" w:beforeAutospacing="0" w:after="0" w:afterAutospacing="0" w:line="560" w:lineRule="exact"/>
        <w:ind w:firstLine="640" w:firstLineChars="200"/>
        <w:jc w:val="both"/>
        <w:rPr>
          <w:rFonts w:ascii="Times New Roman" w:hAnsi="Times New Roman" w:eastAsia="方正仿宋_GBK" w:cs="Times New Roman"/>
          <w:snapToGrid w:val="0"/>
          <w:color w:val="auto"/>
          <w:sz w:val="32"/>
          <w:szCs w:val="32"/>
          <w:highlight w:val="none"/>
        </w:rPr>
      </w:pPr>
      <w:r>
        <w:rPr>
          <w:rStyle w:val="9"/>
          <w:rFonts w:hint="eastAsia" w:ascii="Times New Roman" w:hAnsi="Times New Roman" w:eastAsia="方正仿宋_GBK" w:cs="Times New Roman"/>
          <w:snapToGrid w:val="0"/>
          <w:color w:val="auto"/>
          <w:sz w:val="32"/>
          <w:szCs w:val="32"/>
          <w:highlight w:val="none"/>
          <w:lang w:val="en-US" w:eastAsia="zh-CN"/>
        </w:rPr>
        <w:t>5</w:t>
      </w:r>
      <w:r>
        <w:rPr>
          <w:rStyle w:val="9"/>
          <w:rFonts w:hint="eastAsia" w:ascii="Times New Roman" w:hAnsi="Times New Roman" w:eastAsia="方正仿宋_GBK" w:cs="Times New Roman"/>
          <w:snapToGrid w:val="0"/>
          <w:color w:val="auto"/>
          <w:sz w:val="32"/>
          <w:szCs w:val="32"/>
          <w:highlight w:val="none"/>
          <w:lang w:eastAsia="zh-CN"/>
        </w:rPr>
        <w:t>.</w:t>
      </w:r>
      <w:r>
        <w:rPr>
          <w:rStyle w:val="9"/>
          <w:rFonts w:hint="eastAsia" w:ascii="Times New Roman" w:hAnsi="Times New Roman" w:eastAsia="方正仿宋_GBK" w:cs="Times New Roman"/>
          <w:snapToGrid w:val="0"/>
          <w:color w:val="auto"/>
          <w:sz w:val="32"/>
          <w:szCs w:val="32"/>
          <w:highlight w:val="none"/>
          <w:lang w:val="en-US" w:eastAsia="zh-CN"/>
        </w:rPr>
        <w:t xml:space="preserve"> </w:t>
      </w:r>
      <w:r>
        <w:rPr>
          <w:rStyle w:val="9"/>
          <w:rFonts w:ascii="Times New Roman" w:hAnsi="Times New Roman" w:eastAsia="方正仿宋_GBK" w:cs="Times New Roman"/>
          <w:snapToGrid w:val="0"/>
          <w:color w:val="auto"/>
          <w:sz w:val="32"/>
          <w:szCs w:val="32"/>
          <w:highlight w:val="none"/>
        </w:rPr>
        <w:t>村（社区）会计与</w:t>
      </w:r>
      <w:r>
        <w:rPr>
          <w:rStyle w:val="9"/>
          <w:rFonts w:hint="eastAsia" w:ascii="Times New Roman" w:hAnsi="Times New Roman" w:eastAsia="方正仿宋_GBK" w:cs="Times New Roman"/>
          <w:snapToGrid w:val="0"/>
          <w:color w:val="auto"/>
          <w:sz w:val="32"/>
          <w:szCs w:val="32"/>
          <w:highlight w:val="none"/>
        </w:rPr>
        <w:t>街道</w:t>
      </w:r>
      <w:r>
        <w:rPr>
          <w:rStyle w:val="9"/>
          <w:rFonts w:ascii="Times New Roman" w:hAnsi="Times New Roman" w:eastAsia="方正仿宋_GBK" w:cs="Times New Roman"/>
          <w:snapToGrid w:val="0"/>
          <w:color w:val="auto"/>
          <w:sz w:val="32"/>
          <w:szCs w:val="32"/>
          <w:highlight w:val="none"/>
        </w:rPr>
        <w:t>代理员每月结一次账，代理员在结账后于次月</w:t>
      </w:r>
      <w:r>
        <w:rPr>
          <w:rStyle w:val="9"/>
          <w:rFonts w:hint="eastAsia" w:ascii="Times New Roman" w:hAnsi="Times New Roman" w:eastAsia="方正仿宋_GBK" w:cs="Times New Roman"/>
          <w:snapToGrid w:val="0"/>
          <w:color w:val="auto"/>
          <w:sz w:val="32"/>
          <w:szCs w:val="32"/>
          <w:highlight w:val="none"/>
          <w:lang w:val="en-US" w:eastAsia="zh-CN"/>
        </w:rPr>
        <w:t>十五</w:t>
      </w:r>
      <w:r>
        <w:rPr>
          <w:rStyle w:val="9"/>
          <w:rFonts w:ascii="Times New Roman" w:hAnsi="Times New Roman" w:eastAsia="方正仿宋_GBK" w:cs="Times New Roman"/>
          <w:snapToGrid w:val="0"/>
          <w:color w:val="auto"/>
          <w:sz w:val="32"/>
          <w:szCs w:val="32"/>
          <w:highlight w:val="none"/>
        </w:rPr>
        <w:t>日前及时做好记账和网上做账工作。</w:t>
      </w:r>
    </w:p>
    <w:p>
      <w:pPr>
        <w:pStyle w:val="11"/>
        <w:widowControl w:val="0"/>
        <w:adjustRightInd w:val="0"/>
        <w:snapToGrid w:val="0"/>
        <w:spacing w:before="0" w:beforeAutospacing="0" w:after="0" w:afterAutospacing="0" w:line="560" w:lineRule="exact"/>
        <w:ind w:firstLine="640" w:firstLineChars="200"/>
        <w:jc w:val="both"/>
        <w:rPr>
          <w:rFonts w:ascii="Times New Roman" w:hAnsi="Times New Roman" w:eastAsia="方正仿宋_GBK" w:cs="Times New Roman"/>
          <w:snapToGrid w:val="0"/>
          <w:color w:val="auto"/>
          <w:sz w:val="32"/>
          <w:szCs w:val="32"/>
          <w:highlight w:val="none"/>
        </w:rPr>
      </w:pPr>
      <w:r>
        <w:rPr>
          <w:rStyle w:val="9"/>
          <w:rFonts w:hint="eastAsia" w:ascii="Times New Roman" w:hAnsi="Times New Roman" w:eastAsia="方正仿宋_GBK" w:cs="Times New Roman"/>
          <w:snapToGrid w:val="0"/>
          <w:color w:val="auto"/>
          <w:sz w:val="32"/>
          <w:szCs w:val="32"/>
          <w:highlight w:val="none"/>
          <w:lang w:val="en-US" w:eastAsia="zh-CN"/>
        </w:rPr>
        <w:t>6</w:t>
      </w:r>
      <w:r>
        <w:rPr>
          <w:rStyle w:val="9"/>
          <w:rFonts w:hint="eastAsia" w:ascii="Times New Roman" w:hAnsi="Times New Roman" w:eastAsia="方正仿宋_GBK" w:cs="Times New Roman"/>
          <w:snapToGrid w:val="0"/>
          <w:color w:val="auto"/>
          <w:sz w:val="32"/>
          <w:szCs w:val="32"/>
          <w:highlight w:val="none"/>
          <w:lang w:eastAsia="zh-CN"/>
        </w:rPr>
        <w:t>.</w:t>
      </w:r>
      <w:r>
        <w:rPr>
          <w:rStyle w:val="9"/>
          <w:rFonts w:hint="eastAsia" w:ascii="Times New Roman" w:hAnsi="Times New Roman" w:eastAsia="方正仿宋_GBK" w:cs="Times New Roman"/>
          <w:snapToGrid w:val="0"/>
          <w:color w:val="auto"/>
          <w:sz w:val="32"/>
          <w:szCs w:val="32"/>
          <w:highlight w:val="none"/>
          <w:lang w:val="en-US" w:eastAsia="zh-CN"/>
        </w:rPr>
        <w:t xml:space="preserve"> </w:t>
      </w:r>
      <w:r>
        <w:rPr>
          <w:rStyle w:val="9"/>
          <w:rFonts w:ascii="Times New Roman" w:hAnsi="Times New Roman" w:eastAsia="方正仿宋_GBK" w:cs="Times New Roman"/>
          <w:snapToGrid w:val="0"/>
          <w:color w:val="auto"/>
          <w:sz w:val="32"/>
          <w:szCs w:val="32"/>
          <w:highlight w:val="none"/>
        </w:rPr>
        <w:t>村（社区）集体资金收付由村（社区）会计负责，严禁他人直接收、付资金。村（社区）集体发生的各项现金收入和往来款项必须在</w:t>
      </w:r>
      <w:r>
        <w:rPr>
          <w:rStyle w:val="9"/>
          <w:rFonts w:hint="eastAsia" w:ascii="Times New Roman" w:hAnsi="Times New Roman" w:eastAsia="方正仿宋_GBK" w:cs="Times New Roman"/>
          <w:snapToGrid w:val="0"/>
          <w:color w:val="auto"/>
          <w:sz w:val="32"/>
          <w:szCs w:val="32"/>
          <w:highlight w:val="none"/>
          <w:lang w:val="en-US" w:eastAsia="zh-CN"/>
        </w:rPr>
        <w:t>三</w:t>
      </w:r>
      <w:r>
        <w:rPr>
          <w:rStyle w:val="9"/>
          <w:rFonts w:ascii="Times New Roman" w:hAnsi="Times New Roman" w:eastAsia="方正仿宋_GBK" w:cs="Times New Roman"/>
          <w:snapToGrid w:val="0"/>
          <w:color w:val="auto"/>
          <w:sz w:val="32"/>
          <w:szCs w:val="32"/>
          <w:highlight w:val="none"/>
        </w:rPr>
        <w:t>个工作日内全额解缴入账</w:t>
      </w:r>
      <w:r>
        <w:rPr>
          <w:rStyle w:val="9"/>
          <w:rFonts w:hint="eastAsia" w:ascii="Times New Roman" w:hAnsi="Times New Roman" w:eastAsia="方正仿宋_GBK" w:cs="Times New Roman"/>
          <w:snapToGrid w:val="0"/>
          <w:color w:val="auto"/>
          <w:sz w:val="32"/>
          <w:szCs w:val="32"/>
          <w:highlight w:val="none"/>
        </w:rPr>
        <w:t>，</w:t>
      </w:r>
      <w:r>
        <w:rPr>
          <w:rStyle w:val="9"/>
          <w:rFonts w:ascii="Times New Roman" w:hAnsi="Times New Roman" w:eastAsia="方正仿宋_GBK" w:cs="Times New Roman"/>
          <w:snapToGrid w:val="0"/>
          <w:color w:val="auto"/>
          <w:sz w:val="32"/>
          <w:szCs w:val="32"/>
          <w:highlight w:val="none"/>
        </w:rPr>
        <w:t>所有报销票据应在</w:t>
      </w:r>
      <w:r>
        <w:rPr>
          <w:rStyle w:val="9"/>
          <w:rFonts w:hint="eastAsia" w:ascii="Times New Roman" w:hAnsi="Times New Roman" w:eastAsia="方正仿宋_GBK" w:cs="Times New Roman"/>
          <w:snapToGrid w:val="0"/>
          <w:color w:val="auto"/>
          <w:sz w:val="32"/>
          <w:szCs w:val="32"/>
          <w:highlight w:val="none"/>
          <w:lang w:val="en-US" w:eastAsia="zh-CN"/>
        </w:rPr>
        <w:t>一个月</w:t>
      </w:r>
      <w:r>
        <w:rPr>
          <w:rStyle w:val="9"/>
          <w:rFonts w:ascii="Times New Roman" w:hAnsi="Times New Roman" w:eastAsia="方正仿宋_GBK" w:cs="Times New Roman"/>
          <w:snapToGrid w:val="0"/>
          <w:color w:val="auto"/>
          <w:sz w:val="32"/>
          <w:szCs w:val="32"/>
          <w:highlight w:val="none"/>
        </w:rPr>
        <w:t>内</w:t>
      </w:r>
      <w:r>
        <w:rPr>
          <w:rStyle w:val="9"/>
          <w:rFonts w:hint="eastAsia" w:ascii="Times New Roman" w:hAnsi="Times New Roman" w:eastAsia="方正仿宋_GBK" w:cs="Times New Roman"/>
          <w:snapToGrid w:val="0"/>
          <w:color w:val="auto"/>
          <w:sz w:val="32"/>
          <w:szCs w:val="32"/>
          <w:highlight w:val="none"/>
          <w:lang w:val="en-US" w:eastAsia="zh-CN"/>
        </w:rPr>
        <w:t>完成</w:t>
      </w:r>
      <w:r>
        <w:rPr>
          <w:rStyle w:val="9"/>
          <w:rFonts w:ascii="Times New Roman" w:hAnsi="Times New Roman" w:eastAsia="方正仿宋_GBK" w:cs="Times New Roman"/>
          <w:snapToGrid w:val="0"/>
          <w:color w:val="auto"/>
          <w:sz w:val="32"/>
          <w:szCs w:val="32"/>
          <w:highlight w:val="none"/>
        </w:rPr>
        <w:t>报销手续；严禁挪用和坐收坐支现金，严禁设立账外账，严禁公款私存，严禁私设小金库，严禁白条抵库。</w:t>
      </w:r>
    </w:p>
    <w:p>
      <w:pPr>
        <w:pStyle w:val="7"/>
        <w:widowControl w:val="0"/>
        <w:adjustRightInd w:val="0"/>
        <w:snapToGrid w:val="0"/>
        <w:spacing w:before="0" w:beforeAutospacing="0" w:after="0" w:afterAutospacing="0" w:line="560" w:lineRule="exact"/>
        <w:jc w:val="center"/>
        <w:rPr>
          <w:rStyle w:val="10"/>
          <w:rFonts w:ascii="Times New Roman" w:hAnsi="Times New Roman" w:eastAsia="方正黑体_GBK" w:cs="Times New Roman"/>
          <w:snapToGrid w:val="0"/>
          <w:color w:val="auto"/>
          <w:sz w:val="32"/>
          <w:szCs w:val="32"/>
          <w:highlight w:val="none"/>
        </w:rPr>
      </w:pPr>
      <w:r>
        <w:rPr>
          <w:rStyle w:val="10"/>
          <w:rFonts w:ascii="Times New Roman" w:hAnsi="Times New Roman" w:eastAsia="方正黑体_GBK" w:cs="Times New Roman"/>
          <w:snapToGrid w:val="0"/>
          <w:color w:val="auto"/>
          <w:sz w:val="32"/>
          <w:szCs w:val="32"/>
          <w:highlight w:val="none"/>
        </w:rPr>
        <w:t>四、民主理财和财务公开</w:t>
      </w:r>
    </w:p>
    <w:p>
      <w:pPr>
        <w:pStyle w:val="12"/>
        <w:widowControl w:val="0"/>
        <w:adjustRightInd w:val="0"/>
        <w:snapToGrid w:val="0"/>
        <w:spacing w:before="0" w:beforeAutospacing="0" w:after="0" w:afterAutospacing="0" w:line="560" w:lineRule="exact"/>
        <w:ind w:firstLine="640" w:firstLineChars="200"/>
        <w:jc w:val="both"/>
        <w:rPr>
          <w:rStyle w:val="9"/>
          <w:rFonts w:ascii="Times New Roman" w:hAnsi="Times New Roman" w:eastAsia="方正仿宋_GBK" w:cs="Times New Roman"/>
          <w:snapToGrid w:val="0"/>
          <w:color w:val="auto"/>
          <w:sz w:val="32"/>
          <w:szCs w:val="32"/>
          <w:highlight w:val="none"/>
        </w:rPr>
      </w:pPr>
      <w:r>
        <w:rPr>
          <w:rStyle w:val="9"/>
          <w:rFonts w:ascii="Times New Roman" w:hAnsi="Times New Roman" w:eastAsia="方正仿宋_GBK" w:cs="Times New Roman"/>
          <w:snapToGrid w:val="0"/>
          <w:color w:val="auto"/>
          <w:sz w:val="32"/>
          <w:szCs w:val="32"/>
          <w:highlight w:val="none"/>
        </w:rPr>
        <w:t>1</w:t>
      </w:r>
      <w:r>
        <w:rPr>
          <w:rStyle w:val="9"/>
          <w:rFonts w:hint="eastAsia" w:ascii="Times New Roman" w:hAnsi="Times New Roman" w:eastAsia="方正仿宋_GBK" w:cs="Times New Roman"/>
          <w:snapToGrid w:val="0"/>
          <w:color w:val="auto"/>
          <w:sz w:val="32"/>
          <w:szCs w:val="32"/>
          <w:highlight w:val="none"/>
          <w:lang w:eastAsia="zh-CN"/>
        </w:rPr>
        <w:t>.</w:t>
      </w:r>
      <w:r>
        <w:rPr>
          <w:rStyle w:val="9"/>
          <w:rFonts w:hint="eastAsia" w:ascii="Times New Roman" w:hAnsi="Times New Roman" w:eastAsia="方正仿宋_GBK" w:cs="Times New Roman"/>
          <w:snapToGrid w:val="0"/>
          <w:color w:val="auto"/>
          <w:sz w:val="32"/>
          <w:szCs w:val="32"/>
          <w:highlight w:val="none"/>
          <w:lang w:val="en-US" w:eastAsia="zh-CN"/>
        </w:rPr>
        <w:t xml:space="preserve"> </w:t>
      </w:r>
      <w:r>
        <w:rPr>
          <w:rStyle w:val="9"/>
          <w:rFonts w:ascii="Times New Roman" w:hAnsi="Times New Roman" w:eastAsia="方正仿宋_GBK" w:cs="Times New Roman"/>
          <w:snapToGrid w:val="0"/>
          <w:color w:val="auto"/>
          <w:sz w:val="32"/>
          <w:szCs w:val="32"/>
          <w:highlight w:val="none"/>
        </w:rPr>
        <w:t>村（社区）集体财务必须坚持民主管理原则，接受村务监督委员会和群众监督。</w:t>
      </w:r>
    </w:p>
    <w:p>
      <w:pPr>
        <w:pStyle w:val="12"/>
        <w:widowControl w:val="0"/>
        <w:adjustRightInd w:val="0"/>
        <w:snapToGrid w:val="0"/>
        <w:spacing w:before="0" w:beforeAutospacing="0" w:after="0" w:afterAutospacing="0" w:line="560" w:lineRule="exact"/>
        <w:ind w:firstLine="640" w:firstLineChars="200"/>
        <w:jc w:val="both"/>
        <w:rPr>
          <w:rStyle w:val="9"/>
          <w:rFonts w:ascii="Times New Roman" w:hAnsi="Times New Roman" w:eastAsia="方正仿宋_GBK" w:cs="Times New Roman"/>
          <w:snapToGrid w:val="0"/>
          <w:color w:val="auto"/>
          <w:sz w:val="32"/>
          <w:szCs w:val="32"/>
          <w:highlight w:val="none"/>
        </w:rPr>
      </w:pPr>
      <w:r>
        <w:rPr>
          <w:rStyle w:val="9"/>
          <w:rFonts w:ascii="Times New Roman" w:hAnsi="Times New Roman" w:eastAsia="方正仿宋_GBK" w:cs="Times New Roman"/>
          <w:snapToGrid w:val="0"/>
          <w:sz w:val="32"/>
          <w:szCs w:val="32"/>
        </w:rPr>
        <w:t>2</w:t>
      </w:r>
      <w:r>
        <w:rPr>
          <w:rStyle w:val="9"/>
          <w:rFonts w:hint="eastAsia" w:ascii="Times New Roman" w:hAnsi="Times New Roman" w:eastAsia="方正仿宋_GBK" w:cs="Times New Roman"/>
          <w:snapToGrid w:val="0"/>
          <w:sz w:val="32"/>
          <w:szCs w:val="32"/>
          <w:lang w:eastAsia="zh-CN"/>
        </w:rPr>
        <w:t>.</w:t>
      </w:r>
      <w:r>
        <w:rPr>
          <w:rStyle w:val="9"/>
          <w:rFonts w:hint="eastAsia" w:ascii="Times New Roman" w:hAnsi="Times New Roman" w:eastAsia="方正仿宋_GBK" w:cs="Times New Roman"/>
          <w:snapToGrid w:val="0"/>
          <w:sz w:val="32"/>
          <w:szCs w:val="32"/>
          <w:lang w:val="en-US" w:eastAsia="zh-CN"/>
        </w:rPr>
        <w:t xml:space="preserve"> </w:t>
      </w:r>
      <w:r>
        <w:rPr>
          <w:rStyle w:val="9"/>
          <w:rFonts w:ascii="Times New Roman" w:hAnsi="Times New Roman" w:eastAsia="方正仿宋_GBK" w:cs="Times New Roman"/>
          <w:snapToGrid w:val="0"/>
          <w:sz w:val="32"/>
          <w:szCs w:val="32"/>
        </w:rPr>
        <w:t>村</w:t>
      </w:r>
      <w:r>
        <w:rPr>
          <w:rStyle w:val="9"/>
          <w:rFonts w:hint="eastAsia" w:ascii="Times New Roman" w:hAnsi="Times New Roman" w:eastAsia="方正仿宋_GBK" w:cs="Times New Roman"/>
          <w:snapToGrid w:val="0"/>
          <w:sz w:val="32"/>
          <w:szCs w:val="32"/>
          <w:lang w:eastAsia="zh-CN"/>
        </w:rPr>
        <w:t>（</w:t>
      </w:r>
      <w:r>
        <w:rPr>
          <w:rStyle w:val="9"/>
          <w:rFonts w:hint="eastAsia" w:ascii="Times New Roman" w:hAnsi="Times New Roman" w:eastAsia="方正仿宋_GBK" w:cs="Times New Roman"/>
          <w:snapToGrid w:val="0"/>
          <w:sz w:val="32"/>
          <w:szCs w:val="32"/>
          <w:lang w:val="en-US" w:eastAsia="zh-CN"/>
        </w:rPr>
        <w:t>居</w:t>
      </w:r>
      <w:r>
        <w:rPr>
          <w:rStyle w:val="9"/>
          <w:rFonts w:hint="eastAsia" w:ascii="Times New Roman" w:hAnsi="Times New Roman" w:eastAsia="方正仿宋_GBK" w:cs="Times New Roman"/>
          <w:snapToGrid w:val="0"/>
          <w:sz w:val="32"/>
          <w:szCs w:val="32"/>
          <w:lang w:eastAsia="zh-CN"/>
        </w:rPr>
        <w:t>）</w:t>
      </w:r>
      <w:r>
        <w:rPr>
          <w:rStyle w:val="9"/>
          <w:rFonts w:ascii="Times New Roman" w:hAnsi="Times New Roman" w:eastAsia="方正仿宋_GBK" w:cs="Times New Roman"/>
          <w:snapToGrid w:val="0"/>
          <w:sz w:val="32"/>
          <w:szCs w:val="32"/>
        </w:rPr>
        <w:t>务监督委员会的财务监督职责包括审查村（社区）集体各项财务收支；检查监督财务公开情况等，对每次监督活动要有详细记录。发现违反财务制度行为的，应当提出处理意见。</w:t>
      </w:r>
    </w:p>
    <w:p>
      <w:pPr>
        <w:pStyle w:val="12"/>
        <w:widowControl w:val="0"/>
        <w:adjustRightInd w:val="0"/>
        <w:snapToGrid w:val="0"/>
        <w:spacing w:before="0" w:beforeAutospacing="0" w:after="0" w:afterAutospacing="0" w:line="560" w:lineRule="exact"/>
        <w:ind w:firstLine="640" w:firstLineChars="200"/>
        <w:jc w:val="both"/>
        <w:rPr>
          <w:rFonts w:ascii="Times New Roman" w:hAnsi="Times New Roman" w:eastAsia="方正仿宋_GBK" w:cs="Times New Roman"/>
          <w:snapToGrid w:val="0"/>
          <w:color w:val="auto"/>
          <w:sz w:val="32"/>
          <w:szCs w:val="32"/>
          <w:highlight w:val="none"/>
        </w:rPr>
      </w:pPr>
      <w:r>
        <w:rPr>
          <w:rStyle w:val="9"/>
          <w:rFonts w:ascii="Times New Roman" w:hAnsi="Times New Roman" w:eastAsia="方正仿宋_GBK" w:cs="Times New Roman"/>
          <w:snapToGrid w:val="0"/>
          <w:color w:val="auto"/>
          <w:sz w:val="32"/>
          <w:szCs w:val="32"/>
          <w:highlight w:val="none"/>
        </w:rPr>
        <w:t>3</w:t>
      </w:r>
      <w:r>
        <w:rPr>
          <w:rStyle w:val="9"/>
          <w:rFonts w:hint="eastAsia" w:ascii="Times New Roman" w:hAnsi="Times New Roman" w:eastAsia="方正仿宋_GBK" w:cs="Times New Roman"/>
          <w:snapToGrid w:val="0"/>
          <w:color w:val="auto"/>
          <w:sz w:val="32"/>
          <w:szCs w:val="32"/>
          <w:highlight w:val="none"/>
          <w:lang w:eastAsia="zh-CN"/>
        </w:rPr>
        <w:t>.</w:t>
      </w:r>
      <w:r>
        <w:rPr>
          <w:rStyle w:val="9"/>
          <w:rFonts w:hint="eastAsia" w:ascii="Times New Roman" w:hAnsi="Times New Roman" w:eastAsia="方正仿宋_GBK" w:cs="Times New Roman"/>
          <w:snapToGrid w:val="0"/>
          <w:color w:val="auto"/>
          <w:sz w:val="32"/>
          <w:szCs w:val="32"/>
          <w:highlight w:val="none"/>
          <w:lang w:val="en-US" w:eastAsia="zh-CN"/>
        </w:rPr>
        <w:t xml:space="preserve"> </w:t>
      </w:r>
      <w:r>
        <w:rPr>
          <w:rStyle w:val="9"/>
          <w:rFonts w:ascii="Times New Roman" w:hAnsi="Times New Roman" w:eastAsia="方正仿宋_GBK" w:cs="Times New Roman"/>
          <w:snapToGrid w:val="0"/>
          <w:color w:val="auto"/>
          <w:sz w:val="32"/>
          <w:szCs w:val="32"/>
          <w:highlight w:val="none"/>
        </w:rPr>
        <w:t>村（社区）应通过“E阳光”手机APP</w:t>
      </w:r>
      <w:r>
        <w:rPr>
          <w:rStyle w:val="9"/>
          <w:rFonts w:hint="eastAsia" w:ascii="Times New Roman" w:hAnsi="Times New Roman" w:eastAsia="方正仿宋_GBK" w:cs="Times New Roman"/>
          <w:snapToGrid w:val="0"/>
          <w:color w:val="auto"/>
          <w:sz w:val="32"/>
          <w:szCs w:val="32"/>
          <w:highlight w:val="none"/>
        </w:rPr>
        <w:t>等</w:t>
      </w:r>
      <w:r>
        <w:rPr>
          <w:rStyle w:val="9"/>
          <w:rFonts w:ascii="Times New Roman" w:hAnsi="Times New Roman" w:eastAsia="方正仿宋_GBK" w:cs="Times New Roman"/>
          <w:snapToGrid w:val="0"/>
          <w:color w:val="auto"/>
          <w:sz w:val="32"/>
          <w:szCs w:val="32"/>
          <w:highlight w:val="none"/>
        </w:rPr>
        <w:t>信息公开平台及时向村民公开村（社区）集体财务信息，同时在村务公开栏按期公示。</w:t>
      </w:r>
    </w:p>
    <w:p>
      <w:pPr>
        <w:pStyle w:val="11"/>
        <w:widowControl w:val="0"/>
        <w:adjustRightInd w:val="0"/>
        <w:snapToGrid w:val="0"/>
        <w:spacing w:before="0" w:beforeAutospacing="0" w:after="0" w:afterAutospacing="0" w:line="560" w:lineRule="exact"/>
        <w:ind w:firstLine="640" w:firstLineChars="200"/>
        <w:jc w:val="both"/>
        <w:rPr>
          <w:rFonts w:ascii="Times New Roman" w:hAnsi="Times New Roman" w:eastAsia="方正仿宋_GBK" w:cs="Times New Roman"/>
          <w:snapToGrid w:val="0"/>
          <w:color w:val="auto"/>
          <w:sz w:val="32"/>
          <w:szCs w:val="32"/>
          <w:highlight w:val="none"/>
        </w:rPr>
      </w:pPr>
      <w:r>
        <w:rPr>
          <w:rStyle w:val="9"/>
          <w:rFonts w:ascii="Times New Roman" w:hAnsi="Times New Roman" w:eastAsia="方正仿宋_GBK" w:cs="Times New Roman"/>
          <w:snapToGrid w:val="0"/>
          <w:color w:val="auto"/>
          <w:sz w:val="32"/>
          <w:szCs w:val="32"/>
          <w:highlight w:val="none"/>
        </w:rPr>
        <w:t>4</w:t>
      </w:r>
      <w:r>
        <w:rPr>
          <w:rStyle w:val="9"/>
          <w:rFonts w:hint="eastAsia" w:ascii="Times New Roman" w:hAnsi="Times New Roman" w:eastAsia="方正仿宋_GBK" w:cs="Times New Roman"/>
          <w:snapToGrid w:val="0"/>
          <w:color w:val="auto"/>
          <w:sz w:val="32"/>
          <w:szCs w:val="32"/>
          <w:highlight w:val="none"/>
          <w:lang w:eastAsia="zh-CN"/>
        </w:rPr>
        <w:t>.</w:t>
      </w:r>
      <w:r>
        <w:rPr>
          <w:rStyle w:val="9"/>
          <w:rFonts w:hint="eastAsia" w:ascii="Times New Roman" w:hAnsi="Times New Roman" w:eastAsia="方正仿宋_GBK" w:cs="Times New Roman"/>
          <w:snapToGrid w:val="0"/>
          <w:color w:val="auto"/>
          <w:sz w:val="32"/>
          <w:szCs w:val="32"/>
          <w:highlight w:val="none"/>
          <w:lang w:val="en-US" w:eastAsia="zh-CN"/>
        </w:rPr>
        <w:t xml:space="preserve"> </w:t>
      </w:r>
      <w:r>
        <w:rPr>
          <w:rStyle w:val="9"/>
          <w:rFonts w:hint="eastAsia" w:ascii="Times New Roman" w:hAnsi="Times New Roman" w:eastAsia="方正仿宋_GBK" w:cs="Times New Roman"/>
          <w:snapToGrid w:val="0"/>
          <w:color w:val="auto"/>
          <w:sz w:val="32"/>
          <w:szCs w:val="32"/>
          <w:highlight w:val="none"/>
        </w:rPr>
        <w:t>村（社区）集体财务必须公开，公开内容包括财务收支、</w:t>
      </w:r>
      <w:r>
        <w:rPr>
          <w:rStyle w:val="9"/>
          <w:rFonts w:hint="eastAsia" w:ascii="Times New Roman" w:hAnsi="Times New Roman" w:eastAsia="方正仿宋_GBK" w:cs="Times New Roman"/>
          <w:snapToGrid w:val="0"/>
          <w:color w:val="auto"/>
          <w:sz w:val="32"/>
          <w:szCs w:val="32"/>
          <w:highlight w:val="none"/>
          <w:lang w:val="en-US" w:eastAsia="zh-CN"/>
        </w:rPr>
        <w:t>干部报酬、</w:t>
      </w:r>
      <w:r>
        <w:rPr>
          <w:rStyle w:val="9"/>
          <w:rFonts w:hint="eastAsia" w:ascii="Times New Roman" w:hAnsi="Times New Roman" w:eastAsia="方正仿宋_GBK" w:cs="Times New Roman"/>
          <w:snapToGrid w:val="0"/>
          <w:color w:val="auto"/>
          <w:sz w:val="32"/>
          <w:szCs w:val="32"/>
          <w:highlight w:val="none"/>
        </w:rPr>
        <w:t>土地和各项承包合同、工程招投标、土地征用补偿、农业支持保护补贴、优抚、福利、困难救济、各项资产、债权、债务、收益分配、代收代缴费用及群众要求公开的其他财务事项。</w:t>
      </w:r>
    </w:p>
    <w:p>
      <w:pPr>
        <w:pStyle w:val="11"/>
        <w:widowControl w:val="0"/>
        <w:adjustRightInd w:val="0"/>
        <w:snapToGrid w:val="0"/>
        <w:spacing w:before="0" w:beforeAutospacing="0" w:after="0" w:afterAutospacing="0" w:line="560" w:lineRule="exact"/>
        <w:ind w:firstLine="640" w:firstLineChars="200"/>
        <w:jc w:val="both"/>
        <w:rPr>
          <w:rFonts w:ascii="Times New Roman" w:hAnsi="Times New Roman" w:eastAsia="方正仿宋_GBK" w:cs="Times New Roman"/>
          <w:snapToGrid w:val="0"/>
          <w:color w:val="auto"/>
          <w:sz w:val="32"/>
          <w:szCs w:val="32"/>
          <w:highlight w:val="none"/>
        </w:rPr>
      </w:pPr>
      <w:r>
        <w:rPr>
          <w:rStyle w:val="9"/>
          <w:rFonts w:ascii="Times New Roman" w:hAnsi="Times New Roman" w:eastAsia="方正仿宋_GBK" w:cs="Times New Roman"/>
          <w:snapToGrid w:val="0"/>
          <w:color w:val="auto"/>
          <w:sz w:val="32"/>
          <w:szCs w:val="32"/>
          <w:highlight w:val="none"/>
        </w:rPr>
        <w:t>5</w:t>
      </w:r>
      <w:r>
        <w:rPr>
          <w:rStyle w:val="9"/>
          <w:rFonts w:hint="eastAsia" w:ascii="Times New Roman" w:hAnsi="Times New Roman" w:eastAsia="方正仿宋_GBK" w:cs="Times New Roman"/>
          <w:snapToGrid w:val="0"/>
          <w:color w:val="auto"/>
          <w:sz w:val="32"/>
          <w:szCs w:val="32"/>
          <w:highlight w:val="none"/>
          <w:lang w:eastAsia="zh-CN"/>
        </w:rPr>
        <w:t>.</w:t>
      </w:r>
      <w:r>
        <w:rPr>
          <w:rStyle w:val="9"/>
          <w:rFonts w:hint="eastAsia" w:ascii="Times New Roman" w:hAnsi="Times New Roman" w:eastAsia="方正仿宋_GBK" w:cs="Times New Roman"/>
          <w:snapToGrid w:val="0"/>
          <w:color w:val="auto"/>
          <w:sz w:val="32"/>
          <w:szCs w:val="32"/>
          <w:highlight w:val="none"/>
          <w:lang w:val="en-US" w:eastAsia="zh-CN"/>
        </w:rPr>
        <w:t xml:space="preserve"> </w:t>
      </w:r>
      <w:r>
        <w:rPr>
          <w:rStyle w:val="9"/>
          <w:rFonts w:ascii="Times New Roman" w:hAnsi="Times New Roman" w:eastAsia="方正仿宋_GBK" w:cs="Times New Roman"/>
          <w:snapToGrid w:val="0"/>
          <w:color w:val="auto"/>
          <w:sz w:val="32"/>
          <w:szCs w:val="32"/>
          <w:highlight w:val="none"/>
        </w:rPr>
        <w:t>村民对公布的财务内容有异议的，可以自公布之日起十五日内，向村</w:t>
      </w:r>
      <w:r>
        <w:rPr>
          <w:rStyle w:val="9"/>
          <w:rFonts w:hint="eastAsia" w:ascii="Times New Roman" w:hAnsi="Times New Roman" w:eastAsia="方正仿宋_GBK" w:cs="Times New Roman"/>
          <w:snapToGrid w:val="0"/>
          <w:color w:val="auto"/>
          <w:sz w:val="32"/>
          <w:szCs w:val="32"/>
          <w:highlight w:val="none"/>
          <w:lang w:eastAsia="zh-CN"/>
        </w:rPr>
        <w:t>（</w:t>
      </w:r>
      <w:r>
        <w:rPr>
          <w:rStyle w:val="9"/>
          <w:rFonts w:hint="eastAsia" w:ascii="Times New Roman" w:hAnsi="Times New Roman" w:eastAsia="方正仿宋_GBK" w:cs="Times New Roman"/>
          <w:snapToGrid w:val="0"/>
          <w:color w:val="auto"/>
          <w:sz w:val="32"/>
          <w:szCs w:val="32"/>
          <w:highlight w:val="none"/>
          <w:lang w:val="en-US" w:eastAsia="zh-CN"/>
        </w:rPr>
        <w:t>居</w:t>
      </w:r>
      <w:r>
        <w:rPr>
          <w:rStyle w:val="9"/>
          <w:rFonts w:hint="eastAsia" w:ascii="Times New Roman" w:hAnsi="Times New Roman" w:eastAsia="方正仿宋_GBK" w:cs="Times New Roman"/>
          <w:snapToGrid w:val="0"/>
          <w:color w:val="auto"/>
          <w:sz w:val="32"/>
          <w:szCs w:val="32"/>
          <w:highlight w:val="none"/>
          <w:lang w:eastAsia="zh-CN"/>
        </w:rPr>
        <w:t>）</w:t>
      </w:r>
      <w:r>
        <w:rPr>
          <w:rStyle w:val="9"/>
          <w:rFonts w:ascii="Times New Roman" w:hAnsi="Times New Roman" w:eastAsia="方正仿宋_GBK" w:cs="Times New Roman"/>
          <w:snapToGrid w:val="0"/>
          <w:color w:val="auto"/>
          <w:sz w:val="32"/>
          <w:szCs w:val="32"/>
          <w:highlight w:val="none"/>
        </w:rPr>
        <w:t>务监督委员会提出核实申请，村</w:t>
      </w:r>
      <w:r>
        <w:rPr>
          <w:rStyle w:val="9"/>
          <w:rFonts w:hint="eastAsia" w:ascii="Times New Roman" w:hAnsi="Times New Roman" w:eastAsia="方正仿宋_GBK" w:cs="Times New Roman"/>
          <w:snapToGrid w:val="0"/>
          <w:color w:val="auto"/>
          <w:sz w:val="32"/>
          <w:szCs w:val="32"/>
          <w:highlight w:val="none"/>
          <w:lang w:eastAsia="zh-CN"/>
        </w:rPr>
        <w:t>（</w:t>
      </w:r>
      <w:r>
        <w:rPr>
          <w:rStyle w:val="9"/>
          <w:rFonts w:hint="eastAsia" w:ascii="Times New Roman" w:hAnsi="Times New Roman" w:eastAsia="方正仿宋_GBK" w:cs="Times New Roman"/>
          <w:snapToGrid w:val="0"/>
          <w:color w:val="auto"/>
          <w:sz w:val="32"/>
          <w:szCs w:val="32"/>
          <w:highlight w:val="none"/>
          <w:lang w:val="en-US" w:eastAsia="zh-CN"/>
        </w:rPr>
        <w:t>居</w:t>
      </w:r>
      <w:r>
        <w:rPr>
          <w:rStyle w:val="9"/>
          <w:rFonts w:hint="eastAsia" w:ascii="Times New Roman" w:hAnsi="Times New Roman" w:eastAsia="方正仿宋_GBK" w:cs="Times New Roman"/>
          <w:snapToGrid w:val="0"/>
          <w:color w:val="auto"/>
          <w:sz w:val="32"/>
          <w:szCs w:val="32"/>
          <w:highlight w:val="none"/>
          <w:lang w:eastAsia="zh-CN"/>
        </w:rPr>
        <w:t>）</w:t>
      </w:r>
      <w:r>
        <w:rPr>
          <w:rStyle w:val="9"/>
          <w:rFonts w:ascii="Times New Roman" w:hAnsi="Times New Roman" w:eastAsia="方正仿宋_GBK" w:cs="Times New Roman"/>
          <w:snapToGrid w:val="0"/>
          <w:color w:val="auto"/>
          <w:sz w:val="32"/>
          <w:szCs w:val="32"/>
          <w:highlight w:val="none"/>
        </w:rPr>
        <w:t>务监督委员会应当进行核实，自接到申请之日起三十日内，将核实结果书面答复申请人并予以公布。</w:t>
      </w:r>
    </w:p>
    <w:p>
      <w:pPr>
        <w:pStyle w:val="7"/>
        <w:widowControl w:val="0"/>
        <w:adjustRightInd w:val="0"/>
        <w:snapToGrid w:val="0"/>
        <w:spacing w:before="0" w:beforeAutospacing="0" w:after="0" w:afterAutospacing="0" w:line="560" w:lineRule="exact"/>
        <w:jc w:val="center"/>
        <w:rPr>
          <w:rStyle w:val="10"/>
          <w:rFonts w:ascii="Times New Roman" w:hAnsi="Times New Roman" w:eastAsia="方正黑体_GBK" w:cs="Times New Roman"/>
          <w:snapToGrid w:val="0"/>
          <w:color w:val="auto"/>
          <w:sz w:val="32"/>
          <w:szCs w:val="32"/>
          <w:highlight w:val="none"/>
        </w:rPr>
      </w:pPr>
      <w:r>
        <w:rPr>
          <w:rStyle w:val="10"/>
          <w:rFonts w:ascii="Times New Roman" w:hAnsi="Times New Roman" w:eastAsia="方正黑体_GBK" w:cs="Times New Roman"/>
          <w:snapToGrid w:val="0"/>
          <w:color w:val="auto"/>
          <w:sz w:val="32"/>
          <w:szCs w:val="32"/>
          <w:highlight w:val="none"/>
        </w:rPr>
        <w:t>五、财务档案管理</w:t>
      </w:r>
    </w:p>
    <w:p>
      <w:pPr>
        <w:pStyle w:val="11"/>
        <w:widowControl w:val="0"/>
        <w:adjustRightInd w:val="0"/>
        <w:snapToGrid w:val="0"/>
        <w:spacing w:before="0" w:beforeAutospacing="0" w:after="0" w:afterAutospacing="0" w:line="560" w:lineRule="exact"/>
        <w:ind w:firstLine="640" w:firstLineChars="200"/>
        <w:jc w:val="both"/>
        <w:rPr>
          <w:rFonts w:ascii="Times New Roman" w:hAnsi="Times New Roman" w:eastAsia="方正仿宋_GBK" w:cs="Times New Roman"/>
          <w:snapToGrid w:val="0"/>
          <w:color w:val="auto"/>
          <w:sz w:val="32"/>
          <w:szCs w:val="32"/>
          <w:highlight w:val="none"/>
        </w:rPr>
      </w:pPr>
      <w:r>
        <w:rPr>
          <w:rStyle w:val="9"/>
          <w:rFonts w:ascii="Times New Roman" w:hAnsi="Times New Roman" w:eastAsia="方正仿宋_GBK" w:cs="Times New Roman"/>
          <w:snapToGrid w:val="0"/>
          <w:color w:val="auto"/>
          <w:sz w:val="32"/>
          <w:szCs w:val="32"/>
          <w:highlight w:val="none"/>
        </w:rPr>
        <w:t>1</w:t>
      </w:r>
      <w:r>
        <w:rPr>
          <w:rStyle w:val="9"/>
          <w:rFonts w:hint="eastAsia" w:ascii="Times New Roman" w:hAnsi="Times New Roman" w:eastAsia="方正仿宋_GBK" w:cs="Times New Roman"/>
          <w:snapToGrid w:val="0"/>
          <w:color w:val="auto"/>
          <w:sz w:val="32"/>
          <w:szCs w:val="32"/>
          <w:highlight w:val="none"/>
          <w:lang w:eastAsia="zh-CN"/>
        </w:rPr>
        <w:t>.</w:t>
      </w:r>
      <w:r>
        <w:rPr>
          <w:rStyle w:val="9"/>
          <w:rFonts w:hint="eastAsia" w:ascii="Times New Roman" w:hAnsi="Times New Roman" w:eastAsia="方正仿宋_GBK" w:cs="Times New Roman"/>
          <w:snapToGrid w:val="0"/>
          <w:color w:val="auto"/>
          <w:sz w:val="32"/>
          <w:szCs w:val="32"/>
          <w:highlight w:val="none"/>
          <w:lang w:val="en-US" w:eastAsia="zh-CN"/>
        </w:rPr>
        <w:t xml:space="preserve"> </w:t>
      </w:r>
      <w:r>
        <w:rPr>
          <w:rStyle w:val="9"/>
          <w:rFonts w:ascii="Times New Roman" w:hAnsi="Times New Roman" w:eastAsia="方正仿宋_GBK" w:cs="Times New Roman"/>
          <w:snapToGrid w:val="0"/>
          <w:color w:val="auto"/>
          <w:sz w:val="32"/>
          <w:szCs w:val="32"/>
          <w:highlight w:val="none"/>
        </w:rPr>
        <w:t>会计年（月、季）度终了后，</w:t>
      </w:r>
      <w:r>
        <w:rPr>
          <w:rStyle w:val="9"/>
          <w:rFonts w:hint="eastAsia" w:ascii="Times New Roman" w:hAnsi="Times New Roman" w:eastAsia="方正仿宋_GBK" w:cs="Times New Roman"/>
          <w:snapToGrid w:val="0"/>
          <w:color w:val="auto"/>
          <w:sz w:val="32"/>
          <w:szCs w:val="32"/>
          <w:highlight w:val="none"/>
        </w:rPr>
        <w:t>街道</w:t>
      </w:r>
      <w:r>
        <w:rPr>
          <w:rStyle w:val="9"/>
          <w:rFonts w:ascii="Times New Roman" w:hAnsi="Times New Roman" w:eastAsia="方正仿宋_GBK" w:cs="Times New Roman"/>
          <w:snapToGrid w:val="0"/>
          <w:color w:val="auto"/>
          <w:sz w:val="32"/>
          <w:szCs w:val="32"/>
          <w:highlight w:val="none"/>
        </w:rPr>
        <w:t>会计代理员、村（社区）会计应及时整理会计资料档案，并分类编号、装订成册归档。</w:t>
      </w:r>
    </w:p>
    <w:p>
      <w:pPr>
        <w:pStyle w:val="11"/>
        <w:widowControl w:val="0"/>
        <w:adjustRightInd w:val="0"/>
        <w:snapToGrid w:val="0"/>
        <w:spacing w:before="0" w:beforeAutospacing="0" w:after="0" w:afterAutospacing="0" w:line="560" w:lineRule="exact"/>
        <w:ind w:firstLine="640" w:firstLineChars="200"/>
        <w:jc w:val="both"/>
        <w:rPr>
          <w:rFonts w:ascii="Times New Roman" w:hAnsi="Times New Roman" w:eastAsia="方正仿宋_GBK" w:cs="Times New Roman"/>
          <w:snapToGrid w:val="0"/>
          <w:color w:val="auto"/>
          <w:sz w:val="32"/>
          <w:szCs w:val="32"/>
          <w:highlight w:val="none"/>
        </w:rPr>
      </w:pPr>
      <w:r>
        <w:rPr>
          <w:rStyle w:val="9"/>
          <w:rFonts w:ascii="Times New Roman" w:hAnsi="Times New Roman" w:eastAsia="方正仿宋_GBK" w:cs="Times New Roman"/>
          <w:snapToGrid w:val="0"/>
          <w:color w:val="auto"/>
          <w:sz w:val="32"/>
          <w:szCs w:val="32"/>
          <w:highlight w:val="none"/>
        </w:rPr>
        <w:t>2</w:t>
      </w:r>
      <w:r>
        <w:rPr>
          <w:rStyle w:val="9"/>
          <w:rFonts w:hint="eastAsia" w:ascii="Times New Roman" w:hAnsi="Times New Roman" w:eastAsia="方正仿宋_GBK" w:cs="Times New Roman"/>
          <w:snapToGrid w:val="0"/>
          <w:color w:val="auto"/>
          <w:sz w:val="32"/>
          <w:szCs w:val="32"/>
          <w:highlight w:val="none"/>
          <w:lang w:eastAsia="zh-CN"/>
        </w:rPr>
        <w:t>.</w:t>
      </w:r>
      <w:r>
        <w:rPr>
          <w:rStyle w:val="9"/>
          <w:rFonts w:hint="eastAsia" w:ascii="Times New Roman" w:hAnsi="Times New Roman" w:eastAsia="方正仿宋_GBK" w:cs="Times New Roman"/>
          <w:snapToGrid w:val="0"/>
          <w:color w:val="auto"/>
          <w:sz w:val="32"/>
          <w:szCs w:val="32"/>
          <w:highlight w:val="none"/>
          <w:lang w:val="en-US" w:eastAsia="zh-CN"/>
        </w:rPr>
        <w:t xml:space="preserve"> </w:t>
      </w:r>
      <w:r>
        <w:rPr>
          <w:rStyle w:val="9"/>
          <w:rFonts w:ascii="Times New Roman" w:hAnsi="Times New Roman" w:eastAsia="方正仿宋_GBK" w:cs="Times New Roman"/>
          <w:snapToGrid w:val="0"/>
          <w:color w:val="auto"/>
          <w:sz w:val="32"/>
          <w:szCs w:val="32"/>
          <w:highlight w:val="none"/>
        </w:rPr>
        <w:t>实行会计信息化，打印书面会计凭证、账簿、报表，应按照国家统一会计制度的要求，一并作为会计档案保存，其保存期限执行《会计档案管理办法》的规定。</w:t>
      </w:r>
    </w:p>
    <w:p>
      <w:pPr>
        <w:pStyle w:val="11"/>
        <w:widowControl w:val="0"/>
        <w:adjustRightInd w:val="0"/>
        <w:snapToGrid w:val="0"/>
        <w:spacing w:before="0" w:beforeAutospacing="0" w:after="0" w:afterAutospacing="0" w:line="560" w:lineRule="exact"/>
        <w:ind w:firstLine="640" w:firstLineChars="200"/>
        <w:jc w:val="both"/>
        <w:rPr>
          <w:rFonts w:ascii="Times New Roman" w:hAnsi="Times New Roman" w:eastAsia="方正仿宋_GBK" w:cs="Times New Roman"/>
          <w:snapToGrid w:val="0"/>
          <w:color w:val="auto"/>
          <w:sz w:val="32"/>
          <w:szCs w:val="32"/>
          <w:highlight w:val="none"/>
        </w:rPr>
      </w:pPr>
      <w:r>
        <w:rPr>
          <w:rStyle w:val="9"/>
          <w:rFonts w:ascii="Times New Roman" w:hAnsi="Times New Roman" w:eastAsia="方正仿宋_GBK" w:cs="Times New Roman"/>
          <w:snapToGrid w:val="0"/>
          <w:color w:val="auto"/>
          <w:sz w:val="32"/>
          <w:szCs w:val="32"/>
          <w:highlight w:val="none"/>
        </w:rPr>
        <w:t>3</w:t>
      </w:r>
      <w:r>
        <w:rPr>
          <w:rStyle w:val="9"/>
          <w:rFonts w:hint="eastAsia" w:ascii="Times New Roman" w:hAnsi="Times New Roman" w:eastAsia="方正仿宋_GBK" w:cs="Times New Roman"/>
          <w:snapToGrid w:val="0"/>
          <w:color w:val="auto"/>
          <w:sz w:val="32"/>
          <w:szCs w:val="32"/>
          <w:highlight w:val="none"/>
          <w:lang w:eastAsia="zh-CN"/>
        </w:rPr>
        <w:t>.</w:t>
      </w:r>
      <w:r>
        <w:rPr>
          <w:rStyle w:val="9"/>
          <w:rFonts w:hint="eastAsia" w:ascii="Times New Roman" w:hAnsi="Times New Roman" w:eastAsia="方正仿宋_GBK" w:cs="Times New Roman"/>
          <w:snapToGrid w:val="0"/>
          <w:color w:val="auto"/>
          <w:sz w:val="32"/>
          <w:szCs w:val="32"/>
          <w:highlight w:val="none"/>
          <w:lang w:val="en-US" w:eastAsia="zh-CN"/>
        </w:rPr>
        <w:t xml:space="preserve"> </w:t>
      </w:r>
      <w:r>
        <w:rPr>
          <w:rStyle w:val="9"/>
          <w:rFonts w:ascii="Times New Roman" w:hAnsi="Times New Roman" w:eastAsia="方正仿宋_GBK" w:cs="Times New Roman"/>
          <w:snapToGrid w:val="0"/>
          <w:color w:val="auto"/>
          <w:sz w:val="32"/>
          <w:szCs w:val="32"/>
          <w:highlight w:val="none"/>
        </w:rPr>
        <w:t>村（社区）集体财务档案应采用专用橱柜，明确专人负责，统一管理。做好防火、防盗、防潮、防蛀工作。</w:t>
      </w:r>
    </w:p>
    <w:p>
      <w:pPr>
        <w:pStyle w:val="11"/>
        <w:widowControl w:val="0"/>
        <w:adjustRightInd w:val="0"/>
        <w:snapToGrid w:val="0"/>
        <w:spacing w:before="0" w:beforeAutospacing="0" w:after="0" w:afterAutospacing="0" w:line="560" w:lineRule="exact"/>
        <w:ind w:firstLine="640" w:firstLineChars="200"/>
        <w:jc w:val="both"/>
        <w:rPr>
          <w:rStyle w:val="9"/>
          <w:rFonts w:ascii="Times New Roman" w:hAnsi="Times New Roman" w:eastAsia="方正仿宋_GBK" w:cs="Times New Roman"/>
          <w:snapToGrid w:val="0"/>
          <w:color w:val="auto"/>
          <w:sz w:val="32"/>
          <w:szCs w:val="32"/>
          <w:highlight w:val="none"/>
        </w:rPr>
      </w:pPr>
      <w:r>
        <w:rPr>
          <w:rStyle w:val="9"/>
          <w:rFonts w:ascii="Times New Roman" w:hAnsi="Times New Roman" w:eastAsia="方正仿宋_GBK" w:cs="Times New Roman"/>
          <w:snapToGrid w:val="0"/>
          <w:color w:val="auto"/>
          <w:sz w:val="32"/>
          <w:szCs w:val="32"/>
          <w:highlight w:val="none"/>
        </w:rPr>
        <w:t>4</w:t>
      </w:r>
      <w:r>
        <w:rPr>
          <w:rStyle w:val="9"/>
          <w:rFonts w:hint="eastAsia" w:ascii="Times New Roman" w:hAnsi="Times New Roman" w:eastAsia="方正仿宋_GBK" w:cs="Times New Roman"/>
          <w:snapToGrid w:val="0"/>
          <w:color w:val="auto"/>
          <w:sz w:val="32"/>
          <w:szCs w:val="32"/>
          <w:highlight w:val="none"/>
          <w:lang w:eastAsia="zh-CN"/>
        </w:rPr>
        <w:t>.</w:t>
      </w:r>
      <w:r>
        <w:rPr>
          <w:rStyle w:val="9"/>
          <w:rFonts w:hint="eastAsia" w:ascii="Times New Roman" w:hAnsi="Times New Roman" w:eastAsia="方正仿宋_GBK" w:cs="Times New Roman"/>
          <w:snapToGrid w:val="0"/>
          <w:color w:val="auto"/>
          <w:sz w:val="32"/>
          <w:szCs w:val="32"/>
          <w:highlight w:val="none"/>
          <w:lang w:val="en-US" w:eastAsia="zh-CN"/>
        </w:rPr>
        <w:t xml:space="preserve"> </w:t>
      </w:r>
      <w:r>
        <w:rPr>
          <w:rStyle w:val="9"/>
          <w:rFonts w:ascii="Times New Roman" w:hAnsi="Times New Roman" w:eastAsia="方正仿宋_GBK" w:cs="Times New Roman"/>
          <w:snapToGrid w:val="0"/>
          <w:color w:val="auto"/>
          <w:sz w:val="32"/>
          <w:szCs w:val="32"/>
          <w:highlight w:val="none"/>
        </w:rPr>
        <w:t>村（社区）集体财务档案要按档案管理期限要求做好保管工作，对超过期限需要销毁的，必须做好登记并在</w:t>
      </w:r>
      <w:r>
        <w:rPr>
          <w:rStyle w:val="9"/>
          <w:rFonts w:hint="eastAsia" w:ascii="Times New Roman" w:hAnsi="Times New Roman" w:eastAsia="方正仿宋_GBK" w:cs="Times New Roman"/>
          <w:snapToGrid w:val="0"/>
          <w:color w:val="auto"/>
          <w:sz w:val="32"/>
          <w:szCs w:val="32"/>
          <w:highlight w:val="none"/>
        </w:rPr>
        <w:t>街道</w:t>
      </w:r>
      <w:r>
        <w:rPr>
          <w:rStyle w:val="9"/>
          <w:rFonts w:ascii="Times New Roman" w:hAnsi="Times New Roman" w:eastAsia="方正仿宋_GBK" w:cs="Times New Roman"/>
          <w:snapToGrid w:val="0"/>
          <w:color w:val="auto"/>
          <w:sz w:val="32"/>
          <w:szCs w:val="32"/>
          <w:highlight w:val="none"/>
        </w:rPr>
        <w:t>主管部门和纪检监察部门的监督下进行销毁。</w:t>
      </w:r>
    </w:p>
    <w:p>
      <w:pPr>
        <w:pStyle w:val="11"/>
        <w:widowControl w:val="0"/>
        <w:adjustRightInd w:val="0"/>
        <w:snapToGrid w:val="0"/>
        <w:spacing w:before="0" w:beforeAutospacing="0" w:after="0" w:afterAutospacing="0" w:line="560" w:lineRule="exact"/>
        <w:ind w:firstLine="640" w:firstLineChars="200"/>
        <w:jc w:val="both"/>
        <w:rPr>
          <w:rStyle w:val="9"/>
          <w:rFonts w:ascii="Times New Roman" w:hAnsi="Times New Roman" w:eastAsia="方正仿宋_GBK" w:cs="Times New Roman"/>
          <w:snapToGrid w:val="0"/>
          <w:color w:val="auto"/>
          <w:kern w:val="2"/>
          <w:sz w:val="32"/>
          <w:szCs w:val="32"/>
          <w:highlight w:val="none"/>
        </w:rPr>
      </w:pPr>
      <w:r>
        <w:rPr>
          <w:rStyle w:val="9"/>
          <w:rFonts w:ascii="Times New Roman" w:hAnsi="Times New Roman" w:eastAsia="方正仿宋_GBK" w:cs="Times New Roman"/>
          <w:snapToGrid w:val="0"/>
          <w:color w:val="auto"/>
          <w:sz w:val="32"/>
          <w:szCs w:val="32"/>
          <w:highlight w:val="none"/>
        </w:rPr>
        <w:t>5</w:t>
      </w:r>
      <w:r>
        <w:rPr>
          <w:rStyle w:val="9"/>
          <w:rFonts w:hint="eastAsia" w:ascii="Times New Roman" w:hAnsi="Times New Roman" w:eastAsia="方正仿宋_GBK" w:cs="Times New Roman"/>
          <w:snapToGrid w:val="0"/>
          <w:color w:val="auto"/>
          <w:sz w:val="32"/>
          <w:szCs w:val="32"/>
          <w:highlight w:val="none"/>
          <w:lang w:eastAsia="zh-CN"/>
        </w:rPr>
        <w:t>.</w:t>
      </w:r>
      <w:r>
        <w:rPr>
          <w:rStyle w:val="9"/>
          <w:rFonts w:hint="eastAsia" w:ascii="Times New Roman" w:hAnsi="Times New Roman" w:eastAsia="方正仿宋_GBK" w:cs="Times New Roman"/>
          <w:snapToGrid w:val="0"/>
          <w:color w:val="auto"/>
          <w:sz w:val="32"/>
          <w:szCs w:val="32"/>
          <w:highlight w:val="none"/>
          <w:lang w:val="en-US" w:eastAsia="zh-CN"/>
        </w:rPr>
        <w:t xml:space="preserve"> </w:t>
      </w:r>
      <w:r>
        <w:rPr>
          <w:rStyle w:val="9"/>
          <w:rFonts w:ascii="Times New Roman" w:hAnsi="Times New Roman" w:eastAsia="方正仿宋_GBK" w:cs="Times New Roman"/>
          <w:snapToGrid w:val="0"/>
          <w:color w:val="auto"/>
          <w:sz w:val="32"/>
          <w:szCs w:val="32"/>
          <w:highlight w:val="none"/>
        </w:rPr>
        <w:t>村（社区）会计离职交接清单需经移交人、接交人、</w:t>
      </w:r>
      <w:r>
        <w:rPr>
          <w:rStyle w:val="9"/>
          <w:rFonts w:hint="eastAsia" w:ascii="Times New Roman" w:hAnsi="Times New Roman" w:eastAsia="方正仿宋_GBK" w:cs="Times New Roman"/>
          <w:snapToGrid w:val="0"/>
          <w:color w:val="auto"/>
          <w:sz w:val="32"/>
          <w:szCs w:val="32"/>
          <w:highlight w:val="none"/>
        </w:rPr>
        <w:t>街道农村集体资产管理部门</w:t>
      </w:r>
      <w:r>
        <w:rPr>
          <w:rStyle w:val="9"/>
          <w:rFonts w:ascii="Times New Roman" w:hAnsi="Times New Roman" w:eastAsia="方正仿宋_GBK" w:cs="Times New Roman"/>
          <w:snapToGrid w:val="0"/>
          <w:color w:val="auto"/>
          <w:sz w:val="32"/>
          <w:szCs w:val="32"/>
          <w:highlight w:val="none"/>
        </w:rPr>
        <w:t>监交人签字后存档。</w:t>
      </w:r>
    </w:p>
    <w:p>
      <w:pPr>
        <w:pStyle w:val="11"/>
        <w:widowControl w:val="0"/>
        <w:adjustRightInd w:val="0"/>
        <w:snapToGrid w:val="0"/>
        <w:spacing w:before="0" w:beforeAutospacing="0" w:after="0" w:afterAutospacing="0" w:line="560" w:lineRule="exact"/>
        <w:ind w:firstLine="640" w:firstLineChars="200"/>
        <w:jc w:val="both"/>
        <w:rPr>
          <w:rStyle w:val="9"/>
          <w:rFonts w:ascii="Times New Roman" w:hAnsi="Times New Roman" w:eastAsia="方正仿宋_GBK" w:cs="Times New Roman"/>
          <w:snapToGrid w:val="0"/>
          <w:color w:val="auto"/>
          <w:sz w:val="32"/>
          <w:szCs w:val="32"/>
          <w:highlight w:val="none"/>
        </w:rPr>
      </w:pPr>
      <w:r>
        <w:rPr>
          <w:rStyle w:val="9"/>
          <w:rFonts w:ascii="Times New Roman" w:hAnsi="Times New Roman" w:eastAsia="方正仿宋_GBK" w:cs="Times New Roman"/>
          <w:snapToGrid w:val="0"/>
          <w:color w:val="auto"/>
          <w:sz w:val="32"/>
          <w:szCs w:val="32"/>
          <w:highlight w:val="none"/>
        </w:rPr>
        <w:t>6</w:t>
      </w:r>
      <w:r>
        <w:rPr>
          <w:rStyle w:val="9"/>
          <w:rFonts w:hint="eastAsia" w:ascii="Times New Roman" w:hAnsi="Times New Roman" w:eastAsia="方正仿宋_GBK" w:cs="Times New Roman"/>
          <w:snapToGrid w:val="0"/>
          <w:color w:val="auto"/>
          <w:sz w:val="32"/>
          <w:szCs w:val="32"/>
          <w:highlight w:val="none"/>
          <w:lang w:eastAsia="zh-CN"/>
        </w:rPr>
        <w:t>.</w:t>
      </w:r>
      <w:r>
        <w:rPr>
          <w:rStyle w:val="9"/>
          <w:rFonts w:hint="eastAsia" w:ascii="Times New Roman" w:hAnsi="Times New Roman" w:eastAsia="方正仿宋_GBK" w:cs="Times New Roman"/>
          <w:snapToGrid w:val="0"/>
          <w:color w:val="auto"/>
          <w:sz w:val="32"/>
          <w:szCs w:val="32"/>
          <w:highlight w:val="none"/>
          <w:lang w:val="en-US" w:eastAsia="zh-CN"/>
        </w:rPr>
        <w:t xml:space="preserve"> </w:t>
      </w:r>
      <w:r>
        <w:rPr>
          <w:rStyle w:val="9"/>
          <w:rFonts w:ascii="Times New Roman" w:hAnsi="Times New Roman" w:eastAsia="方正仿宋_GBK" w:cs="Times New Roman"/>
          <w:snapToGrid w:val="0"/>
          <w:color w:val="auto"/>
          <w:sz w:val="32"/>
          <w:szCs w:val="32"/>
          <w:highlight w:val="none"/>
        </w:rPr>
        <w:t>健全财务档案查阅、借阅手续。其他单位如因特殊原因需要查阅借阅财务档案，经</w:t>
      </w:r>
      <w:r>
        <w:rPr>
          <w:rStyle w:val="9"/>
          <w:rFonts w:hint="eastAsia" w:ascii="Times New Roman" w:hAnsi="Times New Roman" w:eastAsia="方正仿宋_GBK" w:cs="Times New Roman"/>
          <w:snapToGrid w:val="0"/>
          <w:color w:val="auto"/>
          <w:sz w:val="32"/>
          <w:szCs w:val="32"/>
          <w:highlight w:val="none"/>
        </w:rPr>
        <w:t>街道农村集体资产管理部门</w:t>
      </w:r>
      <w:r>
        <w:rPr>
          <w:rStyle w:val="9"/>
          <w:rFonts w:ascii="Times New Roman" w:hAnsi="Times New Roman" w:eastAsia="方正仿宋_GBK" w:cs="Times New Roman"/>
          <w:snapToGrid w:val="0"/>
          <w:color w:val="auto"/>
          <w:sz w:val="32"/>
          <w:szCs w:val="32"/>
          <w:highlight w:val="none"/>
        </w:rPr>
        <w:t>负责人或本单位会计机构负责人批准，可以查阅或复制。应当在专设的登记簿上登记，并由提供人员和查阅人员共同签名或者盖章。</w:t>
      </w:r>
    </w:p>
    <w:p>
      <w:pPr>
        <w:pStyle w:val="7"/>
        <w:widowControl w:val="0"/>
        <w:adjustRightInd w:val="0"/>
        <w:snapToGrid w:val="0"/>
        <w:spacing w:before="0" w:beforeAutospacing="0" w:after="0" w:afterAutospacing="0" w:line="560" w:lineRule="exact"/>
        <w:jc w:val="center"/>
        <w:rPr>
          <w:rStyle w:val="10"/>
          <w:rFonts w:ascii="Times New Roman" w:hAnsi="Times New Roman" w:eastAsia="方正黑体_GBK" w:cs="Times New Roman"/>
          <w:snapToGrid w:val="0"/>
          <w:color w:val="auto"/>
          <w:sz w:val="32"/>
          <w:szCs w:val="32"/>
          <w:highlight w:val="none"/>
        </w:rPr>
      </w:pPr>
      <w:r>
        <w:rPr>
          <w:rStyle w:val="10"/>
          <w:rFonts w:ascii="Times New Roman" w:hAnsi="Times New Roman" w:eastAsia="方正黑体_GBK" w:cs="Times New Roman"/>
          <w:snapToGrid w:val="0"/>
          <w:color w:val="auto"/>
          <w:sz w:val="32"/>
          <w:szCs w:val="32"/>
          <w:highlight w:val="none"/>
        </w:rPr>
        <w:t>六、会计队伍管理</w:t>
      </w:r>
    </w:p>
    <w:p>
      <w:pPr>
        <w:pStyle w:val="11"/>
        <w:widowControl w:val="0"/>
        <w:adjustRightInd w:val="0"/>
        <w:snapToGrid w:val="0"/>
        <w:spacing w:before="0" w:beforeAutospacing="0" w:after="0" w:afterAutospacing="0" w:line="560" w:lineRule="exact"/>
        <w:ind w:firstLine="640" w:firstLineChars="200"/>
        <w:jc w:val="both"/>
        <w:rPr>
          <w:rStyle w:val="9"/>
          <w:rFonts w:ascii="Times New Roman" w:hAnsi="Times New Roman" w:eastAsia="方正仿宋_GBK" w:cs="Times New Roman"/>
          <w:snapToGrid w:val="0"/>
          <w:color w:val="auto"/>
          <w:sz w:val="32"/>
          <w:szCs w:val="32"/>
          <w:highlight w:val="none"/>
        </w:rPr>
      </w:pPr>
      <w:r>
        <w:rPr>
          <w:rStyle w:val="9"/>
          <w:rFonts w:ascii="Times New Roman" w:hAnsi="Times New Roman" w:eastAsia="方正仿宋_GBK" w:cs="Times New Roman"/>
          <w:snapToGrid w:val="0"/>
          <w:color w:val="auto"/>
          <w:sz w:val="32"/>
          <w:szCs w:val="32"/>
          <w:highlight w:val="none"/>
        </w:rPr>
        <w:t>1</w:t>
      </w:r>
      <w:r>
        <w:rPr>
          <w:rStyle w:val="9"/>
          <w:rFonts w:hint="eastAsia" w:ascii="Times New Roman" w:hAnsi="Times New Roman" w:eastAsia="方正仿宋_GBK" w:cs="Times New Roman"/>
          <w:snapToGrid w:val="0"/>
          <w:color w:val="auto"/>
          <w:sz w:val="32"/>
          <w:szCs w:val="32"/>
          <w:highlight w:val="none"/>
          <w:lang w:eastAsia="zh-CN"/>
        </w:rPr>
        <w:t>.</w:t>
      </w:r>
      <w:r>
        <w:rPr>
          <w:rStyle w:val="9"/>
          <w:rFonts w:hint="eastAsia" w:ascii="Times New Roman" w:hAnsi="Times New Roman" w:eastAsia="方正仿宋_GBK" w:cs="Times New Roman"/>
          <w:snapToGrid w:val="0"/>
          <w:color w:val="auto"/>
          <w:sz w:val="32"/>
          <w:szCs w:val="32"/>
          <w:highlight w:val="none"/>
          <w:lang w:val="en-US" w:eastAsia="zh-CN"/>
        </w:rPr>
        <w:t xml:space="preserve"> </w:t>
      </w:r>
      <w:r>
        <w:rPr>
          <w:rStyle w:val="9"/>
          <w:rFonts w:hint="eastAsia" w:ascii="Times New Roman" w:hAnsi="Times New Roman" w:eastAsia="方正仿宋_GBK" w:cs="Times New Roman"/>
          <w:snapToGrid w:val="0"/>
          <w:color w:val="auto"/>
          <w:sz w:val="32"/>
          <w:szCs w:val="32"/>
          <w:highlight w:val="none"/>
        </w:rPr>
        <w:t>街道</w:t>
      </w:r>
      <w:r>
        <w:rPr>
          <w:rStyle w:val="9"/>
          <w:rFonts w:ascii="Times New Roman" w:hAnsi="Times New Roman" w:eastAsia="方正仿宋_GBK" w:cs="Times New Roman"/>
          <w:snapToGrid w:val="0"/>
          <w:color w:val="auto"/>
          <w:sz w:val="32"/>
          <w:szCs w:val="32"/>
          <w:highlight w:val="none"/>
        </w:rPr>
        <w:t>实行村账</w:t>
      </w:r>
      <w:r>
        <w:rPr>
          <w:rStyle w:val="9"/>
          <w:rFonts w:hint="eastAsia" w:ascii="Times New Roman" w:hAnsi="Times New Roman" w:eastAsia="方正仿宋_GBK" w:cs="Times New Roman"/>
          <w:snapToGrid w:val="0"/>
          <w:color w:val="auto"/>
          <w:sz w:val="32"/>
          <w:szCs w:val="32"/>
          <w:highlight w:val="none"/>
        </w:rPr>
        <w:t>街道</w:t>
      </w:r>
      <w:r>
        <w:rPr>
          <w:rStyle w:val="9"/>
          <w:rFonts w:ascii="Times New Roman" w:hAnsi="Times New Roman" w:eastAsia="方正仿宋_GBK" w:cs="Times New Roman"/>
          <w:snapToGrid w:val="0"/>
          <w:color w:val="auto"/>
          <w:sz w:val="32"/>
          <w:szCs w:val="32"/>
          <w:highlight w:val="none"/>
        </w:rPr>
        <w:t>代理的</w:t>
      </w:r>
      <w:r>
        <w:rPr>
          <w:rStyle w:val="9"/>
          <w:rFonts w:hint="eastAsia" w:ascii="Times New Roman" w:hAnsi="Times New Roman" w:eastAsia="方正仿宋_GBK" w:cs="Times New Roman"/>
          <w:snapToGrid w:val="0"/>
          <w:color w:val="auto"/>
          <w:sz w:val="32"/>
          <w:szCs w:val="32"/>
          <w:highlight w:val="none"/>
        </w:rPr>
        <w:t>，</w:t>
      </w:r>
      <w:r>
        <w:rPr>
          <w:rStyle w:val="9"/>
          <w:rFonts w:ascii="Times New Roman" w:hAnsi="Times New Roman" w:eastAsia="方正仿宋_GBK" w:cs="Times New Roman"/>
          <w:snapToGrid w:val="0"/>
          <w:color w:val="auto"/>
          <w:sz w:val="32"/>
          <w:szCs w:val="32"/>
          <w:highlight w:val="none"/>
        </w:rPr>
        <w:t>须配备专职代理员，代理员应具备相应的财务管理水平。</w:t>
      </w:r>
    </w:p>
    <w:p>
      <w:pPr>
        <w:pStyle w:val="11"/>
        <w:widowControl w:val="0"/>
        <w:adjustRightInd w:val="0"/>
        <w:snapToGrid w:val="0"/>
        <w:spacing w:before="0" w:beforeAutospacing="0" w:after="0" w:afterAutospacing="0" w:line="560" w:lineRule="exact"/>
        <w:ind w:firstLine="640" w:firstLineChars="200"/>
        <w:jc w:val="both"/>
        <w:rPr>
          <w:rStyle w:val="9"/>
          <w:rFonts w:ascii="Times New Roman" w:hAnsi="Times New Roman" w:eastAsia="方正仿宋_GBK" w:cs="Times New Roman"/>
          <w:snapToGrid w:val="0"/>
          <w:color w:val="auto"/>
          <w:sz w:val="32"/>
          <w:szCs w:val="32"/>
          <w:highlight w:val="none"/>
        </w:rPr>
      </w:pPr>
      <w:r>
        <w:rPr>
          <w:rStyle w:val="9"/>
          <w:rFonts w:hint="eastAsia" w:ascii="Times New Roman" w:hAnsi="Times New Roman" w:eastAsia="方正仿宋_GBK" w:cs="Times New Roman"/>
          <w:snapToGrid w:val="0"/>
          <w:color w:val="auto"/>
          <w:sz w:val="32"/>
          <w:szCs w:val="32"/>
          <w:highlight w:val="none"/>
        </w:rPr>
        <w:t>2</w:t>
      </w:r>
      <w:r>
        <w:rPr>
          <w:rStyle w:val="9"/>
          <w:rFonts w:hint="eastAsia" w:ascii="Times New Roman" w:hAnsi="Times New Roman" w:eastAsia="方正仿宋_GBK" w:cs="Times New Roman"/>
          <w:snapToGrid w:val="0"/>
          <w:color w:val="auto"/>
          <w:sz w:val="32"/>
          <w:szCs w:val="32"/>
          <w:highlight w:val="none"/>
          <w:lang w:eastAsia="zh-CN"/>
        </w:rPr>
        <w:t>.</w:t>
      </w:r>
      <w:r>
        <w:rPr>
          <w:rStyle w:val="9"/>
          <w:rFonts w:hint="eastAsia" w:ascii="Times New Roman" w:hAnsi="Times New Roman" w:eastAsia="方正仿宋_GBK" w:cs="Times New Roman"/>
          <w:snapToGrid w:val="0"/>
          <w:color w:val="auto"/>
          <w:sz w:val="32"/>
          <w:szCs w:val="32"/>
          <w:highlight w:val="none"/>
          <w:lang w:val="en-US" w:eastAsia="zh-CN"/>
        </w:rPr>
        <w:t xml:space="preserve"> </w:t>
      </w:r>
      <w:r>
        <w:rPr>
          <w:rStyle w:val="9"/>
          <w:rFonts w:hint="eastAsia" w:ascii="Times New Roman" w:hAnsi="Times New Roman" w:eastAsia="方正仿宋_GBK" w:cs="Times New Roman"/>
          <w:snapToGrid w:val="0"/>
          <w:color w:val="auto"/>
          <w:sz w:val="32"/>
          <w:szCs w:val="32"/>
          <w:highlight w:val="none"/>
        </w:rPr>
        <w:t>街道</w:t>
      </w:r>
      <w:r>
        <w:rPr>
          <w:rFonts w:hint="eastAsia" w:ascii="方正仿宋_GBK" w:hAnsi="华文中宋" w:eastAsia="方正仿宋_GBK"/>
          <w:bCs/>
          <w:color w:val="auto"/>
          <w:sz w:val="32"/>
          <w:szCs w:val="32"/>
          <w:highlight w:val="none"/>
        </w:rPr>
        <w:t>实行会计委托代理的，会计委托代理服务中心工作人员</w:t>
      </w:r>
      <w:r>
        <w:rPr>
          <w:rStyle w:val="9"/>
          <w:rFonts w:ascii="Times New Roman" w:hAnsi="Times New Roman" w:eastAsia="方正仿宋_GBK" w:cs="Times New Roman"/>
          <w:snapToGrid w:val="0"/>
          <w:color w:val="auto"/>
          <w:sz w:val="32"/>
          <w:szCs w:val="32"/>
          <w:highlight w:val="none"/>
        </w:rPr>
        <w:t>应具备相应的财务管理水平。</w:t>
      </w:r>
    </w:p>
    <w:p>
      <w:pPr>
        <w:pStyle w:val="11"/>
        <w:widowControl w:val="0"/>
        <w:adjustRightInd w:val="0"/>
        <w:snapToGrid w:val="0"/>
        <w:spacing w:before="0" w:beforeAutospacing="0" w:after="0" w:afterAutospacing="0" w:line="560" w:lineRule="exact"/>
        <w:ind w:firstLine="640" w:firstLineChars="200"/>
        <w:jc w:val="both"/>
        <w:rPr>
          <w:rFonts w:ascii="Times New Roman" w:hAnsi="Times New Roman" w:eastAsia="方正仿宋_GBK" w:cs="Times New Roman"/>
          <w:snapToGrid w:val="0"/>
          <w:color w:val="auto"/>
          <w:sz w:val="32"/>
          <w:szCs w:val="32"/>
          <w:highlight w:val="none"/>
        </w:rPr>
      </w:pPr>
      <w:r>
        <w:rPr>
          <w:rStyle w:val="9"/>
          <w:rFonts w:hint="eastAsia" w:ascii="Times New Roman" w:hAnsi="Times New Roman" w:eastAsia="方正仿宋_GBK" w:cs="Times New Roman"/>
          <w:snapToGrid w:val="0"/>
          <w:color w:val="auto"/>
          <w:sz w:val="32"/>
          <w:szCs w:val="32"/>
          <w:highlight w:val="none"/>
        </w:rPr>
        <w:t>3</w:t>
      </w:r>
      <w:r>
        <w:rPr>
          <w:rStyle w:val="9"/>
          <w:rFonts w:hint="eastAsia" w:ascii="Times New Roman" w:hAnsi="Times New Roman" w:eastAsia="方正仿宋_GBK" w:cs="Times New Roman"/>
          <w:snapToGrid w:val="0"/>
          <w:color w:val="auto"/>
          <w:sz w:val="32"/>
          <w:szCs w:val="32"/>
          <w:highlight w:val="none"/>
          <w:lang w:eastAsia="zh-CN"/>
        </w:rPr>
        <w:t>.</w:t>
      </w:r>
      <w:r>
        <w:rPr>
          <w:rStyle w:val="9"/>
          <w:rFonts w:hint="eastAsia" w:ascii="Times New Roman" w:hAnsi="Times New Roman" w:eastAsia="方正仿宋_GBK" w:cs="Times New Roman"/>
          <w:snapToGrid w:val="0"/>
          <w:color w:val="auto"/>
          <w:sz w:val="32"/>
          <w:szCs w:val="32"/>
          <w:highlight w:val="none"/>
          <w:lang w:val="en-US" w:eastAsia="zh-CN"/>
        </w:rPr>
        <w:t xml:space="preserve"> </w:t>
      </w:r>
      <w:r>
        <w:rPr>
          <w:rStyle w:val="9"/>
          <w:rFonts w:ascii="Times New Roman" w:hAnsi="Times New Roman" w:eastAsia="方正仿宋_GBK" w:cs="Times New Roman"/>
          <w:snapToGrid w:val="0"/>
          <w:color w:val="auto"/>
          <w:sz w:val="32"/>
          <w:szCs w:val="32"/>
          <w:highlight w:val="none"/>
        </w:rPr>
        <w:t>村（社区）会计原则上由村（</w:t>
      </w:r>
      <w:r>
        <w:rPr>
          <w:rStyle w:val="9"/>
          <w:rFonts w:hint="eastAsia" w:ascii="Times New Roman" w:hAnsi="Times New Roman" w:eastAsia="方正仿宋_GBK" w:cs="Times New Roman"/>
          <w:snapToGrid w:val="0"/>
          <w:color w:val="auto"/>
          <w:sz w:val="32"/>
          <w:szCs w:val="32"/>
          <w:highlight w:val="none"/>
          <w:lang w:val="en-US" w:eastAsia="zh-CN"/>
        </w:rPr>
        <w:t>居</w:t>
      </w:r>
      <w:r>
        <w:rPr>
          <w:rStyle w:val="9"/>
          <w:rFonts w:ascii="Times New Roman" w:hAnsi="Times New Roman" w:eastAsia="方正仿宋_GBK" w:cs="Times New Roman"/>
          <w:snapToGrid w:val="0"/>
          <w:color w:val="auto"/>
          <w:sz w:val="32"/>
          <w:szCs w:val="32"/>
          <w:highlight w:val="none"/>
        </w:rPr>
        <w:t>）委委员担任；村（社区）主要负责人及其近亲属不得担任本村（社区）的会计；村（社区）会计离职，必须办理交接手续，编制交接清单。</w:t>
      </w:r>
    </w:p>
    <w:p>
      <w:pPr>
        <w:pStyle w:val="12"/>
        <w:widowControl w:val="0"/>
        <w:adjustRightInd w:val="0"/>
        <w:snapToGrid w:val="0"/>
        <w:spacing w:before="0" w:beforeAutospacing="0" w:after="0" w:afterAutospacing="0" w:line="560" w:lineRule="exact"/>
        <w:ind w:firstLine="640" w:firstLineChars="200"/>
        <w:jc w:val="both"/>
        <w:rPr>
          <w:rFonts w:ascii="Times New Roman" w:hAnsi="Times New Roman" w:eastAsia="方正仿宋_GBK" w:cs="Times New Roman"/>
          <w:snapToGrid w:val="0"/>
          <w:color w:val="auto"/>
          <w:sz w:val="32"/>
          <w:szCs w:val="32"/>
          <w:highlight w:val="none"/>
        </w:rPr>
      </w:pPr>
      <w:r>
        <w:rPr>
          <w:rStyle w:val="9"/>
          <w:rFonts w:hint="eastAsia" w:ascii="Times New Roman" w:hAnsi="Times New Roman" w:eastAsia="方正仿宋_GBK" w:cs="Times New Roman"/>
          <w:snapToGrid w:val="0"/>
          <w:color w:val="auto"/>
          <w:sz w:val="32"/>
          <w:szCs w:val="32"/>
          <w:highlight w:val="none"/>
        </w:rPr>
        <w:t>4</w:t>
      </w:r>
      <w:r>
        <w:rPr>
          <w:rStyle w:val="9"/>
          <w:rFonts w:hint="eastAsia" w:ascii="Times New Roman" w:hAnsi="Times New Roman" w:eastAsia="方正仿宋_GBK" w:cs="Times New Roman"/>
          <w:snapToGrid w:val="0"/>
          <w:color w:val="auto"/>
          <w:sz w:val="32"/>
          <w:szCs w:val="32"/>
          <w:highlight w:val="none"/>
          <w:lang w:eastAsia="zh-CN"/>
        </w:rPr>
        <w:t>.</w:t>
      </w:r>
      <w:r>
        <w:rPr>
          <w:rStyle w:val="9"/>
          <w:rFonts w:hint="eastAsia" w:ascii="Times New Roman" w:hAnsi="Times New Roman" w:eastAsia="方正仿宋_GBK" w:cs="Times New Roman"/>
          <w:snapToGrid w:val="0"/>
          <w:color w:val="auto"/>
          <w:sz w:val="32"/>
          <w:szCs w:val="32"/>
          <w:highlight w:val="none"/>
          <w:lang w:val="en-US" w:eastAsia="zh-CN"/>
        </w:rPr>
        <w:t xml:space="preserve"> </w:t>
      </w:r>
      <w:r>
        <w:rPr>
          <w:rStyle w:val="9"/>
          <w:rFonts w:ascii="Times New Roman" w:hAnsi="Times New Roman" w:eastAsia="方正仿宋_GBK" w:cs="Times New Roman"/>
          <w:snapToGrid w:val="0"/>
          <w:color w:val="auto"/>
          <w:sz w:val="32"/>
          <w:szCs w:val="32"/>
          <w:highlight w:val="none"/>
        </w:rPr>
        <w:t>村（社区）会计应具备会计业务知识、信息化操作能力。</w:t>
      </w:r>
    </w:p>
    <w:p>
      <w:pPr>
        <w:pStyle w:val="7"/>
        <w:widowControl w:val="0"/>
        <w:adjustRightInd w:val="0"/>
        <w:snapToGrid w:val="0"/>
        <w:spacing w:before="0" w:beforeAutospacing="0" w:after="0" w:afterAutospacing="0" w:line="560" w:lineRule="exact"/>
        <w:jc w:val="center"/>
        <w:rPr>
          <w:rStyle w:val="10"/>
          <w:rFonts w:ascii="Times New Roman" w:hAnsi="Times New Roman" w:eastAsia="方正黑体_GBK" w:cs="Times New Roman"/>
          <w:snapToGrid w:val="0"/>
          <w:color w:val="auto"/>
          <w:sz w:val="32"/>
          <w:szCs w:val="32"/>
          <w:highlight w:val="none"/>
        </w:rPr>
      </w:pPr>
      <w:r>
        <w:rPr>
          <w:rStyle w:val="10"/>
          <w:rFonts w:ascii="Times New Roman" w:hAnsi="Times New Roman" w:eastAsia="方正黑体_GBK" w:cs="Times New Roman"/>
          <w:snapToGrid w:val="0"/>
          <w:color w:val="auto"/>
          <w:sz w:val="32"/>
          <w:szCs w:val="32"/>
          <w:highlight w:val="none"/>
        </w:rPr>
        <w:t>七、加强监管和责任追究</w:t>
      </w:r>
    </w:p>
    <w:p>
      <w:pPr>
        <w:pStyle w:val="11"/>
        <w:widowControl w:val="0"/>
        <w:adjustRightInd w:val="0"/>
        <w:snapToGrid w:val="0"/>
        <w:spacing w:before="0" w:beforeAutospacing="0" w:after="0" w:afterAutospacing="0" w:line="560" w:lineRule="exact"/>
        <w:ind w:firstLine="640" w:firstLineChars="200"/>
        <w:jc w:val="both"/>
        <w:rPr>
          <w:rStyle w:val="9"/>
          <w:rFonts w:ascii="Times New Roman" w:hAnsi="Times New Roman" w:eastAsia="方正仿宋_GBK" w:cs="Times New Roman"/>
          <w:snapToGrid w:val="0"/>
          <w:color w:val="auto"/>
          <w:sz w:val="32"/>
          <w:szCs w:val="32"/>
          <w:highlight w:val="none"/>
        </w:rPr>
      </w:pPr>
      <w:r>
        <w:rPr>
          <w:rStyle w:val="9"/>
          <w:rFonts w:ascii="Times New Roman" w:hAnsi="Times New Roman" w:eastAsia="方正仿宋_GBK" w:cs="Times New Roman"/>
          <w:snapToGrid w:val="0"/>
          <w:color w:val="auto"/>
          <w:sz w:val="32"/>
          <w:szCs w:val="32"/>
          <w:highlight w:val="none"/>
        </w:rPr>
        <w:t>1</w:t>
      </w:r>
      <w:r>
        <w:rPr>
          <w:rStyle w:val="9"/>
          <w:rFonts w:hint="eastAsia" w:ascii="Times New Roman" w:hAnsi="Times New Roman" w:eastAsia="方正仿宋_GBK" w:cs="Times New Roman"/>
          <w:snapToGrid w:val="0"/>
          <w:color w:val="auto"/>
          <w:sz w:val="32"/>
          <w:szCs w:val="32"/>
          <w:highlight w:val="none"/>
          <w:lang w:eastAsia="zh-CN"/>
        </w:rPr>
        <w:t>.</w:t>
      </w:r>
      <w:r>
        <w:rPr>
          <w:rStyle w:val="9"/>
          <w:rFonts w:hint="eastAsia" w:ascii="Times New Roman" w:hAnsi="Times New Roman" w:eastAsia="方正仿宋_GBK" w:cs="Times New Roman"/>
          <w:snapToGrid w:val="0"/>
          <w:color w:val="auto"/>
          <w:sz w:val="32"/>
          <w:szCs w:val="32"/>
          <w:highlight w:val="none"/>
          <w:lang w:val="en-US" w:eastAsia="zh-CN"/>
        </w:rPr>
        <w:t xml:space="preserve"> </w:t>
      </w:r>
      <w:r>
        <w:rPr>
          <w:rStyle w:val="9"/>
          <w:rFonts w:ascii="Times New Roman" w:hAnsi="Times New Roman" w:eastAsia="方正仿宋_GBK" w:cs="Times New Roman"/>
          <w:snapToGrid w:val="0"/>
          <w:color w:val="auto"/>
          <w:sz w:val="32"/>
          <w:szCs w:val="32"/>
          <w:highlight w:val="none"/>
        </w:rPr>
        <w:t>进一步明确村（社区）集体财务监管责任。</w:t>
      </w:r>
      <w:r>
        <w:rPr>
          <w:rStyle w:val="9"/>
          <w:rFonts w:hint="eastAsia" w:ascii="Times New Roman" w:hAnsi="Times New Roman" w:eastAsia="方正仿宋_GBK" w:cs="Times New Roman"/>
          <w:snapToGrid w:val="0"/>
          <w:color w:val="auto"/>
          <w:sz w:val="32"/>
          <w:szCs w:val="32"/>
          <w:highlight w:val="none"/>
          <w:lang w:val="en-US" w:eastAsia="zh-CN"/>
        </w:rPr>
        <w:t>新区农村集体资产主管部门</w:t>
      </w:r>
      <w:r>
        <w:rPr>
          <w:rStyle w:val="9"/>
          <w:rFonts w:ascii="Times New Roman" w:hAnsi="Times New Roman" w:eastAsia="方正仿宋_GBK" w:cs="Times New Roman"/>
          <w:snapToGrid w:val="0"/>
          <w:color w:val="auto"/>
          <w:sz w:val="32"/>
          <w:szCs w:val="32"/>
          <w:highlight w:val="none"/>
        </w:rPr>
        <w:t>负责</w:t>
      </w:r>
      <w:r>
        <w:rPr>
          <w:rStyle w:val="9"/>
          <w:rFonts w:hint="eastAsia" w:ascii="Times New Roman" w:hAnsi="Times New Roman" w:eastAsia="方正仿宋_GBK" w:cs="Times New Roman"/>
          <w:snapToGrid w:val="0"/>
          <w:color w:val="auto"/>
          <w:sz w:val="32"/>
          <w:szCs w:val="32"/>
          <w:highlight w:val="none"/>
        </w:rPr>
        <w:t>新区</w:t>
      </w:r>
      <w:r>
        <w:rPr>
          <w:rStyle w:val="9"/>
          <w:rFonts w:ascii="Times New Roman" w:hAnsi="Times New Roman" w:eastAsia="方正仿宋_GBK" w:cs="Times New Roman"/>
          <w:snapToGrid w:val="0"/>
          <w:color w:val="auto"/>
          <w:sz w:val="32"/>
          <w:szCs w:val="32"/>
          <w:highlight w:val="none"/>
        </w:rPr>
        <w:t>农村集体财务管理工作的指导、协调、服务和</w:t>
      </w:r>
      <w:r>
        <w:rPr>
          <w:rStyle w:val="9"/>
          <w:rFonts w:hint="eastAsia" w:ascii="Times New Roman" w:hAnsi="Times New Roman" w:eastAsia="方正仿宋_GBK" w:cs="Times New Roman"/>
          <w:snapToGrid w:val="0"/>
          <w:color w:val="auto"/>
          <w:sz w:val="32"/>
          <w:szCs w:val="32"/>
          <w:highlight w:val="none"/>
        </w:rPr>
        <w:t>监察</w:t>
      </w:r>
      <w:r>
        <w:rPr>
          <w:rStyle w:val="9"/>
          <w:rFonts w:ascii="Times New Roman" w:hAnsi="Times New Roman" w:eastAsia="方正仿宋_GBK" w:cs="Times New Roman"/>
          <w:snapToGrid w:val="0"/>
          <w:color w:val="auto"/>
          <w:sz w:val="32"/>
          <w:szCs w:val="32"/>
          <w:highlight w:val="none"/>
        </w:rPr>
        <w:t>；</w:t>
      </w:r>
      <w:r>
        <w:rPr>
          <w:rStyle w:val="9"/>
          <w:rFonts w:hint="eastAsia" w:ascii="Times New Roman" w:hAnsi="Times New Roman" w:eastAsia="方正仿宋_GBK" w:cs="Times New Roman"/>
          <w:snapToGrid w:val="0"/>
          <w:color w:val="auto"/>
          <w:sz w:val="32"/>
          <w:szCs w:val="32"/>
          <w:highlight w:val="none"/>
        </w:rPr>
        <w:t>街道</w:t>
      </w:r>
      <w:r>
        <w:rPr>
          <w:rStyle w:val="9"/>
          <w:rFonts w:ascii="Times New Roman" w:hAnsi="Times New Roman" w:eastAsia="方正仿宋_GBK" w:cs="Times New Roman"/>
          <w:snapToGrid w:val="0"/>
          <w:color w:val="auto"/>
          <w:sz w:val="32"/>
          <w:szCs w:val="32"/>
          <w:highlight w:val="none"/>
        </w:rPr>
        <w:t>是村（社区）财务监管的责任主体，</w:t>
      </w:r>
      <w:r>
        <w:rPr>
          <w:rStyle w:val="9"/>
          <w:rFonts w:hint="eastAsia" w:ascii="Times New Roman" w:hAnsi="Times New Roman" w:eastAsia="方正仿宋_GBK" w:cs="Times New Roman"/>
          <w:snapToGrid w:val="0"/>
          <w:color w:val="auto"/>
          <w:sz w:val="32"/>
          <w:szCs w:val="32"/>
          <w:highlight w:val="none"/>
        </w:rPr>
        <w:t>街道农村集体资产管理部门</w:t>
      </w:r>
      <w:r>
        <w:rPr>
          <w:rStyle w:val="9"/>
          <w:rFonts w:ascii="Times New Roman" w:hAnsi="Times New Roman" w:eastAsia="方正仿宋_GBK" w:cs="Times New Roman"/>
          <w:snapToGrid w:val="0"/>
          <w:color w:val="auto"/>
          <w:sz w:val="32"/>
          <w:szCs w:val="32"/>
          <w:highlight w:val="none"/>
        </w:rPr>
        <w:t>具体负责业务指导和日常管理监督，</w:t>
      </w:r>
      <w:r>
        <w:rPr>
          <w:rStyle w:val="9"/>
          <w:rFonts w:hint="eastAsia" w:ascii="Times New Roman" w:hAnsi="Times New Roman" w:eastAsia="方正仿宋_GBK" w:cs="Times New Roman"/>
          <w:snapToGrid w:val="0"/>
          <w:color w:val="auto"/>
          <w:sz w:val="32"/>
          <w:szCs w:val="32"/>
          <w:highlight w:val="none"/>
        </w:rPr>
        <w:t>街道</w:t>
      </w:r>
      <w:r>
        <w:rPr>
          <w:rStyle w:val="9"/>
          <w:rFonts w:ascii="Times New Roman" w:hAnsi="Times New Roman" w:eastAsia="方正仿宋_GBK" w:cs="Times New Roman"/>
          <w:snapToGrid w:val="0"/>
          <w:color w:val="auto"/>
          <w:sz w:val="32"/>
          <w:szCs w:val="32"/>
          <w:highlight w:val="none"/>
        </w:rPr>
        <w:t>财政、审计协助监管，</w:t>
      </w:r>
      <w:r>
        <w:rPr>
          <w:rStyle w:val="9"/>
          <w:rFonts w:hint="eastAsia" w:ascii="Times New Roman" w:hAnsi="Times New Roman" w:eastAsia="方正仿宋_GBK" w:cs="Times New Roman"/>
          <w:snapToGrid w:val="0"/>
          <w:color w:val="auto"/>
          <w:sz w:val="32"/>
          <w:szCs w:val="32"/>
          <w:highlight w:val="none"/>
        </w:rPr>
        <w:t>街道</w:t>
      </w:r>
      <w:r>
        <w:rPr>
          <w:rStyle w:val="9"/>
          <w:rFonts w:ascii="Times New Roman" w:hAnsi="Times New Roman" w:eastAsia="方正仿宋_GBK" w:cs="Times New Roman"/>
          <w:snapToGrid w:val="0"/>
          <w:color w:val="auto"/>
          <w:sz w:val="32"/>
          <w:szCs w:val="32"/>
          <w:highlight w:val="none"/>
        </w:rPr>
        <w:t>纪（工）委履行再监督职能；村（社区）承担财务管理的直接责任，依法履行对集体财务的日常管理。</w:t>
      </w:r>
    </w:p>
    <w:p>
      <w:pPr>
        <w:pStyle w:val="11"/>
        <w:widowControl w:val="0"/>
        <w:adjustRightInd w:val="0"/>
        <w:snapToGrid w:val="0"/>
        <w:spacing w:before="0" w:beforeAutospacing="0" w:after="0" w:afterAutospacing="0" w:line="560" w:lineRule="exact"/>
        <w:ind w:firstLine="640" w:firstLineChars="200"/>
        <w:jc w:val="both"/>
        <w:rPr>
          <w:rStyle w:val="9"/>
          <w:rFonts w:ascii="Times New Roman" w:hAnsi="Times New Roman" w:eastAsia="方正仿宋_GBK" w:cs="Times New Roman"/>
          <w:snapToGrid w:val="0"/>
          <w:color w:val="auto"/>
          <w:sz w:val="32"/>
          <w:szCs w:val="32"/>
          <w:highlight w:val="none"/>
        </w:rPr>
      </w:pPr>
      <w:r>
        <w:rPr>
          <w:rStyle w:val="9"/>
          <w:rFonts w:ascii="Times New Roman" w:hAnsi="Times New Roman" w:eastAsia="方正仿宋_GBK" w:cs="Times New Roman"/>
          <w:snapToGrid w:val="0"/>
          <w:color w:val="auto"/>
          <w:sz w:val="32"/>
          <w:szCs w:val="32"/>
          <w:highlight w:val="none"/>
        </w:rPr>
        <w:t>2</w:t>
      </w:r>
      <w:r>
        <w:rPr>
          <w:rStyle w:val="9"/>
          <w:rFonts w:hint="eastAsia" w:ascii="Times New Roman" w:hAnsi="Times New Roman" w:eastAsia="方正仿宋_GBK" w:cs="Times New Roman"/>
          <w:snapToGrid w:val="0"/>
          <w:color w:val="auto"/>
          <w:sz w:val="32"/>
          <w:szCs w:val="32"/>
          <w:highlight w:val="none"/>
          <w:lang w:eastAsia="zh-CN"/>
        </w:rPr>
        <w:t>.</w:t>
      </w:r>
      <w:r>
        <w:rPr>
          <w:rStyle w:val="9"/>
          <w:rFonts w:hint="eastAsia" w:ascii="Times New Roman" w:hAnsi="Times New Roman" w:eastAsia="方正仿宋_GBK" w:cs="Times New Roman"/>
          <w:snapToGrid w:val="0"/>
          <w:color w:val="auto"/>
          <w:sz w:val="32"/>
          <w:szCs w:val="32"/>
          <w:highlight w:val="none"/>
          <w:lang w:val="en-US" w:eastAsia="zh-CN"/>
        </w:rPr>
        <w:t xml:space="preserve"> </w:t>
      </w:r>
      <w:r>
        <w:rPr>
          <w:rStyle w:val="9"/>
          <w:rFonts w:ascii="Times New Roman" w:hAnsi="Times New Roman" w:eastAsia="方正仿宋_GBK" w:cs="Times New Roman"/>
          <w:snapToGrid w:val="0"/>
          <w:color w:val="auto"/>
          <w:sz w:val="32"/>
          <w:szCs w:val="32"/>
          <w:highlight w:val="none"/>
        </w:rPr>
        <w:t>进一步加强村（社区）集体财务审计监督。</w:t>
      </w:r>
      <w:r>
        <w:rPr>
          <w:rStyle w:val="9"/>
          <w:rFonts w:hint="eastAsia" w:ascii="Times New Roman" w:hAnsi="Times New Roman" w:eastAsia="方正仿宋_GBK" w:cs="Times New Roman"/>
          <w:snapToGrid w:val="0"/>
          <w:color w:val="auto"/>
          <w:sz w:val="32"/>
          <w:szCs w:val="32"/>
          <w:highlight w:val="none"/>
          <w:lang w:val="en-US" w:eastAsia="zh-CN"/>
        </w:rPr>
        <w:t>新区农村集体资产主管部门</w:t>
      </w:r>
      <w:r>
        <w:rPr>
          <w:rStyle w:val="9"/>
          <w:rFonts w:ascii="Times New Roman" w:hAnsi="Times New Roman" w:eastAsia="方正仿宋_GBK" w:cs="Times New Roman"/>
          <w:snapToGrid w:val="0"/>
          <w:color w:val="auto"/>
          <w:sz w:val="32"/>
          <w:szCs w:val="32"/>
          <w:highlight w:val="none"/>
        </w:rPr>
        <w:t>根据工作需要适时开展财务审计；</w:t>
      </w:r>
      <w:r>
        <w:rPr>
          <w:rStyle w:val="9"/>
          <w:rFonts w:hint="eastAsia" w:ascii="Times New Roman" w:hAnsi="Times New Roman" w:eastAsia="方正仿宋_GBK" w:cs="Times New Roman"/>
          <w:snapToGrid w:val="0"/>
          <w:color w:val="auto"/>
          <w:sz w:val="32"/>
          <w:szCs w:val="32"/>
          <w:highlight w:val="none"/>
        </w:rPr>
        <w:t>街道</w:t>
      </w:r>
      <w:r>
        <w:rPr>
          <w:rStyle w:val="9"/>
          <w:rFonts w:ascii="Times New Roman" w:hAnsi="Times New Roman" w:eastAsia="方正仿宋_GBK" w:cs="Times New Roman"/>
          <w:snapToGrid w:val="0"/>
          <w:color w:val="auto"/>
          <w:sz w:val="32"/>
          <w:szCs w:val="32"/>
          <w:highlight w:val="none"/>
        </w:rPr>
        <w:t>每年要组织</w:t>
      </w:r>
      <w:r>
        <w:rPr>
          <w:rStyle w:val="9"/>
          <w:rFonts w:hint="eastAsia" w:ascii="Times New Roman" w:hAnsi="Times New Roman" w:eastAsia="方正仿宋_GBK" w:cs="Times New Roman"/>
          <w:snapToGrid w:val="0"/>
          <w:color w:val="auto"/>
          <w:sz w:val="32"/>
          <w:szCs w:val="32"/>
          <w:highlight w:val="none"/>
        </w:rPr>
        <w:t>农村集体资产管理部门</w:t>
      </w:r>
      <w:r>
        <w:rPr>
          <w:rStyle w:val="9"/>
          <w:rFonts w:ascii="Times New Roman" w:hAnsi="Times New Roman" w:eastAsia="方正仿宋_GBK" w:cs="Times New Roman"/>
          <w:snapToGrid w:val="0"/>
          <w:color w:val="auto"/>
          <w:sz w:val="32"/>
          <w:szCs w:val="32"/>
          <w:highlight w:val="none"/>
        </w:rPr>
        <w:t>、审计、财政等相关部门对所辖村（社区）财务进行年度审计。对村（社区）两委主要干部进行任期经济责任履行情况审计；对村（社区）两委主要干部离任的，要组织离任经济责任审计。对农村土地征用补偿费、涉农财政资金、群众来信来访反映财务问题较多的村（社区），要进行重点专项审计。</w:t>
      </w:r>
    </w:p>
    <w:p>
      <w:pPr>
        <w:pStyle w:val="11"/>
        <w:widowControl w:val="0"/>
        <w:adjustRightInd w:val="0"/>
        <w:snapToGrid w:val="0"/>
        <w:spacing w:before="0" w:beforeAutospacing="0" w:after="0" w:afterAutospacing="0" w:line="560" w:lineRule="exact"/>
        <w:ind w:firstLine="640" w:firstLineChars="200"/>
        <w:jc w:val="both"/>
        <w:rPr>
          <w:rStyle w:val="9"/>
          <w:rFonts w:ascii="Times New Roman" w:hAnsi="Times New Roman" w:eastAsia="方正仿宋_GBK" w:cs="Times New Roman"/>
          <w:snapToGrid w:val="0"/>
          <w:color w:val="auto"/>
          <w:sz w:val="32"/>
          <w:szCs w:val="32"/>
          <w:highlight w:val="none"/>
        </w:rPr>
      </w:pPr>
      <w:r>
        <w:rPr>
          <w:rStyle w:val="9"/>
          <w:rFonts w:ascii="Times New Roman" w:hAnsi="Times New Roman" w:eastAsia="方正仿宋_GBK" w:cs="Times New Roman"/>
          <w:snapToGrid w:val="0"/>
          <w:color w:val="auto"/>
          <w:sz w:val="32"/>
          <w:szCs w:val="32"/>
          <w:highlight w:val="none"/>
        </w:rPr>
        <w:t>3</w:t>
      </w:r>
      <w:r>
        <w:rPr>
          <w:rStyle w:val="9"/>
          <w:rFonts w:hint="eastAsia" w:ascii="Times New Roman" w:hAnsi="Times New Roman" w:eastAsia="方正仿宋_GBK" w:cs="Times New Roman"/>
          <w:snapToGrid w:val="0"/>
          <w:color w:val="auto"/>
          <w:sz w:val="32"/>
          <w:szCs w:val="32"/>
          <w:highlight w:val="none"/>
          <w:lang w:eastAsia="zh-CN"/>
        </w:rPr>
        <w:t>.</w:t>
      </w:r>
      <w:r>
        <w:rPr>
          <w:rStyle w:val="9"/>
          <w:rFonts w:hint="eastAsia" w:ascii="Times New Roman" w:hAnsi="Times New Roman" w:eastAsia="方正仿宋_GBK" w:cs="Times New Roman"/>
          <w:snapToGrid w:val="0"/>
          <w:color w:val="auto"/>
          <w:sz w:val="32"/>
          <w:szCs w:val="32"/>
          <w:highlight w:val="none"/>
          <w:lang w:val="en-US" w:eastAsia="zh-CN"/>
        </w:rPr>
        <w:t xml:space="preserve"> </w:t>
      </w:r>
      <w:r>
        <w:rPr>
          <w:rStyle w:val="9"/>
          <w:rFonts w:ascii="Times New Roman" w:hAnsi="Times New Roman" w:eastAsia="方正仿宋_GBK" w:cs="Times New Roman"/>
          <w:snapToGrid w:val="0"/>
          <w:color w:val="auto"/>
          <w:sz w:val="32"/>
          <w:szCs w:val="32"/>
          <w:highlight w:val="none"/>
        </w:rPr>
        <w:t>进一步强化责任追究。对不按规定履行民主决策程序、进行民主监督、财务公开；对不按规定办理会计手续、加强财务管理；对伪造、变造会计资料；对隐匿或故意销毁依法应当保存的会计档案等行为，情节轻微的，由</w:t>
      </w:r>
      <w:r>
        <w:rPr>
          <w:rStyle w:val="9"/>
          <w:rFonts w:hint="eastAsia" w:ascii="Times New Roman" w:hAnsi="Times New Roman" w:eastAsia="方正仿宋_GBK" w:cs="Times New Roman"/>
          <w:snapToGrid w:val="0"/>
          <w:color w:val="auto"/>
          <w:sz w:val="32"/>
          <w:szCs w:val="32"/>
          <w:highlight w:val="none"/>
          <w:lang w:val="en-US" w:eastAsia="zh-CN"/>
        </w:rPr>
        <w:t>区级以上农村集体资产主管部门</w:t>
      </w:r>
      <w:r>
        <w:rPr>
          <w:rStyle w:val="9"/>
          <w:rFonts w:ascii="Times New Roman" w:hAnsi="Times New Roman" w:eastAsia="方正仿宋_GBK" w:cs="Times New Roman"/>
          <w:snapToGrid w:val="0"/>
          <w:color w:val="auto"/>
          <w:sz w:val="32"/>
          <w:szCs w:val="32"/>
          <w:highlight w:val="none"/>
        </w:rPr>
        <w:t>责令</w:t>
      </w:r>
      <w:r>
        <w:rPr>
          <w:rStyle w:val="9"/>
          <w:rFonts w:hint="eastAsia" w:ascii="Times New Roman" w:hAnsi="Times New Roman" w:eastAsia="方正仿宋_GBK" w:cs="Times New Roman"/>
          <w:snapToGrid w:val="0"/>
          <w:color w:val="auto"/>
          <w:sz w:val="32"/>
          <w:szCs w:val="32"/>
          <w:highlight w:val="none"/>
          <w:lang w:val="en-US" w:eastAsia="zh-CN"/>
        </w:rPr>
        <w:t>限期</w:t>
      </w:r>
      <w:r>
        <w:rPr>
          <w:rStyle w:val="9"/>
          <w:rFonts w:ascii="Times New Roman" w:hAnsi="Times New Roman" w:eastAsia="方正仿宋_GBK" w:cs="Times New Roman"/>
          <w:snapToGrid w:val="0"/>
          <w:color w:val="auto"/>
          <w:sz w:val="32"/>
          <w:szCs w:val="32"/>
          <w:highlight w:val="none"/>
        </w:rPr>
        <w:t>改正</w:t>
      </w:r>
      <w:r>
        <w:rPr>
          <w:rStyle w:val="9"/>
          <w:rFonts w:hint="eastAsia" w:ascii="Times New Roman" w:hAnsi="Times New Roman" w:eastAsia="方正仿宋_GBK" w:cs="Times New Roman"/>
          <w:snapToGrid w:val="0"/>
          <w:color w:val="auto"/>
          <w:sz w:val="32"/>
          <w:szCs w:val="32"/>
          <w:highlight w:val="none"/>
          <w:lang w:eastAsia="zh-CN"/>
        </w:rPr>
        <w:t>；</w:t>
      </w:r>
      <w:r>
        <w:rPr>
          <w:rStyle w:val="9"/>
          <w:rFonts w:hint="eastAsia" w:ascii="Times New Roman" w:hAnsi="Times New Roman" w:eastAsia="方正仿宋_GBK" w:cs="Times New Roman"/>
          <w:snapToGrid w:val="0"/>
          <w:color w:val="auto"/>
          <w:sz w:val="32"/>
          <w:szCs w:val="32"/>
          <w:highlight w:val="none"/>
          <w:lang w:val="en-US" w:eastAsia="zh-CN"/>
        </w:rPr>
        <w:t>造成损失的，由负有责任的人员依法承担赔偿责任；构成犯罪的，依法追究刑事责任。</w:t>
      </w:r>
    </w:p>
    <w:p>
      <w:pPr>
        <w:pStyle w:val="11"/>
        <w:widowControl w:val="0"/>
        <w:adjustRightInd w:val="0"/>
        <w:snapToGrid w:val="0"/>
        <w:spacing w:before="0" w:beforeAutospacing="0" w:after="0" w:afterAutospacing="0" w:line="560" w:lineRule="exact"/>
        <w:ind w:firstLine="640" w:firstLineChars="200"/>
        <w:jc w:val="both"/>
        <w:rPr>
          <w:rStyle w:val="9"/>
          <w:rFonts w:ascii="Times New Roman" w:hAnsi="Times New Roman" w:eastAsia="方正仿宋_GBK" w:cs="Times New Roman"/>
          <w:snapToGrid w:val="0"/>
          <w:color w:val="auto"/>
          <w:sz w:val="32"/>
          <w:szCs w:val="32"/>
          <w:highlight w:val="none"/>
        </w:rPr>
      </w:pPr>
      <w:r>
        <w:rPr>
          <w:rStyle w:val="9"/>
          <w:rFonts w:ascii="Times New Roman" w:hAnsi="Times New Roman" w:eastAsia="方正仿宋_GBK" w:cs="Times New Roman"/>
          <w:snapToGrid w:val="0"/>
          <w:color w:val="auto"/>
          <w:sz w:val="32"/>
          <w:szCs w:val="32"/>
          <w:highlight w:val="none"/>
        </w:rPr>
        <w:t>本制度未尽事宜参照上级有关文件执行。</w:t>
      </w:r>
    </w:p>
    <w:p>
      <w:pPr>
        <w:pStyle w:val="11"/>
        <w:widowControl w:val="0"/>
        <w:adjustRightInd w:val="0"/>
        <w:snapToGrid w:val="0"/>
        <w:spacing w:before="0" w:beforeAutospacing="0" w:after="0" w:afterAutospacing="0" w:line="560" w:lineRule="exact"/>
        <w:ind w:firstLine="640" w:firstLineChars="200"/>
        <w:jc w:val="both"/>
        <w:rPr>
          <w:rStyle w:val="9"/>
          <w:rFonts w:hint="eastAsia" w:ascii="Times New Roman" w:hAnsi="Times New Roman" w:eastAsia="方正仿宋_GBK" w:cs="Times New Roman"/>
          <w:snapToGrid w:val="0"/>
          <w:color w:val="auto"/>
          <w:sz w:val="32"/>
          <w:szCs w:val="32"/>
          <w:highlight w:val="none"/>
          <w:lang w:val="en-US" w:eastAsia="zh-CN"/>
        </w:rPr>
      </w:pPr>
      <w:r>
        <w:rPr>
          <w:rStyle w:val="9"/>
          <w:rFonts w:hint="eastAsia" w:ascii="Times New Roman" w:hAnsi="Times New Roman" w:eastAsia="方正仿宋_GBK" w:cs="Times New Roman"/>
          <w:snapToGrid w:val="0"/>
          <w:color w:val="auto"/>
          <w:sz w:val="32"/>
          <w:szCs w:val="32"/>
          <w:highlight w:val="none"/>
          <w:lang w:val="en-US" w:eastAsia="zh-CN"/>
        </w:rPr>
        <w:t>本制度由新区管委会授权江北新区农村集体资产主管部门负责解释，自2020年7月1日起施行。</w:t>
      </w:r>
    </w:p>
    <w:p>
      <w:pPr>
        <w:pStyle w:val="11"/>
        <w:widowControl w:val="0"/>
        <w:adjustRightInd w:val="0"/>
        <w:snapToGrid w:val="0"/>
        <w:spacing w:before="0" w:beforeAutospacing="0" w:after="0" w:afterAutospacing="0" w:line="560" w:lineRule="exact"/>
        <w:ind w:firstLine="640" w:firstLineChars="200"/>
        <w:jc w:val="both"/>
        <w:rPr>
          <w:rStyle w:val="9"/>
          <w:rFonts w:hint="default" w:ascii="Times New Roman" w:hAnsi="Times New Roman" w:eastAsia="方正仿宋_GBK" w:cs="Times New Roman"/>
          <w:snapToGrid w:val="0"/>
          <w:color w:val="auto"/>
          <w:sz w:val="32"/>
          <w:szCs w:val="32"/>
          <w:highlight w:val="none"/>
          <w:lang w:val="en-US" w:eastAsia="zh-CN"/>
        </w:rPr>
      </w:pPr>
    </w:p>
    <w:p>
      <w:pPr>
        <w:pStyle w:val="11"/>
        <w:widowControl w:val="0"/>
        <w:adjustRightInd w:val="0"/>
        <w:snapToGrid w:val="0"/>
        <w:spacing w:before="0" w:beforeAutospacing="0" w:after="0" w:afterAutospacing="0" w:line="560" w:lineRule="exact"/>
        <w:ind w:firstLine="640" w:firstLineChars="200"/>
        <w:jc w:val="both"/>
        <w:rPr>
          <w:rStyle w:val="9"/>
          <w:rFonts w:hint="eastAsia" w:ascii="Times New Roman" w:hAnsi="Times New Roman" w:eastAsia="方正仿宋_GBK" w:cs="Times New Roman"/>
          <w:snapToGrid w:val="0"/>
          <w:color w:val="auto"/>
          <w:sz w:val="32"/>
          <w:szCs w:val="32"/>
          <w:highlight w:val="none"/>
          <w:lang w:val="en-US" w:eastAsia="zh-CN"/>
        </w:rPr>
      </w:pPr>
      <w:r>
        <w:rPr>
          <w:rStyle w:val="9"/>
          <w:rFonts w:hint="eastAsia" w:ascii="Times New Roman" w:hAnsi="Times New Roman" w:eastAsia="方正仿宋_GBK" w:cs="Times New Roman"/>
          <w:snapToGrid w:val="0"/>
          <w:color w:val="auto"/>
          <w:sz w:val="32"/>
          <w:szCs w:val="32"/>
          <w:highlight w:val="none"/>
          <w:lang w:val="en-US" w:eastAsia="zh-CN"/>
        </w:rPr>
        <w:t>附件：1. 《江北新区农村组级集体资金到账通知单》</w:t>
      </w:r>
    </w:p>
    <w:p>
      <w:pPr>
        <w:pStyle w:val="11"/>
        <w:widowControl w:val="0"/>
        <w:numPr>
          <w:ilvl w:val="0"/>
          <w:numId w:val="3"/>
        </w:numPr>
        <w:adjustRightInd w:val="0"/>
        <w:snapToGrid w:val="0"/>
        <w:spacing w:before="0" w:beforeAutospacing="0" w:after="0" w:afterAutospacing="0" w:line="560" w:lineRule="exact"/>
        <w:ind w:firstLine="1600" w:firstLineChars="500"/>
        <w:jc w:val="both"/>
        <w:rPr>
          <w:rStyle w:val="9"/>
          <w:rFonts w:hint="eastAsia" w:ascii="Times New Roman" w:hAnsi="Times New Roman" w:eastAsia="方正仿宋_GBK" w:cs="Times New Roman"/>
          <w:snapToGrid w:val="0"/>
          <w:color w:val="auto"/>
          <w:sz w:val="32"/>
          <w:szCs w:val="32"/>
          <w:highlight w:val="none"/>
          <w:lang w:val="en-US" w:eastAsia="zh-CN"/>
        </w:rPr>
      </w:pPr>
      <w:r>
        <w:rPr>
          <w:rStyle w:val="9"/>
          <w:rFonts w:hint="eastAsia" w:ascii="Times New Roman" w:hAnsi="Times New Roman" w:eastAsia="方正仿宋_GBK" w:cs="Times New Roman"/>
          <w:snapToGrid w:val="0"/>
          <w:color w:val="auto"/>
          <w:sz w:val="32"/>
          <w:szCs w:val="32"/>
          <w:highlight w:val="none"/>
          <w:lang w:val="en-US" w:eastAsia="zh-CN"/>
        </w:rPr>
        <w:t>《江北新区农村组级集体资金使用申请单》</w:t>
      </w:r>
    </w:p>
    <w:p>
      <w:pPr>
        <w:pStyle w:val="11"/>
        <w:widowControl w:val="0"/>
        <w:adjustRightInd w:val="0"/>
        <w:snapToGrid w:val="0"/>
        <w:spacing w:before="0" w:beforeAutospacing="0" w:after="0" w:afterAutospacing="0" w:line="560" w:lineRule="exact"/>
        <w:jc w:val="both"/>
        <w:rPr>
          <w:rStyle w:val="9"/>
          <w:rFonts w:ascii="Times New Roman" w:hAnsi="Times New Roman" w:eastAsia="方正仿宋_GBK" w:cs="Times New Roman"/>
          <w:snapToGrid w:val="0"/>
          <w:color w:val="auto"/>
          <w:sz w:val="32"/>
          <w:szCs w:val="32"/>
          <w:highlight w:val="none"/>
        </w:rPr>
      </w:pPr>
      <w:r>
        <w:rPr>
          <w:rStyle w:val="9"/>
          <w:rFonts w:ascii="Times New Roman" w:hAnsi="Times New Roman" w:eastAsia="方正仿宋_GBK" w:cs="Times New Roman"/>
          <w:snapToGrid w:val="0"/>
          <w:color w:val="auto"/>
          <w:sz w:val="32"/>
          <w:szCs w:val="32"/>
          <w:highlight w:val="none"/>
        </w:rPr>
        <w:br w:type="page"/>
      </w:r>
    </w:p>
    <w:tbl>
      <w:tblPr>
        <w:tblStyle w:val="4"/>
        <w:tblW w:w="10088" w:type="dxa"/>
        <w:tblInd w:w="0" w:type="dxa"/>
        <w:shd w:val="clear" w:color="auto" w:fill="auto"/>
        <w:tblLayout w:type="autofit"/>
        <w:tblCellMar>
          <w:top w:w="0" w:type="dxa"/>
          <w:left w:w="0" w:type="dxa"/>
          <w:bottom w:w="0" w:type="dxa"/>
          <w:right w:w="0" w:type="dxa"/>
        </w:tblCellMar>
      </w:tblPr>
      <w:tblGrid>
        <w:gridCol w:w="1105"/>
        <w:gridCol w:w="761"/>
        <w:gridCol w:w="1042"/>
        <w:gridCol w:w="1561"/>
        <w:gridCol w:w="1782"/>
        <w:gridCol w:w="1201"/>
        <w:gridCol w:w="1201"/>
        <w:gridCol w:w="970"/>
        <w:gridCol w:w="465"/>
      </w:tblGrid>
      <w:tr>
        <w:tblPrEx>
          <w:shd w:val="clear" w:color="auto" w:fill="auto"/>
          <w:tblCellMar>
            <w:top w:w="0" w:type="dxa"/>
            <w:left w:w="0" w:type="dxa"/>
            <w:bottom w:w="0" w:type="dxa"/>
            <w:right w:w="0" w:type="dxa"/>
          </w:tblCellMar>
        </w:tblPrEx>
        <w:trPr>
          <w:trHeight w:val="625" w:hRule="atLeast"/>
        </w:trPr>
        <w:tc>
          <w:tcPr>
            <w:tcW w:w="1866"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附件1：</w:t>
            </w:r>
          </w:p>
        </w:tc>
        <w:tc>
          <w:tcPr>
            <w:tcW w:w="104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56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78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20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20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97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6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r>
      <w:tr>
        <w:tblPrEx>
          <w:shd w:val="clear" w:color="auto" w:fill="auto"/>
          <w:tblCellMar>
            <w:top w:w="0" w:type="dxa"/>
            <w:left w:w="0" w:type="dxa"/>
            <w:bottom w:w="0" w:type="dxa"/>
            <w:right w:w="0" w:type="dxa"/>
          </w:tblCellMar>
        </w:tblPrEx>
        <w:trPr>
          <w:trHeight w:val="658" w:hRule="atLeast"/>
        </w:trPr>
        <w:tc>
          <w:tcPr>
            <w:tcW w:w="11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7548"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36"/>
                <w:szCs w:val="36"/>
                <w:highlight w:val="none"/>
                <w:u w:val="none"/>
              </w:rPr>
            </w:pPr>
            <w:r>
              <w:rPr>
                <w:rFonts w:hint="eastAsia" w:ascii="宋体" w:hAnsi="宋体" w:eastAsia="宋体" w:cs="宋体"/>
                <w:b/>
                <w:i w:val="0"/>
                <w:color w:val="auto"/>
                <w:kern w:val="0"/>
                <w:sz w:val="36"/>
                <w:szCs w:val="36"/>
                <w:highlight w:val="none"/>
                <w:u w:val="none"/>
                <w:lang w:val="en-US" w:eastAsia="zh-CN" w:bidi="ar"/>
              </w:rPr>
              <w:t>江北新区农村组级集体资金到账通知单</w:t>
            </w:r>
          </w:p>
        </w:tc>
        <w:tc>
          <w:tcPr>
            <w:tcW w:w="97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6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r>
      <w:tr>
        <w:tblPrEx>
          <w:shd w:val="clear" w:color="auto" w:fill="auto"/>
          <w:tblCellMar>
            <w:top w:w="0" w:type="dxa"/>
            <w:left w:w="0" w:type="dxa"/>
            <w:bottom w:w="0" w:type="dxa"/>
            <w:right w:w="0" w:type="dxa"/>
          </w:tblCellMar>
        </w:tblPrEx>
        <w:trPr>
          <w:trHeight w:val="466" w:hRule="atLeast"/>
        </w:trPr>
        <w:tc>
          <w:tcPr>
            <w:tcW w:w="110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highlight w:val="none"/>
                <w:u w:val="none"/>
              </w:rPr>
            </w:pPr>
          </w:p>
        </w:tc>
        <w:tc>
          <w:tcPr>
            <w:tcW w:w="761"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highlight w:val="none"/>
                <w:u w:val="none"/>
              </w:rPr>
            </w:pPr>
          </w:p>
        </w:tc>
        <w:tc>
          <w:tcPr>
            <w:tcW w:w="1042"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highlight w:val="none"/>
                <w:u w:val="none"/>
              </w:rPr>
            </w:pPr>
          </w:p>
        </w:tc>
        <w:tc>
          <w:tcPr>
            <w:tcW w:w="4544" w:type="dxa"/>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日期：      年     月     日</w:t>
            </w:r>
          </w:p>
        </w:tc>
        <w:tc>
          <w:tcPr>
            <w:tcW w:w="1201"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highlight w:val="none"/>
                <w:u w:val="none"/>
              </w:rPr>
            </w:pPr>
          </w:p>
        </w:tc>
        <w:tc>
          <w:tcPr>
            <w:tcW w:w="97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highlight w:val="none"/>
                <w:u w:val="none"/>
              </w:rPr>
            </w:pPr>
          </w:p>
        </w:tc>
        <w:tc>
          <w:tcPr>
            <w:tcW w:w="46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r>
      <w:tr>
        <w:tblPrEx>
          <w:shd w:val="clear" w:color="auto" w:fill="auto"/>
          <w:tblCellMar>
            <w:top w:w="0" w:type="dxa"/>
            <w:left w:w="0" w:type="dxa"/>
            <w:bottom w:w="0" w:type="dxa"/>
            <w:right w:w="0" w:type="dxa"/>
          </w:tblCellMar>
        </w:tblPrEx>
        <w:trPr>
          <w:trHeight w:val="485" w:hRule="atLeast"/>
        </w:trPr>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收款方式</w:t>
            </w:r>
          </w:p>
        </w:tc>
        <w:tc>
          <w:tcPr>
            <w:tcW w:w="18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到账单位</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付款单位</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款项内容</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到账日期</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金额</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备注</w:t>
            </w:r>
          </w:p>
        </w:tc>
        <w:tc>
          <w:tcPr>
            <w:tcW w:w="465" w:type="dxa"/>
            <w:vMerge w:val="restar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Calibri" w:hAnsi="Calibri" w:eastAsia="宋体" w:cs="Calibri"/>
                <w:i w:val="0"/>
                <w:color w:val="auto"/>
                <w:sz w:val="20"/>
                <w:szCs w:val="20"/>
                <w:highlight w:val="none"/>
                <w:u w:val="none"/>
              </w:rPr>
            </w:pPr>
            <w:r>
              <w:rPr>
                <w:rFonts w:hint="default" w:ascii="Calibri" w:hAnsi="Calibri" w:eastAsia="宋体" w:cs="Calibri"/>
                <w:i w:val="0"/>
                <w:color w:val="auto"/>
                <w:kern w:val="0"/>
                <w:sz w:val="20"/>
                <w:szCs w:val="20"/>
                <w:highlight w:val="none"/>
                <w:u w:val="none"/>
                <w:lang w:val="en-US" w:eastAsia="zh-CN" w:bidi="ar"/>
              </w:rPr>
              <w:t>①</w:t>
            </w:r>
            <w:r>
              <w:rPr>
                <w:rFonts w:hint="eastAsia" w:ascii="宋体" w:hAnsi="宋体" w:eastAsia="宋体" w:cs="宋体"/>
                <w:i w:val="0"/>
                <w:color w:val="auto"/>
                <w:kern w:val="0"/>
                <w:sz w:val="24"/>
                <w:szCs w:val="24"/>
                <w:highlight w:val="none"/>
                <w:u w:val="none"/>
                <w:lang w:val="en-US" w:eastAsia="zh-CN" w:bidi="ar"/>
              </w:rPr>
              <w:t>存根</w:t>
            </w:r>
          </w:p>
        </w:tc>
      </w:tr>
      <w:tr>
        <w:tblPrEx>
          <w:shd w:val="clear" w:color="auto" w:fill="auto"/>
          <w:tblCellMar>
            <w:top w:w="0" w:type="dxa"/>
            <w:left w:w="0" w:type="dxa"/>
            <w:bottom w:w="0" w:type="dxa"/>
            <w:right w:w="0" w:type="dxa"/>
          </w:tblCellMar>
        </w:tblPrEx>
        <w:trPr>
          <w:trHeight w:val="528" w:hRule="atLeast"/>
        </w:trPr>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8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65"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default" w:ascii="Calibri" w:hAnsi="Calibri" w:eastAsia="宋体" w:cs="Calibri"/>
                <w:i w:val="0"/>
                <w:color w:val="auto"/>
                <w:sz w:val="20"/>
                <w:szCs w:val="20"/>
                <w:highlight w:val="none"/>
                <w:u w:val="none"/>
              </w:rPr>
            </w:pPr>
          </w:p>
        </w:tc>
      </w:tr>
      <w:tr>
        <w:tblPrEx>
          <w:shd w:val="clear" w:color="auto" w:fill="auto"/>
          <w:tblCellMar>
            <w:top w:w="0" w:type="dxa"/>
            <w:left w:w="0" w:type="dxa"/>
            <w:bottom w:w="0" w:type="dxa"/>
            <w:right w:w="0" w:type="dxa"/>
          </w:tblCellMar>
        </w:tblPrEx>
        <w:trPr>
          <w:trHeight w:val="485"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金额（大写）</w:t>
            </w:r>
          </w:p>
        </w:tc>
        <w:tc>
          <w:tcPr>
            <w:tcW w:w="438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合计</w:t>
            </w:r>
          </w:p>
        </w:tc>
        <w:tc>
          <w:tcPr>
            <w:tcW w:w="21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65"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default" w:ascii="Calibri" w:hAnsi="Calibri" w:eastAsia="宋体" w:cs="Calibri"/>
                <w:i w:val="0"/>
                <w:color w:val="auto"/>
                <w:sz w:val="20"/>
                <w:szCs w:val="20"/>
                <w:highlight w:val="none"/>
                <w:u w:val="none"/>
              </w:rPr>
            </w:pPr>
          </w:p>
        </w:tc>
      </w:tr>
      <w:tr>
        <w:tblPrEx>
          <w:shd w:val="clear" w:color="auto" w:fill="auto"/>
          <w:tblCellMar>
            <w:top w:w="0" w:type="dxa"/>
            <w:left w:w="0" w:type="dxa"/>
            <w:bottom w:w="0" w:type="dxa"/>
            <w:right w:w="0" w:type="dxa"/>
          </w:tblCellMar>
        </w:tblPrEx>
        <w:trPr>
          <w:trHeight w:val="485" w:hRule="atLeast"/>
        </w:trPr>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经办人</w:t>
            </w:r>
          </w:p>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（签字）</w:t>
            </w:r>
          </w:p>
        </w:tc>
        <w:tc>
          <w:tcPr>
            <w:tcW w:w="18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56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社区领导签字</w:t>
            </w:r>
          </w:p>
        </w:tc>
        <w:tc>
          <w:tcPr>
            <w:tcW w:w="178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337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（村社区财务专用章）</w:t>
            </w:r>
          </w:p>
        </w:tc>
        <w:tc>
          <w:tcPr>
            <w:tcW w:w="465"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default" w:ascii="Calibri" w:hAnsi="Calibri" w:eastAsia="宋体" w:cs="Calibri"/>
                <w:i w:val="0"/>
                <w:color w:val="auto"/>
                <w:sz w:val="20"/>
                <w:szCs w:val="20"/>
                <w:highlight w:val="none"/>
                <w:u w:val="none"/>
              </w:rPr>
            </w:pPr>
          </w:p>
        </w:tc>
      </w:tr>
      <w:tr>
        <w:tblPrEx>
          <w:shd w:val="clear" w:color="auto" w:fill="auto"/>
          <w:tblCellMar>
            <w:top w:w="0" w:type="dxa"/>
            <w:left w:w="0" w:type="dxa"/>
            <w:bottom w:w="0" w:type="dxa"/>
            <w:right w:w="0" w:type="dxa"/>
          </w:tblCellMar>
        </w:tblPrEx>
        <w:trPr>
          <w:trHeight w:val="485" w:hRule="atLeast"/>
        </w:trPr>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8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78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33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65"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default" w:ascii="Calibri" w:hAnsi="Calibri" w:eastAsia="宋体" w:cs="Calibri"/>
                <w:i w:val="0"/>
                <w:color w:val="auto"/>
                <w:sz w:val="20"/>
                <w:szCs w:val="20"/>
                <w:highlight w:val="none"/>
                <w:u w:val="none"/>
              </w:rPr>
            </w:pPr>
          </w:p>
        </w:tc>
      </w:tr>
      <w:tr>
        <w:tblPrEx>
          <w:shd w:val="clear" w:color="auto" w:fill="auto"/>
          <w:tblCellMar>
            <w:top w:w="0" w:type="dxa"/>
            <w:left w:w="0" w:type="dxa"/>
            <w:bottom w:w="0" w:type="dxa"/>
            <w:right w:w="0" w:type="dxa"/>
          </w:tblCellMar>
        </w:tblPrEx>
        <w:trPr>
          <w:trHeight w:val="330" w:hRule="atLeast"/>
        </w:trPr>
        <w:tc>
          <w:tcPr>
            <w:tcW w:w="11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76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04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56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78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20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20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97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6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r>
      <w:tr>
        <w:tblPrEx>
          <w:shd w:val="clear" w:color="auto" w:fill="auto"/>
          <w:tblCellMar>
            <w:top w:w="0" w:type="dxa"/>
            <w:left w:w="0" w:type="dxa"/>
            <w:bottom w:w="0" w:type="dxa"/>
            <w:right w:w="0" w:type="dxa"/>
          </w:tblCellMar>
        </w:tblPrEx>
        <w:trPr>
          <w:trHeight w:val="625" w:hRule="atLeast"/>
        </w:trPr>
        <w:tc>
          <w:tcPr>
            <w:tcW w:w="11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7548"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36"/>
                <w:szCs w:val="36"/>
                <w:highlight w:val="none"/>
                <w:u w:val="none"/>
              </w:rPr>
            </w:pPr>
            <w:r>
              <w:rPr>
                <w:rFonts w:hint="eastAsia" w:ascii="宋体" w:hAnsi="宋体" w:eastAsia="宋体" w:cs="宋体"/>
                <w:b/>
                <w:i w:val="0"/>
                <w:color w:val="auto"/>
                <w:kern w:val="0"/>
                <w:sz w:val="36"/>
                <w:szCs w:val="36"/>
                <w:highlight w:val="none"/>
                <w:u w:val="none"/>
                <w:lang w:val="en-US" w:eastAsia="zh-CN" w:bidi="ar"/>
              </w:rPr>
              <w:t>江北新区农村组级集体资金到账通知单</w:t>
            </w:r>
          </w:p>
        </w:tc>
        <w:tc>
          <w:tcPr>
            <w:tcW w:w="97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6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r>
      <w:tr>
        <w:tblPrEx>
          <w:shd w:val="clear" w:color="auto" w:fill="auto"/>
          <w:tblCellMar>
            <w:top w:w="0" w:type="dxa"/>
            <w:left w:w="0" w:type="dxa"/>
            <w:bottom w:w="0" w:type="dxa"/>
            <w:right w:w="0" w:type="dxa"/>
          </w:tblCellMar>
        </w:tblPrEx>
        <w:trPr>
          <w:trHeight w:val="466" w:hRule="atLeast"/>
        </w:trPr>
        <w:tc>
          <w:tcPr>
            <w:tcW w:w="110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highlight w:val="none"/>
                <w:u w:val="none"/>
              </w:rPr>
            </w:pPr>
          </w:p>
        </w:tc>
        <w:tc>
          <w:tcPr>
            <w:tcW w:w="761"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highlight w:val="none"/>
                <w:u w:val="none"/>
              </w:rPr>
            </w:pPr>
          </w:p>
        </w:tc>
        <w:tc>
          <w:tcPr>
            <w:tcW w:w="1042"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highlight w:val="none"/>
                <w:u w:val="none"/>
              </w:rPr>
            </w:pPr>
          </w:p>
        </w:tc>
        <w:tc>
          <w:tcPr>
            <w:tcW w:w="4544" w:type="dxa"/>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日期：      年     月     日</w:t>
            </w:r>
          </w:p>
        </w:tc>
        <w:tc>
          <w:tcPr>
            <w:tcW w:w="1201"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highlight w:val="none"/>
                <w:u w:val="none"/>
              </w:rPr>
            </w:pPr>
          </w:p>
        </w:tc>
        <w:tc>
          <w:tcPr>
            <w:tcW w:w="97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highlight w:val="none"/>
                <w:u w:val="none"/>
              </w:rPr>
            </w:pPr>
          </w:p>
        </w:tc>
        <w:tc>
          <w:tcPr>
            <w:tcW w:w="46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r>
      <w:tr>
        <w:tblPrEx>
          <w:shd w:val="clear" w:color="auto" w:fill="auto"/>
          <w:tblCellMar>
            <w:top w:w="0" w:type="dxa"/>
            <w:left w:w="0" w:type="dxa"/>
            <w:bottom w:w="0" w:type="dxa"/>
            <w:right w:w="0" w:type="dxa"/>
          </w:tblCellMar>
        </w:tblPrEx>
        <w:trPr>
          <w:trHeight w:val="485" w:hRule="atLeast"/>
        </w:trPr>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收款方式</w:t>
            </w:r>
          </w:p>
        </w:tc>
        <w:tc>
          <w:tcPr>
            <w:tcW w:w="18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到账单位</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付款单位</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款项内容</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到账日期</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金额</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备注</w:t>
            </w:r>
          </w:p>
        </w:tc>
        <w:tc>
          <w:tcPr>
            <w:tcW w:w="465" w:type="dxa"/>
            <w:vMerge w:val="restar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highlight w:val="none"/>
                <w:u w:val="none"/>
              </w:rPr>
            </w:pPr>
            <w:r>
              <w:rPr>
                <w:rFonts w:hint="default" w:ascii="Calibri" w:hAnsi="Calibri" w:eastAsia="宋体" w:cs="Calibri"/>
                <w:i w:val="0"/>
                <w:color w:val="auto"/>
                <w:kern w:val="0"/>
                <w:sz w:val="20"/>
                <w:szCs w:val="20"/>
                <w:highlight w:val="none"/>
                <w:u w:val="none"/>
                <w:lang w:val="en-US" w:eastAsia="zh-CN" w:bidi="ar"/>
              </w:rPr>
              <w:t>②</w:t>
            </w:r>
            <w:r>
              <w:rPr>
                <w:rFonts w:hint="eastAsia" w:ascii="宋体" w:hAnsi="宋体" w:eastAsia="宋体" w:cs="宋体"/>
                <w:i w:val="0"/>
                <w:color w:val="auto"/>
                <w:kern w:val="0"/>
                <w:sz w:val="24"/>
                <w:szCs w:val="24"/>
                <w:highlight w:val="none"/>
                <w:u w:val="none"/>
                <w:lang w:val="en-US" w:eastAsia="zh-CN" w:bidi="ar"/>
              </w:rPr>
              <w:t>组记账</w:t>
            </w:r>
          </w:p>
        </w:tc>
      </w:tr>
      <w:tr>
        <w:tblPrEx>
          <w:shd w:val="clear" w:color="auto" w:fill="auto"/>
          <w:tblCellMar>
            <w:top w:w="0" w:type="dxa"/>
            <w:left w:w="0" w:type="dxa"/>
            <w:bottom w:w="0" w:type="dxa"/>
            <w:right w:w="0" w:type="dxa"/>
          </w:tblCellMar>
        </w:tblPrEx>
        <w:trPr>
          <w:trHeight w:val="518" w:hRule="atLeast"/>
        </w:trPr>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8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65"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default" w:ascii="Calibri" w:hAnsi="Calibri" w:eastAsia="宋体" w:cs="Calibri"/>
                <w:i w:val="0"/>
                <w:color w:val="auto"/>
                <w:sz w:val="20"/>
                <w:szCs w:val="20"/>
                <w:highlight w:val="none"/>
                <w:u w:val="none"/>
              </w:rPr>
            </w:pPr>
          </w:p>
        </w:tc>
      </w:tr>
      <w:tr>
        <w:tblPrEx>
          <w:shd w:val="clear" w:color="auto" w:fill="auto"/>
          <w:tblCellMar>
            <w:top w:w="0" w:type="dxa"/>
            <w:left w:w="0" w:type="dxa"/>
            <w:bottom w:w="0" w:type="dxa"/>
            <w:right w:w="0" w:type="dxa"/>
          </w:tblCellMar>
        </w:tblPrEx>
        <w:trPr>
          <w:trHeight w:val="572"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金额（大写）</w:t>
            </w:r>
          </w:p>
        </w:tc>
        <w:tc>
          <w:tcPr>
            <w:tcW w:w="438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合计</w:t>
            </w:r>
          </w:p>
        </w:tc>
        <w:tc>
          <w:tcPr>
            <w:tcW w:w="21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65"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default" w:ascii="Calibri" w:hAnsi="Calibri" w:eastAsia="宋体" w:cs="Calibri"/>
                <w:i w:val="0"/>
                <w:color w:val="auto"/>
                <w:sz w:val="20"/>
                <w:szCs w:val="20"/>
                <w:highlight w:val="none"/>
                <w:u w:val="none"/>
              </w:rPr>
            </w:pPr>
          </w:p>
        </w:tc>
      </w:tr>
      <w:tr>
        <w:tblPrEx>
          <w:shd w:val="clear" w:color="auto" w:fill="auto"/>
          <w:tblCellMar>
            <w:top w:w="0" w:type="dxa"/>
            <w:left w:w="0" w:type="dxa"/>
            <w:bottom w:w="0" w:type="dxa"/>
            <w:right w:w="0" w:type="dxa"/>
          </w:tblCellMar>
        </w:tblPrEx>
        <w:trPr>
          <w:trHeight w:val="572" w:hRule="atLeast"/>
        </w:trPr>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经办人</w:t>
            </w:r>
          </w:p>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（签字）</w:t>
            </w:r>
          </w:p>
        </w:tc>
        <w:tc>
          <w:tcPr>
            <w:tcW w:w="18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56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社区领导签字</w:t>
            </w:r>
          </w:p>
        </w:tc>
        <w:tc>
          <w:tcPr>
            <w:tcW w:w="178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337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（村社区财务专用章）</w:t>
            </w:r>
          </w:p>
        </w:tc>
        <w:tc>
          <w:tcPr>
            <w:tcW w:w="465"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default" w:ascii="Calibri" w:hAnsi="Calibri" w:eastAsia="宋体" w:cs="Calibri"/>
                <w:i w:val="0"/>
                <w:color w:val="auto"/>
                <w:sz w:val="20"/>
                <w:szCs w:val="20"/>
                <w:highlight w:val="none"/>
                <w:u w:val="none"/>
              </w:rPr>
            </w:pPr>
          </w:p>
        </w:tc>
      </w:tr>
      <w:tr>
        <w:tblPrEx>
          <w:shd w:val="clear" w:color="auto" w:fill="auto"/>
          <w:tblCellMar>
            <w:top w:w="0" w:type="dxa"/>
            <w:left w:w="0" w:type="dxa"/>
            <w:bottom w:w="0" w:type="dxa"/>
            <w:right w:w="0" w:type="dxa"/>
          </w:tblCellMar>
        </w:tblPrEx>
        <w:trPr>
          <w:trHeight w:val="572" w:hRule="atLeast"/>
        </w:trPr>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8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78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33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65"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default" w:ascii="Calibri" w:hAnsi="Calibri" w:eastAsia="宋体" w:cs="Calibri"/>
                <w:i w:val="0"/>
                <w:color w:val="auto"/>
                <w:sz w:val="20"/>
                <w:szCs w:val="20"/>
                <w:highlight w:val="none"/>
                <w:u w:val="none"/>
              </w:rPr>
            </w:pPr>
          </w:p>
        </w:tc>
      </w:tr>
      <w:tr>
        <w:tblPrEx>
          <w:shd w:val="clear" w:color="auto" w:fill="auto"/>
          <w:tblCellMar>
            <w:top w:w="0" w:type="dxa"/>
            <w:left w:w="0" w:type="dxa"/>
            <w:bottom w:w="0" w:type="dxa"/>
            <w:right w:w="0" w:type="dxa"/>
          </w:tblCellMar>
        </w:tblPrEx>
        <w:trPr>
          <w:trHeight w:val="330" w:hRule="atLeast"/>
        </w:trPr>
        <w:tc>
          <w:tcPr>
            <w:tcW w:w="11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76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04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56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78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20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20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97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6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r>
      <w:tr>
        <w:tblPrEx>
          <w:shd w:val="clear" w:color="auto" w:fill="auto"/>
          <w:tblCellMar>
            <w:top w:w="0" w:type="dxa"/>
            <w:left w:w="0" w:type="dxa"/>
            <w:bottom w:w="0" w:type="dxa"/>
            <w:right w:w="0" w:type="dxa"/>
          </w:tblCellMar>
        </w:tblPrEx>
        <w:trPr>
          <w:trHeight w:val="625" w:hRule="atLeast"/>
        </w:trPr>
        <w:tc>
          <w:tcPr>
            <w:tcW w:w="11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7548"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36"/>
                <w:szCs w:val="36"/>
                <w:highlight w:val="none"/>
                <w:u w:val="none"/>
              </w:rPr>
            </w:pPr>
            <w:r>
              <w:rPr>
                <w:rFonts w:hint="eastAsia" w:ascii="宋体" w:hAnsi="宋体" w:eastAsia="宋体" w:cs="宋体"/>
                <w:b/>
                <w:i w:val="0"/>
                <w:color w:val="auto"/>
                <w:kern w:val="0"/>
                <w:sz w:val="36"/>
                <w:szCs w:val="36"/>
                <w:highlight w:val="none"/>
                <w:u w:val="none"/>
                <w:lang w:val="en-US" w:eastAsia="zh-CN" w:bidi="ar"/>
              </w:rPr>
              <w:t>江北新区农村组级集体资金到账通知单</w:t>
            </w:r>
          </w:p>
        </w:tc>
        <w:tc>
          <w:tcPr>
            <w:tcW w:w="97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6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r>
      <w:tr>
        <w:tblPrEx>
          <w:shd w:val="clear" w:color="auto" w:fill="auto"/>
          <w:tblCellMar>
            <w:top w:w="0" w:type="dxa"/>
            <w:left w:w="0" w:type="dxa"/>
            <w:bottom w:w="0" w:type="dxa"/>
            <w:right w:w="0" w:type="dxa"/>
          </w:tblCellMar>
        </w:tblPrEx>
        <w:trPr>
          <w:trHeight w:val="466" w:hRule="atLeast"/>
        </w:trPr>
        <w:tc>
          <w:tcPr>
            <w:tcW w:w="110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highlight w:val="none"/>
                <w:u w:val="none"/>
              </w:rPr>
            </w:pPr>
          </w:p>
        </w:tc>
        <w:tc>
          <w:tcPr>
            <w:tcW w:w="761"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highlight w:val="none"/>
                <w:u w:val="none"/>
              </w:rPr>
            </w:pPr>
          </w:p>
        </w:tc>
        <w:tc>
          <w:tcPr>
            <w:tcW w:w="1042"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highlight w:val="none"/>
                <w:u w:val="none"/>
              </w:rPr>
            </w:pPr>
          </w:p>
        </w:tc>
        <w:tc>
          <w:tcPr>
            <w:tcW w:w="4544" w:type="dxa"/>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日期：      年     月     日</w:t>
            </w:r>
          </w:p>
        </w:tc>
        <w:tc>
          <w:tcPr>
            <w:tcW w:w="1201"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highlight w:val="none"/>
                <w:u w:val="none"/>
              </w:rPr>
            </w:pPr>
          </w:p>
        </w:tc>
        <w:tc>
          <w:tcPr>
            <w:tcW w:w="97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highlight w:val="none"/>
                <w:u w:val="none"/>
              </w:rPr>
            </w:pPr>
          </w:p>
        </w:tc>
        <w:tc>
          <w:tcPr>
            <w:tcW w:w="46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r>
      <w:tr>
        <w:tblPrEx>
          <w:tblCellMar>
            <w:top w:w="0" w:type="dxa"/>
            <w:left w:w="0" w:type="dxa"/>
            <w:bottom w:w="0" w:type="dxa"/>
            <w:right w:w="0" w:type="dxa"/>
          </w:tblCellMar>
        </w:tblPrEx>
        <w:trPr>
          <w:trHeight w:val="485" w:hRule="atLeast"/>
        </w:trPr>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收款方式</w:t>
            </w:r>
          </w:p>
        </w:tc>
        <w:tc>
          <w:tcPr>
            <w:tcW w:w="18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到账单位</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付款单位</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款项内容</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到账日期</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金额</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备注</w:t>
            </w:r>
          </w:p>
        </w:tc>
        <w:tc>
          <w:tcPr>
            <w:tcW w:w="465" w:type="dxa"/>
            <w:vMerge w:val="restar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highlight w:val="none"/>
                <w:u w:val="none"/>
              </w:rPr>
            </w:pPr>
            <w:r>
              <w:rPr>
                <w:rFonts w:hint="default" w:ascii="Calibri" w:hAnsi="Calibri" w:eastAsia="宋体" w:cs="Calibri"/>
                <w:i w:val="0"/>
                <w:color w:val="auto"/>
                <w:kern w:val="0"/>
                <w:sz w:val="20"/>
                <w:szCs w:val="20"/>
                <w:highlight w:val="none"/>
                <w:u w:val="none"/>
                <w:lang w:val="en-US" w:eastAsia="zh-CN" w:bidi="ar"/>
              </w:rPr>
              <w:t>③</w:t>
            </w:r>
            <w:r>
              <w:rPr>
                <w:rFonts w:hint="eastAsia" w:ascii="宋体" w:hAnsi="宋体" w:eastAsia="宋体" w:cs="宋体"/>
                <w:i w:val="0"/>
                <w:color w:val="auto"/>
                <w:kern w:val="0"/>
                <w:sz w:val="24"/>
                <w:szCs w:val="24"/>
                <w:highlight w:val="none"/>
                <w:u w:val="none"/>
                <w:lang w:val="en-US" w:eastAsia="zh-CN" w:bidi="ar"/>
              </w:rPr>
              <w:t>村记账</w:t>
            </w:r>
          </w:p>
        </w:tc>
      </w:tr>
      <w:tr>
        <w:tblPrEx>
          <w:tblCellMar>
            <w:top w:w="0" w:type="dxa"/>
            <w:left w:w="0" w:type="dxa"/>
            <w:bottom w:w="0" w:type="dxa"/>
            <w:right w:w="0" w:type="dxa"/>
          </w:tblCellMar>
        </w:tblPrEx>
        <w:trPr>
          <w:trHeight w:val="485" w:hRule="atLeast"/>
        </w:trPr>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8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65"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default" w:ascii="Calibri" w:hAnsi="Calibri" w:eastAsia="宋体" w:cs="Calibri"/>
                <w:i w:val="0"/>
                <w:color w:val="auto"/>
                <w:sz w:val="20"/>
                <w:szCs w:val="20"/>
                <w:highlight w:val="none"/>
                <w:u w:val="none"/>
              </w:rPr>
            </w:pPr>
          </w:p>
        </w:tc>
      </w:tr>
      <w:tr>
        <w:tblPrEx>
          <w:tblCellMar>
            <w:top w:w="0" w:type="dxa"/>
            <w:left w:w="0" w:type="dxa"/>
            <w:bottom w:w="0" w:type="dxa"/>
            <w:right w:w="0" w:type="dxa"/>
          </w:tblCellMar>
        </w:tblPrEx>
        <w:trPr>
          <w:trHeight w:val="485"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金额（大写）</w:t>
            </w:r>
          </w:p>
        </w:tc>
        <w:tc>
          <w:tcPr>
            <w:tcW w:w="438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合计</w:t>
            </w:r>
          </w:p>
        </w:tc>
        <w:tc>
          <w:tcPr>
            <w:tcW w:w="21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65"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default" w:ascii="Calibri" w:hAnsi="Calibri" w:eastAsia="宋体" w:cs="Calibri"/>
                <w:i w:val="0"/>
                <w:color w:val="auto"/>
                <w:sz w:val="20"/>
                <w:szCs w:val="20"/>
                <w:highlight w:val="none"/>
                <w:u w:val="none"/>
              </w:rPr>
            </w:pPr>
          </w:p>
        </w:tc>
      </w:tr>
      <w:tr>
        <w:tblPrEx>
          <w:tblCellMar>
            <w:top w:w="0" w:type="dxa"/>
            <w:left w:w="0" w:type="dxa"/>
            <w:bottom w:w="0" w:type="dxa"/>
            <w:right w:w="0" w:type="dxa"/>
          </w:tblCellMar>
        </w:tblPrEx>
        <w:trPr>
          <w:trHeight w:val="485" w:hRule="atLeast"/>
        </w:trPr>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经办人</w:t>
            </w:r>
          </w:p>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（签字）</w:t>
            </w:r>
          </w:p>
        </w:tc>
        <w:tc>
          <w:tcPr>
            <w:tcW w:w="18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56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社区领导签字</w:t>
            </w:r>
          </w:p>
        </w:tc>
        <w:tc>
          <w:tcPr>
            <w:tcW w:w="178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337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（村社区财务专用章）</w:t>
            </w:r>
          </w:p>
        </w:tc>
        <w:tc>
          <w:tcPr>
            <w:tcW w:w="465"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default" w:ascii="Calibri" w:hAnsi="Calibri" w:eastAsia="宋体" w:cs="Calibri"/>
                <w:i w:val="0"/>
                <w:color w:val="auto"/>
                <w:sz w:val="20"/>
                <w:szCs w:val="20"/>
                <w:highlight w:val="none"/>
                <w:u w:val="none"/>
              </w:rPr>
            </w:pPr>
          </w:p>
        </w:tc>
      </w:tr>
      <w:tr>
        <w:tblPrEx>
          <w:tblCellMar>
            <w:top w:w="0" w:type="dxa"/>
            <w:left w:w="0" w:type="dxa"/>
            <w:bottom w:w="0" w:type="dxa"/>
            <w:right w:w="0" w:type="dxa"/>
          </w:tblCellMar>
        </w:tblPrEx>
        <w:trPr>
          <w:trHeight w:val="493" w:hRule="atLeast"/>
        </w:trPr>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8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78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33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65"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default" w:ascii="Calibri" w:hAnsi="Calibri" w:eastAsia="宋体" w:cs="Calibri"/>
                <w:i w:val="0"/>
                <w:color w:val="auto"/>
                <w:sz w:val="20"/>
                <w:szCs w:val="20"/>
                <w:highlight w:val="none"/>
                <w:u w:val="none"/>
              </w:rPr>
            </w:pPr>
          </w:p>
        </w:tc>
      </w:tr>
    </w:tbl>
    <w:p>
      <w:pPr>
        <w:keepNext w:val="0"/>
        <w:keepLines w:val="0"/>
        <w:widowControl/>
        <w:suppressLineNumbers w:val="0"/>
        <w:jc w:val="center"/>
        <w:textAlignment w:val="center"/>
        <w:rPr>
          <w:rFonts w:hint="eastAsia" w:ascii="宋体" w:hAnsi="宋体" w:eastAsia="宋体" w:cs="宋体"/>
          <w:i w:val="0"/>
          <w:color w:val="auto"/>
          <w:kern w:val="0"/>
          <w:sz w:val="28"/>
          <w:szCs w:val="28"/>
          <w:highlight w:val="none"/>
          <w:u w:val="none"/>
          <w:lang w:val="en-US" w:eastAsia="zh-CN" w:bidi="ar"/>
        </w:rPr>
      </w:pPr>
      <w:r>
        <w:rPr>
          <w:rFonts w:hint="eastAsia" w:ascii="宋体" w:hAnsi="宋体" w:eastAsia="宋体" w:cs="宋体"/>
          <w:i w:val="0"/>
          <w:color w:val="auto"/>
          <w:kern w:val="0"/>
          <w:sz w:val="28"/>
          <w:szCs w:val="28"/>
          <w:highlight w:val="none"/>
          <w:u w:val="none"/>
          <w:lang w:val="en-US" w:eastAsia="zh-CN" w:bidi="ar"/>
        </w:rPr>
        <w:br w:type="page"/>
      </w:r>
    </w:p>
    <w:tbl>
      <w:tblPr>
        <w:tblStyle w:val="4"/>
        <w:tblW w:w="9912" w:type="dxa"/>
        <w:tblInd w:w="0" w:type="dxa"/>
        <w:shd w:val="clear" w:color="auto" w:fill="auto"/>
        <w:tblLayout w:type="fixed"/>
        <w:tblCellMar>
          <w:top w:w="0" w:type="dxa"/>
          <w:left w:w="0" w:type="dxa"/>
          <w:bottom w:w="0" w:type="dxa"/>
          <w:right w:w="0" w:type="dxa"/>
        </w:tblCellMar>
      </w:tblPr>
      <w:tblGrid>
        <w:gridCol w:w="1091"/>
        <w:gridCol w:w="1910"/>
        <w:gridCol w:w="735"/>
        <w:gridCol w:w="1104"/>
        <w:gridCol w:w="472"/>
        <w:gridCol w:w="636"/>
        <w:gridCol w:w="540"/>
        <w:gridCol w:w="428"/>
        <w:gridCol w:w="428"/>
        <w:gridCol w:w="428"/>
        <w:gridCol w:w="428"/>
        <w:gridCol w:w="428"/>
        <w:gridCol w:w="428"/>
        <w:gridCol w:w="428"/>
        <w:gridCol w:w="428"/>
      </w:tblGrid>
      <w:tr>
        <w:tblPrEx>
          <w:shd w:val="clear" w:color="auto" w:fill="auto"/>
          <w:tblCellMar>
            <w:top w:w="0" w:type="dxa"/>
            <w:left w:w="0" w:type="dxa"/>
            <w:bottom w:w="0" w:type="dxa"/>
            <w:right w:w="0" w:type="dxa"/>
          </w:tblCellMar>
        </w:tblPrEx>
        <w:trPr>
          <w:trHeight w:val="551" w:hRule="atLeast"/>
        </w:trPr>
        <w:tc>
          <w:tcPr>
            <w:tcW w:w="3001"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8"/>
                <w:szCs w:val="28"/>
                <w:highlight w:val="none"/>
                <w:u w:val="none"/>
              </w:rPr>
            </w:pPr>
            <w:r>
              <w:rPr>
                <w:rFonts w:hint="eastAsia" w:ascii="宋体" w:hAnsi="宋体" w:eastAsia="宋体" w:cs="宋体"/>
                <w:i w:val="0"/>
                <w:color w:val="auto"/>
                <w:kern w:val="0"/>
                <w:sz w:val="28"/>
                <w:szCs w:val="28"/>
                <w:highlight w:val="none"/>
                <w:u w:val="none"/>
                <w:lang w:val="en-US" w:eastAsia="zh-CN" w:bidi="ar"/>
              </w:rPr>
              <w:t>附件2：</w:t>
            </w:r>
          </w:p>
        </w:tc>
        <w:tc>
          <w:tcPr>
            <w:tcW w:w="73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8"/>
                <w:szCs w:val="28"/>
                <w:highlight w:val="none"/>
                <w:u w:val="none"/>
              </w:rPr>
            </w:pPr>
          </w:p>
        </w:tc>
        <w:tc>
          <w:tcPr>
            <w:tcW w:w="110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4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63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54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42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42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42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42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42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42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42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42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shd w:val="clear" w:color="auto" w:fill="auto"/>
          <w:tblCellMar>
            <w:top w:w="0" w:type="dxa"/>
            <w:left w:w="0" w:type="dxa"/>
            <w:bottom w:w="0" w:type="dxa"/>
            <w:right w:w="0" w:type="dxa"/>
          </w:tblCellMar>
        </w:tblPrEx>
        <w:trPr>
          <w:trHeight w:val="590" w:hRule="atLeast"/>
        </w:trPr>
        <w:tc>
          <w:tcPr>
            <w:tcW w:w="109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7537" w:type="dxa"/>
            <w:gridSpan w:val="11"/>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36"/>
                <w:szCs w:val="36"/>
                <w:highlight w:val="none"/>
                <w:u w:val="none"/>
              </w:rPr>
            </w:pPr>
            <w:r>
              <w:rPr>
                <w:rFonts w:hint="eastAsia" w:ascii="宋体" w:hAnsi="宋体" w:eastAsia="宋体" w:cs="宋体"/>
                <w:b/>
                <w:i w:val="0"/>
                <w:color w:val="auto"/>
                <w:kern w:val="0"/>
                <w:sz w:val="36"/>
                <w:szCs w:val="36"/>
                <w:highlight w:val="none"/>
                <w:u w:val="none"/>
                <w:lang w:val="en-US" w:eastAsia="zh-CN" w:bidi="ar"/>
              </w:rPr>
              <w:t>江北新区农村组级集体资金使用申请单</w:t>
            </w:r>
          </w:p>
        </w:tc>
        <w:tc>
          <w:tcPr>
            <w:tcW w:w="42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42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42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shd w:val="clear" w:color="auto" w:fill="auto"/>
          <w:tblCellMar>
            <w:top w:w="0" w:type="dxa"/>
            <w:left w:w="0" w:type="dxa"/>
            <w:bottom w:w="0" w:type="dxa"/>
            <w:right w:w="0" w:type="dxa"/>
          </w:tblCellMar>
        </w:tblPrEx>
        <w:trPr>
          <w:trHeight w:val="477" w:hRule="atLeast"/>
        </w:trPr>
        <w:tc>
          <w:tcPr>
            <w:tcW w:w="109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91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73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10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63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54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现金</w:t>
            </w: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转账</w:t>
            </w:r>
          </w:p>
        </w:tc>
        <w:tc>
          <w:tcPr>
            <w:tcW w:w="42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r>
      <w:tr>
        <w:tblPrEx>
          <w:shd w:val="clear" w:color="auto" w:fill="auto"/>
          <w:tblCellMar>
            <w:top w:w="0" w:type="dxa"/>
            <w:left w:w="0" w:type="dxa"/>
            <w:bottom w:w="0" w:type="dxa"/>
            <w:right w:w="0" w:type="dxa"/>
          </w:tblCellMar>
        </w:tblPrEx>
        <w:trPr>
          <w:trHeight w:val="160" w:hRule="atLeast"/>
        </w:trPr>
        <w:tc>
          <w:tcPr>
            <w:tcW w:w="1091"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highlight w:val="none"/>
                <w:u w:val="none"/>
              </w:rPr>
            </w:pPr>
          </w:p>
        </w:tc>
        <w:tc>
          <w:tcPr>
            <w:tcW w:w="191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highlight w:val="none"/>
                <w:u w:val="none"/>
              </w:rPr>
            </w:pPr>
          </w:p>
        </w:tc>
        <w:tc>
          <w:tcPr>
            <w:tcW w:w="73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highlight w:val="none"/>
                <w:u w:val="none"/>
              </w:rPr>
            </w:pPr>
          </w:p>
        </w:tc>
        <w:tc>
          <w:tcPr>
            <w:tcW w:w="1104"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highlight w:val="none"/>
                <w:u w:val="none"/>
              </w:rPr>
            </w:pPr>
          </w:p>
        </w:tc>
        <w:tc>
          <w:tcPr>
            <w:tcW w:w="472"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highlight w:val="none"/>
                <w:u w:val="none"/>
              </w:rPr>
            </w:pPr>
          </w:p>
        </w:tc>
        <w:tc>
          <w:tcPr>
            <w:tcW w:w="636"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highlight w:val="none"/>
                <w:u w:val="none"/>
              </w:rPr>
            </w:pPr>
          </w:p>
        </w:tc>
        <w:tc>
          <w:tcPr>
            <w:tcW w:w="54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highlight w:val="none"/>
                <w:u w:val="none"/>
              </w:rPr>
            </w:pPr>
          </w:p>
        </w:tc>
        <w:tc>
          <w:tcPr>
            <w:tcW w:w="42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highlight w:val="none"/>
                <w:u w:val="none"/>
              </w:rPr>
            </w:pPr>
          </w:p>
        </w:tc>
        <w:tc>
          <w:tcPr>
            <w:tcW w:w="42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highlight w:val="none"/>
                <w:u w:val="none"/>
              </w:rPr>
            </w:pPr>
          </w:p>
        </w:tc>
        <w:tc>
          <w:tcPr>
            <w:tcW w:w="42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highlight w:val="none"/>
                <w:u w:val="none"/>
              </w:rPr>
            </w:pPr>
          </w:p>
        </w:tc>
        <w:tc>
          <w:tcPr>
            <w:tcW w:w="42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highlight w:val="none"/>
                <w:u w:val="none"/>
              </w:rPr>
            </w:pPr>
          </w:p>
        </w:tc>
        <w:tc>
          <w:tcPr>
            <w:tcW w:w="42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highlight w:val="none"/>
                <w:u w:val="none"/>
              </w:rPr>
            </w:pPr>
          </w:p>
        </w:tc>
        <w:tc>
          <w:tcPr>
            <w:tcW w:w="42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highlight w:val="none"/>
                <w:u w:val="none"/>
              </w:rPr>
            </w:pPr>
          </w:p>
        </w:tc>
        <w:tc>
          <w:tcPr>
            <w:tcW w:w="42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highlight w:val="none"/>
                <w:u w:val="none"/>
              </w:rPr>
            </w:pPr>
          </w:p>
        </w:tc>
        <w:tc>
          <w:tcPr>
            <w:tcW w:w="42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highlight w:val="none"/>
                <w:u w:val="none"/>
              </w:rPr>
            </w:pPr>
          </w:p>
        </w:tc>
      </w:tr>
      <w:tr>
        <w:tblPrEx>
          <w:shd w:val="clear" w:color="auto" w:fill="auto"/>
          <w:tblCellMar>
            <w:top w:w="0" w:type="dxa"/>
            <w:left w:w="0" w:type="dxa"/>
            <w:bottom w:w="0" w:type="dxa"/>
            <w:right w:w="0" w:type="dxa"/>
          </w:tblCellMar>
        </w:tblPrEx>
        <w:trPr>
          <w:trHeight w:val="477"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申请单位</w:t>
            </w:r>
          </w:p>
        </w:tc>
        <w:tc>
          <w:tcPr>
            <w:tcW w:w="2645"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用途</w:t>
            </w:r>
          </w:p>
        </w:tc>
        <w:tc>
          <w:tcPr>
            <w:tcW w:w="4172"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vMerge w:val="restar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Calibri" w:hAnsi="Calibri" w:eastAsia="宋体" w:cs="Calibri"/>
                <w:i w:val="0"/>
                <w:color w:val="auto"/>
                <w:sz w:val="20"/>
                <w:szCs w:val="20"/>
                <w:highlight w:val="none"/>
                <w:u w:val="none"/>
              </w:rPr>
            </w:pPr>
            <w:r>
              <w:rPr>
                <w:rFonts w:hint="default" w:ascii="Calibri" w:hAnsi="Calibri" w:eastAsia="宋体" w:cs="Calibri"/>
                <w:i w:val="0"/>
                <w:color w:val="auto"/>
                <w:kern w:val="0"/>
                <w:sz w:val="20"/>
                <w:szCs w:val="20"/>
                <w:highlight w:val="none"/>
                <w:u w:val="none"/>
                <w:lang w:val="en-US" w:eastAsia="zh-CN" w:bidi="ar"/>
              </w:rPr>
              <w:t>①</w:t>
            </w:r>
            <w:r>
              <w:rPr>
                <w:rFonts w:hint="eastAsia" w:ascii="宋体" w:hAnsi="宋体" w:eastAsia="宋体" w:cs="宋体"/>
                <w:i w:val="0"/>
                <w:color w:val="auto"/>
                <w:kern w:val="0"/>
                <w:sz w:val="24"/>
                <w:szCs w:val="24"/>
                <w:highlight w:val="none"/>
                <w:u w:val="none"/>
                <w:lang w:val="en-US" w:eastAsia="zh-CN" w:bidi="ar"/>
              </w:rPr>
              <w:t>存根</w:t>
            </w:r>
          </w:p>
        </w:tc>
      </w:tr>
      <w:tr>
        <w:tblPrEx>
          <w:shd w:val="clear" w:color="auto" w:fill="auto"/>
          <w:tblCellMar>
            <w:top w:w="0" w:type="dxa"/>
            <w:left w:w="0" w:type="dxa"/>
            <w:bottom w:w="0" w:type="dxa"/>
            <w:right w:w="0" w:type="dxa"/>
          </w:tblCellMar>
        </w:tblPrEx>
        <w:trPr>
          <w:trHeight w:val="455" w:hRule="atLeast"/>
        </w:trPr>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金额    （大写）</w:t>
            </w:r>
          </w:p>
        </w:tc>
        <w:tc>
          <w:tcPr>
            <w:tcW w:w="422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百</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十</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万</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千</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百</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十</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元</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角</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分</w:t>
            </w:r>
          </w:p>
        </w:tc>
        <w:tc>
          <w:tcPr>
            <w:tcW w:w="428"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default" w:ascii="Calibri" w:hAnsi="Calibri" w:eastAsia="宋体" w:cs="Calibri"/>
                <w:i w:val="0"/>
                <w:color w:val="auto"/>
                <w:sz w:val="20"/>
                <w:szCs w:val="20"/>
                <w:highlight w:val="none"/>
                <w:u w:val="none"/>
              </w:rPr>
            </w:pPr>
          </w:p>
        </w:tc>
      </w:tr>
      <w:tr>
        <w:tblPrEx>
          <w:shd w:val="clear" w:color="auto" w:fill="auto"/>
          <w:tblCellMar>
            <w:top w:w="0" w:type="dxa"/>
            <w:left w:w="0" w:type="dxa"/>
            <w:bottom w:w="0" w:type="dxa"/>
            <w:right w:w="0" w:type="dxa"/>
          </w:tblCellMar>
        </w:tblPrEx>
        <w:trPr>
          <w:trHeight w:val="387" w:hRule="atLeast"/>
        </w:trPr>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2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default" w:ascii="Calibri" w:hAnsi="Calibri" w:eastAsia="宋体" w:cs="Calibri"/>
                <w:i w:val="0"/>
                <w:color w:val="auto"/>
                <w:sz w:val="20"/>
                <w:szCs w:val="20"/>
                <w:highlight w:val="none"/>
                <w:u w:val="none"/>
              </w:rPr>
            </w:pPr>
          </w:p>
        </w:tc>
      </w:tr>
      <w:tr>
        <w:tblPrEx>
          <w:shd w:val="clear" w:color="auto" w:fill="auto"/>
          <w:tblCellMar>
            <w:top w:w="0" w:type="dxa"/>
            <w:left w:w="0" w:type="dxa"/>
            <w:bottom w:w="0" w:type="dxa"/>
            <w:right w:w="0" w:type="dxa"/>
          </w:tblCellMar>
        </w:tblPrEx>
        <w:trPr>
          <w:trHeight w:val="342" w:hRule="atLeast"/>
        </w:trPr>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2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default" w:ascii="Calibri" w:hAnsi="Calibri" w:eastAsia="宋体" w:cs="Calibri"/>
                <w:i w:val="0"/>
                <w:color w:val="auto"/>
                <w:sz w:val="20"/>
                <w:szCs w:val="20"/>
                <w:highlight w:val="none"/>
                <w:u w:val="none"/>
              </w:rPr>
            </w:pPr>
          </w:p>
        </w:tc>
      </w:tr>
      <w:tr>
        <w:tblPrEx>
          <w:shd w:val="clear" w:color="auto" w:fill="auto"/>
          <w:tblCellMar>
            <w:top w:w="0" w:type="dxa"/>
            <w:left w:w="0" w:type="dxa"/>
            <w:bottom w:w="0" w:type="dxa"/>
            <w:right w:w="0" w:type="dxa"/>
          </w:tblCellMar>
        </w:tblPrEx>
        <w:trPr>
          <w:trHeight w:val="387" w:hRule="atLeast"/>
        </w:trPr>
        <w:tc>
          <w:tcPr>
            <w:tcW w:w="3001"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以上款项请从我组账户内支付。</w:t>
            </w: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审核人签字</w:t>
            </w:r>
          </w:p>
        </w:tc>
        <w:tc>
          <w:tcPr>
            <w:tcW w:w="164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审批人签字</w:t>
            </w:r>
          </w:p>
        </w:tc>
        <w:tc>
          <w:tcPr>
            <w:tcW w:w="2996" w:type="dxa"/>
            <w:gridSpan w:val="7"/>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以上款项已于    年   月   日从你组账户内支付。</w:t>
            </w:r>
          </w:p>
        </w:tc>
        <w:tc>
          <w:tcPr>
            <w:tcW w:w="428"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default" w:ascii="Calibri" w:hAnsi="Calibri" w:eastAsia="宋体" w:cs="Calibri"/>
                <w:i w:val="0"/>
                <w:color w:val="auto"/>
                <w:sz w:val="20"/>
                <w:szCs w:val="20"/>
                <w:highlight w:val="none"/>
                <w:u w:val="none"/>
              </w:rPr>
            </w:pPr>
          </w:p>
        </w:tc>
      </w:tr>
      <w:tr>
        <w:tblPrEx>
          <w:shd w:val="clear" w:color="auto" w:fill="auto"/>
          <w:tblCellMar>
            <w:top w:w="0" w:type="dxa"/>
            <w:left w:w="0" w:type="dxa"/>
            <w:bottom w:w="0" w:type="dxa"/>
            <w:right w:w="0" w:type="dxa"/>
          </w:tblCellMar>
        </w:tblPrEx>
        <w:trPr>
          <w:trHeight w:val="312" w:hRule="atLeast"/>
        </w:trPr>
        <w:tc>
          <w:tcPr>
            <w:tcW w:w="3001"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4"/>
                <w:szCs w:val="24"/>
                <w:highlight w:val="none"/>
                <w:u w:val="none"/>
              </w:rPr>
            </w:pPr>
          </w:p>
        </w:tc>
        <w:tc>
          <w:tcPr>
            <w:tcW w:w="1839" w:type="dxa"/>
            <w:gridSpan w:val="2"/>
            <w:vMerge w:val="restart"/>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648" w:type="dxa"/>
            <w:gridSpan w:val="3"/>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2996" w:type="dxa"/>
            <w:gridSpan w:val="7"/>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4"/>
                <w:szCs w:val="24"/>
                <w:highlight w:val="none"/>
                <w:u w:val="none"/>
              </w:rPr>
            </w:pPr>
          </w:p>
        </w:tc>
        <w:tc>
          <w:tcPr>
            <w:tcW w:w="428"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default" w:ascii="Calibri" w:hAnsi="Calibri" w:eastAsia="宋体" w:cs="Calibri"/>
                <w:i w:val="0"/>
                <w:color w:val="auto"/>
                <w:sz w:val="20"/>
                <w:szCs w:val="20"/>
                <w:highlight w:val="none"/>
                <w:u w:val="none"/>
              </w:rPr>
            </w:pPr>
          </w:p>
        </w:tc>
      </w:tr>
      <w:tr>
        <w:tblPrEx>
          <w:shd w:val="clear" w:color="auto" w:fill="auto"/>
          <w:tblCellMar>
            <w:top w:w="0" w:type="dxa"/>
            <w:left w:w="0" w:type="dxa"/>
            <w:bottom w:w="0" w:type="dxa"/>
            <w:right w:w="0" w:type="dxa"/>
          </w:tblCellMar>
        </w:tblPrEx>
        <w:trPr>
          <w:trHeight w:val="312" w:hRule="atLeast"/>
        </w:trPr>
        <w:tc>
          <w:tcPr>
            <w:tcW w:w="3001"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4"/>
                <w:szCs w:val="24"/>
                <w:highlight w:val="none"/>
                <w:u w:val="none"/>
              </w:rPr>
            </w:pPr>
          </w:p>
        </w:tc>
        <w:tc>
          <w:tcPr>
            <w:tcW w:w="1839" w:type="dxa"/>
            <w:gridSpan w:val="2"/>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648" w:type="dxa"/>
            <w:gridSpan w:val="3"/>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2996" w:type="dxa"/>
            <w:gridSpan w:val="7"/>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4"/>
                <w:szCs w:val="24"/>
                <w:highlight w:val="none"/>
                <w:u w:val="none"/>
              </w:rPr>
            </w:pPr>
          </w:p>
        </w:tc>
        <w:tc>
          <w:tcPr>
            <w:tcW w:w="428"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default" w:ascii="Calibri" w:hAnsi="Calibri" w:eastAsia="宋体" w:cs="Calibri"/>
                <w:i w:val="0"/>
                <w:color w:val="auto"/>
                <w:sz w:val="20"/>
                <w:szCs w:val="20"/>
                <w:highlight w:val="none"/>
                <w:u w:val="none"/>
              </w:rPr>
            </w:pPr>
          </w:p>
        </w:tc>
      </w:tr>
      <w:tr>
        <w:tblPrEx>
          <w:shd w:val="clear" w:color="auto" w:fill="auto"/>
          <w:tblCellMar>
            <w:top w:w="0" w:type="dxa"/>
            <w:left w:w="0" w:type="dxa"/>
            <w:bottom w:w="0" w:type="dxa"/>
            <w:right w:w="0" w:type="dxa"/>
          </w:tblCellMar>
        </w:tblPrEx>
        <w:trPr>
          <w:trHeight w:val="361" w:hRule="atLeast"/>
        </w:trPr>
        <w:tc>
          <w:tcPr>
            <w:tcW w:w="3001" w:type="dxa"/>
            <w:gridSpan w:val="2"/>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676275</wp:posOffset>
                  </wp:positionH>
                  <wp:positionV relativeFrom="paragraph">
                    <wp:posOffset>243840</wp:posOffset>
                  </wp:positionV>
                  <wp:extent cx="596265" cy="0"/>
                  <wp:effectExtent l="0" t="0" r="0" b="0"/>
                  <wp:wrapNone/>
                  <wp:docPr id="63" name="直接连接符_1"/>
                  <wp:cNvGraphicFramePr/>
                  <a:graphic xmlns:a="http://schemas.openxmlformats.org/drawingml/2006/main">
                    <a:graphicData uri="http://schemas.openxmlformats.org/drawingml/2006/picture">
                      <pic:pic xmlns:pic="http://schemas.openxmlformats.org/drawingml/2006/picture">
                        <pic:nvPicPr>
                          <pic:cNvPr id="63" name="直接连接符_1"/>
                          <pic:cNvPicPr/>
                        </pic:nvPicPr>
                        <pic:blipFill>
                          <a:blip r:embed="rId6"/>
                          <a:stretch>
                            <a:fillRect/>
                          </a:stretch>
                        </pic:blipFill>
                        <pic:spPr>
                          <a:xfrm>
                            <a:off x="0" y="0"/>
                            <a:ext cx="596265" cy="0"/>
                          </a:xfrm>
                          <a:prstGeom prst="rect">
                            <a:avLst/>
                          </a:prstGeom>
                          <a:noFill/>
                          <a:ln>
                            <a:noFill/>
                          </a:ln>
                        </pic:spPr>
                      </pic:pic>
                    </a:graphicData>
                  </a:graphic>
                </wp:anchor>
              </w:drawing>
            </w:r>
            <w:r>
              <w:rPr>
                <w:rFonts w:hint="eastAsia" w:ascii="宋体" w:hAnsi="宋体" w:eastAsia="宋体" w:cs="宋体"/>
                <w:i w:val="0"/>
                <w:color w:val="auto"/>
                <w:kern w:val="0"/>
                <w:sz w:val="24"/>
                <w:szCs w:val="24"/>
                <w:highlight w:val="none"/>
                <w:u w:val="none"/>
                <w:lang w:val="en-US" w:eastAsia="zh-CN" w:bidi="ar"/>
              </w:rPr>
              <w:t xml:space="preserve"> 申请人：</w:t>
            </w:r>
          </w:p>
        </w:tc>
        <w:tc>
          <w:tcPr>
            <w:tcW w:w="1839" w:type="dxa"/>
            <w:gridSpan w:val="2"/>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648" w:type="dxa"/>
            <w:gridSpan w:val="3"/>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2996" w:type="dxa"/>
            <w:gridSpan w:val="7"/>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704850</wp:posOffset>
                  </wp:positionH>
                  <wp:positionV relativeFrom="paragraph">
                    <wp:posOffset>228600</wp:posOffset>
                  </wp:positionV>
                  <wp:extent cx="923925" cy="0"/>
                  <wp:effectExtent l="0" t="0" r="0" b="0"/>
                  <wp:wrapNone/>
                  <wp:docPr id="53" name="直接连接符_2"/>
                  <wp:cNvGraphicFramePr/>
                  <a:graphic xmlns:a="http://schemas.openxmlformats.org/drawingml/2006/main">
                    <a:graphicData uri="http://schemas.openxmlformats.org/drawingml/2006/picture">
                      <pic:pic xmlns:pic="http://schemas.openxmlformats.org/drawingml/2006/picture">
                        <pic:nvPicPr>
                          <pic:cNvPr id="53" name="直接连接符_2"/>
                          <pic:cNvPicPr/>
                        </pic:nvPicPr>
                        <pic:blipFill>
                          <a:blip r:embed="rId7"/>
                          <a:stretch>
                            <a:fillRect/>
                          </a:stretch>
                        </pic:blipFill>
                        <pic:spPr>
                          <a:xfrm>
                            <a:off x="0" y="0"/>
                            <a:ext cx="923925" cy="0"/>
                          </a:xfrm>
                          <a:prstGeom prst="rect">
                            <a:avLst/>
                          </a:prstGeom>
                          <a:noFill/>
                          <a:ln>
                            <a:noFill/>
                          </a:ln>
                        </pic:spPr>
                      </pic:pic>
                    </a:graphicData>
                  </a:graphic>
                </wp:anchor>
              </w:drawing>
            </w:r>
            <w:r>
              <w:rPr>
                <w:rFonts w:hint="eastAsia" w:ascii="宋体" w:hAnsi="宋体" w:eastAsia="宋体" w:cs="宋体"/>
                <w:i w:val="0"/>
                <w:color w:val="auto"/>
                <w:kern w:val="0"/>
                <w:sz w:val="24"/>
                <w:szCs w:val="24"/>
                <w:highlight w:val="none"/>
                <w:u w:val="none"/>
                <w:lang w:val="en-US" w:eastAsia="zh-CN" w:bidi="ar"/>
              </w:rPr>
              <w:t xml:space="preserve"> 经办人：  </w:t>
            </w:r>
          </w:p>
        </w:tc>
        <w:tc>
          <w:tcPr>
            <w:tcW w:w="428"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default" w:ascii="Calibri" w:hAnsi="Calibri" w:eastAsia="宋体" w:cs="Calibri"/>
                <w:i w:val="0"/>
                <w:color w:val="auto"/>
                <w:sz w:val="20"/>
                <w:szCs w:val="20"/>
                <w:highlight w:val="none"/>
                <w:u w:val="none"/>
              </w:rPr>
            </w:pPr>
          </w:p>
        </w:tc>
      </w:tr>
      <w:tr>
        <w:tblPrEx>
          <w:shd w:val="clear" w:color="auto" w:fill="auto"/>
          <w:tblCellMar>
            <w:top w:w="0" w:type="dxa"/>
            <w:left w:w="0" w:type="dxa"/>
            <w:bottom w:w="0" w:type="dxa"/>
            <w:right w:w="0" w:type="dxa"/>
          </w:tblCellMar>
        </w:tblPrEx>
        <w:trPr>
          <w:trHeight w:val="391" w:hRule="atLeast"/>
        </w:trPr>
        <w:tc>
          <w:tcPr>
            <w:tcW w:w="3001" w:type="dxa"/>
            <w:gridSpan w:val="2"/>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839" w:type="dxa"/>
            <w:gridSpan w:val="2"/>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648" w:type="dxa"/>
            <w:gridSpan w:val="3"/>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tcBorders>
              <w:top w:val="nil"/>
              <w:left w:val="single" w:color="000000" w:sz="4" w:space="0"/>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2568" w:type="dxa"/>
            <w:gridSpan w:val="6"/>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（村社区财务专用章）</w:t>
            </w:r>
          </w:p>
        </w:tc>
        <w:tc>
          <w:tcPr>
            <w:tcW w:w="428"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default" w:ascii="Calibri" w:hAnsi="Calibri" w:eastAsia="宋体" w:cs="Calibri"/>
                <w:i w:val="0"/>
                <w:color w:val="auto"/>
                <w:sz w:val="20"/>
                <w:szCs w:val="20"/>
                <w:highlight w:val="none"/>
                <w:u w:val="none"/>
              </w:rPr>
            </w:pPr>
          </w:p>
        </w:tc>
      </w:tr>
      <w:tr>
        <w:tblPrEx>
          <w:shd w:val="clear" w:color="auto" w:fill="auto"/>
          <w:tblCellMar>
            <w:top w:w="0" w:type="dxa"/>
            <w:left w:w="0" w:type="dxa"/>
            <w:bottom w:w="0" w:type="dxa"/>
            <w:right w:w="0" w:type="dxa"/>
          </w:tblCellMar>
        </w:tblPrEx>
        <w:trPr>
          <w:trHeight w:val="569" w:hRule="atLeast"/>
        </w:trPr>
        <w:tc>
          <w:tcPr>
            <w:tcW w:w="30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年   月   日  </w:t>
            </w:r>
          </w:p>
        </w:tc>
        <w:tc>
          <w:tcPr>
            <w:tcW w:w="183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年  月  日</w:t>
            </w:r>
          </w:p>
        </w:tc>
        <w:tc>
          <w:tcPr>
            <w:tcW w:w="164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年  月  日</w:t>
            </w:r>
          </w:p>
        </w:tc>
        <w:tc>
          <w:tcPr>
            <w:tcW w:w="428"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712"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年   月   日</w:t>
            </w:r>
          </w:p>
        </w:tc>
        <w:tc>
          <w:tcPr>
            <w:tcW w:w="428"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default" w:ascii="Calibri" w:hAnsi="Calibri" w:eastAsia="宋体" w:cs="Calibri"/>
                <w:i w:val="0"/>
                <w:color w:val="auto"/>
                <w:sz w:val="20"/>
                <w:szCs w:val="20"/>
                <w:highlight w:val="none"/>
                <w:u w:val="none"/>
              </w:rPr>
            </w:pPr>
          </w:p>
        </w:tc>
      </w:tr>
      <w:tr>
        <w:tblPrEx>
          <w:shd w:val="clear" w:color="auto" w:fill="auto"/>
          <w:tblCellMar>
            <w:top w:w="0" w:type="dxa"/>
            <w:left w:w="0" w:type="dxa"/>
            <w:bottom w:w="0" w:type="dxa"/>
            <w:right w:w="0" w:type="dxa"/>
          </w:tblCellMar>
        </w:tblPrEx>
        <w:trPr>
          <w:trHeight w:val="589" w:hRule="atLeast"/>
        </w:trPr>
        <w:tc>
          <w:tcPr>
            <w:tcW w:w="109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91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73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10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63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54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r>
      <w:tr>
        <w:tblPrEx>
          <w:shd w:val="clear" w:color="auto" w:fill="auto"/>
          <w:tblCellMar>
            <w:top w:w="0" w:type="dxa"/>
            <w:left w:w="0" w:type="dxa"/>
            <w:bottom w:w="0" w:type="dxa"/>
            <w:right w:w="0" w:type="dxa"/>
          </w:tblCellMar>
        </w:tblPrEx>
        <w:trPr>
          <w:trHeight w:val="590" w:hRule="atLeast"/>
        </w:trPr>
        <w:tc>
          <w:tcPr>
            <w:tcW w:w="109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7537" w:type="dxa"/>
            <w:gridSpan w:val="11"/>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36"/>
                <w:szCs w:val="36"/>
                <w:highlight w:val="none"/>
                <w:u w:val="none"/>
              </w:rPr>
            </w:pPr>
            <w:r>
              <w:rPr>
                <w:rFonts w:hint="eastAsia" w:ascii="宋体" w:hAnsi="宋体" w:eastAsia="宋体" w:cs="宋体"/>
                <w:b/>
                <w:i w:val="0"/>
                <w:color w:val="auto"/>
                <w:kern w:val="0"/>
                <w:sz w:val="36"/>
                <w:szCs w:val="36"/>
                <w:highlight w:val="none"/>
                <w:u w:val="none"/>
                <w:lang w:val="en-US" w:eastAsia="zh-CN" w:bidi="ar"/>
              </w:rPr>
              <w:t>江北新区农村组级集体资金使用申请单</w:t>
            </w:r>
          </w:p>
        </w:tc>
        <w:tc>
          <w:tcPr>
            <w:tcW w:w="42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42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42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shd w:val="clear" w:color="auto" w:fill="auto"/>
          <w:tblCellMar>
            <w:top w:w="0" w:type="dxa"/>
            <w:left w:w="0" w:type="dxa"/>
            <w:bottom w:w="0" w:type="dxa"/>
            <w:right w:w="0" w:type="dxa"/>
          </w:tblCellMar>
        </w:tblPrEx>
        <w:trPr>
          <w:trHeight w:val="368" w:hRule="atLeast"/>
        </w:trPr>
        <w:tc>
          <w:tcPr>
            <w:tcW w:w="109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91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73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10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63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54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现金</w:t>
            </w: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转账</w:t>
            </w:r>
          </w:p>
        </w:tc>
        <w:tc>
          <w:tcPr>
            <w:tcW w:w="42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r>
      <w:tr>
        <w:tblPrEx>
          <w:shd w:val="clear" w:color="auto" w:fill="auto"/>
          <w:tblCellMar>
            <w:top w:w="0" w:type="dxa"/>
            <w:left w:w="0" w:type="dxa"/>
            <w:bottom w:w="0" w:type="dxa"/>
            <w:right w:w="0" w:type="dxa"/>
          </w:tblCellMar>
        </w:tblPrEx>
        <w:trPr>
          <w:trHeight w:val="231" w:hRule="atLeast"/>
        </w:trPr>
        <w:tc>
          <w:tcPr>
            <w:tcW w:w="1091"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highlight w:val="none"/>
                <w:u w:val="none"/>
              </w:rPr>
            </w:pPr>
          </w:p>
        </w:tc>
        <w:tc>
          <w:tcPr>
            <w:tcW w:w="191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highlight w:val="none"/>
                <w:u w:val="none"/>
              </w:rPr>
            </w:pPr>
          </w:p>
        </w:tc>
        <w:tc>
          <w:tcPr>
            <w:tcW w:w="73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highlight w:val="none"/>
                <w:u w:val="none"/>
              </w:rPr>
            </w:pPr>
          </w:p>
        </w:tc>
        <w:tc>
          <w:tcPr>
            <w:tcW w:w="1104"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highlight w:val="none"/>
                <w:u w:val="none"/>
              </w:rPr>
            </w:pPr>
          </w:p>
        </w:tc>
        <w:tc>
          <w:tcPr>
            <w:tcW w:w="472"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highlight w:val="none"/>
                <w:u w:val="none"/>
              </w:rPr>
            </w:pPr>
          </w:p>
        </w:tc>
        <w:tc>
          <w:tcPr>
            <w:tcW w:w="636"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highlight w:val="none"/>
                <w:u w:val="none"/>
              </w:rPr>
            </w:pPr>
          </w:p>
        </w:tc>
        <w:tc>
          <w:tcPr>
            <w:tcW w:w="54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highlight w:val="none"/>
                <w:u w:val="none"/>
              </w:rPr>
            </w:pPr>
          </w:p>
        </w:tc>
        <w:tc>
          <w:tcPr>
            <w:tcW w:w="42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highlight w:val="none"/>
                <w:u w:val="none"/>
              </w:rPr>
            </w:pPr>
          </w:p>
        </w:tc>
        <w:tc>
          <w:tcPr>
            <w:tcW w:w="42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highlight w:val="none"/>
                <w:u w:val="none"/>
              </w:rPr>
            </w:pPr>
          </w:p>
        </w:tc>
        <w:tc>
          <w:tcPr>
            <w:tcW w:w="42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highlight w:val="none"/>
                <w:u w:val="none"/>
              </w:rPr>
            </w:pPr>
          </w:p>
        </w:tc>
        <w:tc>
          <w:tcPr>
            <w:tcW w:w="42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highlight w:val="none"/>
                <w:u w:val="none"/>
              </w:rPr>
            </w:pPr>
          </w:p>
        </w:tc>
        <w:tc>
          <w:tcPr>
            <w:tcW w:w="42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highlight w:val="none"/>
                <w:u w:val="none"/>
              </w:rPr>
            </w:pPr>
          </w:p>
        </w:tc>
        <w:tc>
          <w:tcPr>
            <w:tcW w:w="42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highlight w:val="none"/>
                <w:u w:val="none"/>
              </w:rPr>
            </w:pPr>
          </w:p>
        </w:tc>
        <w:tc>
          <w:tcPr>
            <w:tcW w:w="42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highlight w:val="none"/>
                <w:u w:val="none"/>
              </w:rPr>
            </w:pPr>
          </w:p>
        </w:tc>
        <w:tc>
          <w:tcPr>
            <w:tcW w:w="42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highlight w:val="none"/>
                <w:u w:val="none"/>
              </w:rPr>
            </w:pPr>
          </w:p>
        </w:tc>
      </w:tr>
      <w:tr>
        <w:tblPrEx>
          <w:shd w:val="clear" w:color="auto" w:fill="auto"/>
          <w:tblCellMar>
            <w:top w:w="0" w:type="dxa"/>
            <w:left w:w="0" w:type="dxa"/>
            <w:bottom w:w="0" w:type="dxa"/>
            <w:right w:w="0" w:type="dxa"/>
          </w:tblCellMar>
        </w:tblPrEx>
        <w:trPr>
          <w:trHeight w:val="477"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申请单位</w:t>
            </w:r>
          </w:p>
        </w:tc>
        <w:tc>
          <w:tcPr>
            <w:tcW w:w="2645"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用途</w:t>
            </w:r>
          </w:p>
        </w:tc>
        <w:tc>
          <w:tcPr>
            <w:tcW w:w="4172"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vMerge w:val="restar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highlight w:val="none"/>
                <w:u w:val="none"/>
              </w:rPr>
            </w:pPr>
            <w:r>
              <w:rPr>
                <w:rFonts w:hint="default" w:ascii="Calibri" w:hAnsi="Calibri" w:eastAsia="宋体" w:cs="Calibri"/>
                <w:i w:val="0"/>
                <w:color w:val="auto"/>
                <w:kern w:val="0"/>
                <w:sz w:val="20"/>
                <w:szCs w:val="20"/>
                <w:highlight w:val="none"/>
                <w:u w:val="none"/>
                <w:lang w:val="en-US" w:eastAsia="zh-CN" w:bidi="ar"/>
              </w:rPr>
              <w:t>②</w:t>
            </w:r>
            <w:r>
              <w:rPr>
                <w:rFonts w:hint="eastAsia" w:ascii="宋体" w:hAnsi="宋体" w:eastAsia="宋体" w:cs="宋体"/>
                <w:i w:val="0"/>
                <w:color w:val="auto"/>
                <w:kern w:val="0"/>
                <w:sz w:val="24"/>
                <w:szCs w:val="24"/>
                <w:highlight w:val="none"/>
                <w:u w:val="none"/>
                <w:lang w:val="en-US" w:eastAsia="zh-CN" w:bidi="ar"/>
              </w:rPr>
              <w:t>组记账</w:t>
            </w:r>
          </w:p>
        </w:tc>
      </w:tr>
      <w:tr>
        <w:tblPrEx>
          <w:shd w:val="clear" w:color="auto" w:fill="auto"/>
          <w:tblCellMar>
            <w:top w:w="0" w:type="dxa"/>
            <w:left w:w="0" w:type="dxa"/>
            <w:bottom w:w="0" w:type="dxa"/>
            <w:right w:w="0" w:type="dxa"/>
          </w:tblCellMar>
        </w:tblPrEx>
        <w:trPr>
          <w:trHeight w:val="387" w:hRule="atLeast"/>
        </w:trPr>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金额    （大写）</w:t>
            </w:r>
          </w:p>
        </w:tc>
        <w:tc>
          <w:tcPr>
            <w:tcW w:w="422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百</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十</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万</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千</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百</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十</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元</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角</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分</w:t>
            </w:r>
          </w:p>
        </w:tc>
        <w:tc>
          <w:tcPr>
            <w:tcW w:w="428"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default" w:ascii="Calibri" w:hAnsi="Calibri" w:eastAsia="宋体" w:cs="Calibri"/>
                <w:i w:val="0"/>
                <w:color w:val="auto"/>
                <w:sz w:val="20"/>
                <w:szCs w:val="20"/>
                <w:highlight w:val="none"/>
                <w:u w:val="none"/>
              </w:rPr>
            </w:pPr>
          </w:p>
        </w:tc>
      </w:tr>
      <w:tr>
        <w:tblPrEx>
          <w:shd w:val="clear" w:color="auto" w:fill="auto"/>
          <w:tblCellMar>
            <w:top w:w="0" w:type="dxa"/>
            <w:left w:w="0" w:type="dxa"/>
            <w:bottom w:w="0" w:type="dxa"/>
            <w:right w:w="0" w:type="dxa"/>
          </w:tblCellMar>
        </w:tblPrEx>
        <w:trPr>
          <w:trHeight w:val="365" w:hRule="atLeast"/>
        </w:trPr>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2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default" w:ascii="Calibri" w:hAnsi="Calibri" w:eastAsia="宋体" w:cs="Calibri"/>
                <w:i w:val="0"/>
                <w:color w:val="auto"/>
                <w:sz w:val="20"/>
                <w:szCs w:val="20"/>
                <w:highlight w:val="none"/>
                <w:u w:val="none"/>
              </w:rPr>
            </w:pPr>
          </w:p>
        </w:tc>
      </w:tr>
      <w:tr>
        <w:tblPrEx>
          <w:shd w:val="clear" w:color="auto" w:fill="auto"/>
          <w:tblCellMar>
            <w:top w:w="0" w:type="dxa"/>
            <w:left w:w="0" w:type="dxa"/>
            <w:bottom w:w="0" w:type="dxa"/>
            <w:right w:w="0" w:type="dxa"/>
          </w:tblCellMar>
        </w:tblPrEx>
        <w:trPr>
          <w:trHeight w:val="387" w:hRule="atLeast"/>
        </w:trPr>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2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default" w:ascii="Calibri" w:hAnsi="Calibri" w:eastAsia="宋体" w:cs="Calibri"/>
                <w:i w:val="0"/>
                <w:color w:val="auto"/>
                <w:sz w:val="20"/>
                <w:szCs w:val="20"/>
                <w:highlight w:val="none"/>
                <w:u w:val="none"/>
              </w:rPr>
            </w:pPr>
          </w:p>
        </w:tc>
      </w:tr>
      <w:tr>
        <w:tblPrEx>
          <w:shd w:val="clear" w:color="auto" w:fill="auto"/>
          <w:tblCellMar>
            <w:top w:w="0" w:type="dxa"/>
            <w:left w:w="0" w:type="dxa"/>
            <w:bottom w:w="0" w:type="dxa"/>
            <w:right w:w="0" w:type="dxa"/>
          </w:tblCellMar>
        </w:tblPrEx>
        <w:trPr>
          <w:trHeight w:val="378" w:hRule="atLeast"/>
        </w:trPr>
        <w:tc>
          <w:tcPr>
            <w:tcW w:w="3001"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以上款项请从我组账户内支付。</w:t>
            </w: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审核人签字</w:t>
            </w:r>
          </w:p>
        </w:tc>
        <w:tc>
          <w:tcPr>
            <w:tcW w:w="164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审批人签字</w:t>
            </w:r>
          </w:p>
        </w:tc>
        <w:tc>
          <w:tcPr>
            <w:tcW w:w="2996" w:type="dxa"/>
            <w:gridSpan w:val="7"/>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以上款项已于    年   月   日从你组账户内支付。</w:t>
            </w:r>
          </w:p>
        </w:tc>
        <w:tc>
          <w:tcPr>
            <w:tcW w:w="428"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default" w:ascii="Calibri" w:hAnsi="Calibri" w:eastAsia="宋体" w:cs="Calibri"/>
                <w:i w:val="0"/>
                <w:color w:val="auto"/>
                <w:sz w:val="20"/>
                <w:szCs w:val="20"/>
                <w:highlight w:val="none"/>
                <w:u w:val="none"/>
              </w:rPr>
            </w:pPr>
          </w:p>
        </w:tc>
      </w:tr>
      <w:tr>
        <w:tblPrEx>
          <w:shd w:val="clear" w:color="auto" w:fill="auto"/>
          <w:tblCellMar>
            <w:top w:w="0" w:type="dxa"/>
            <w:left w:w="0" w:type="dxa"/>
            <w:bottom w:w="0" w:type="dxa"/>
            <w:right w:w="0" w:type="dxa"/>
          </w:tblCellMar>
        </w:tblPrEx>
        <w:trPr>
          <w:trHeight w:val="387" w:hRule="atLeast"/>
        </w:trPr>
        <w:tc>
          <w:tcPr>
            <w:tcW w:w="3001"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4"/>
                <w:szCs w:val="24"/>
                <w:highlight w:val="none"/>
                <w:u w:val="none"/>
              </w:rPr>
            </w:pPr>
          </w:p>
        </w:tc>
        <w:tc>
          <w:tcPr>
            <w:tcW w:w="1839" w:type="dxa"/>
            <w:gridSpan w:val="2"/>
            <w:vMerge w:val="restart"/>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648" w:type="dxa"/>
            <w:gridSpan w:val="3"/>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2996" w:type="dxa"/>
            <w:gridSpan w:val="7"/>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4"/>
                <w:szCs w:val="24"/>
                <w:highlight w:val="none"/>
                <w:u w:val="none"/>
              </w:rPr>
            </w:pPr>
          </w:p>
        </w:tc>
        <w:tc>
          <w:tcPr>
            <w:tcW w:w="428"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default" w:ascii="Calibri" w:hAnsi="Calibri" w:eastAsia="宋体" w:cs="Calibri"/>
                <w:i w:val="0"/>
                <w:color w:val="auto"/>
                <w:sz w:val="20"/>
                <w:szCs w:val="20"/>
                <w:highlight w:val="none"/>
                <w:u w:val="none"/>
              </w:rPr>
            </w:pPr>
          </w:p>
        </w:tc>
      </w:tr>
      <w:tr>
        <w:tblPrEx>
          <w:shd w:val="clear" w:color="auto" w:fill="auto"/>
          <w:tblCellMar>
            <w:top w:w="0" w:type="dxa"/>
            <w:left w:w="0" w:type="dxa"/>
            <w:bottom w:w="0" w:type="dxa"/>
            <w:right w:w="0" w:type="dxa"/>
          </w:tblCellMar>
        </w:tblPrEx>
        <w:trPr>
          <w:trHeight w:val="312" w:hRule="atLeast"/>
        </w:trPr>
        <w:tc>
          <w:tcPr>
            <w:tcW w:w="3001"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4"/>
                <w:szCs w:val="24"/>
                <w:highlight w:val="none"/>
                <w:u w:val="none"/>
              </w:rPr>
            </w:pPr>
          </w:p>
        </w:tc>
        <w:tc>
          <w:tcPr>
            <w:tcW w:w="1839" w:type="dxa"/>
            <w:gridSpan w:val="2"/>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648" w:type="dxa"/>
            <w:gridSpan w:val="3"/>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2996" w:type="dxa"/>
            <w:gridSpan w:val="7"/>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4"/>
                <w:szCs w:val="24"/>
                <w:highlight w:val="none"/>
                <w:u w:val="none"/>
              </w:rPr>
            </w:pPr>
          </w:p>
        </w:tc>
        <w:tc>
          <w:tcPr>
            <w:tcW w:w="428"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default" w:ascii="Calibri" w:hAnsi="Calibri" w:eastAsia="宋体" w:cs="Calibri"/>
                <w:i w:val="0"/>
                <w:color w:val="auto"/>
                <w:sz w:val="20"/>
                <w:szCs w:val="20"/>
                <w:highlight w:val="none"/>
                <w:u w:val="none"/>
              </w:rPr>
            </w:pPr>
          </w:p>
        </w:tc>
      </w:tr>
      <w:tr>
        <w:tblPrEx>
          <w:shd w:val="clear" w:color="auto" w:fill="auto"/>
          <w:tblCellMar>
            <w:top w:w="0" w:type="dxa"/>
            <w:left w:w="0" w:type="dxa"/>
            <w:bottom w:w="0" w:type="dxa"/>
            <w:right w:w="0" w:type="dxa"/>
          </w:tblCellMar>
        </w:tblPrEx>
        <w:trPr>
          <w:trHeight w:val="383" w:hRule="atLeast"/>
        </w:trPr>
        <w:tc>
          <w:tcPr>
            <w:tcW w:w="3001" w:type="dxa"/>
            <w:gridSpan w:val="2"/>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676275</wp:posOffset>
                  </wp:positionH>
                  <wp:positionV relativeFrom="paragraph">
                    <wp:posOffset>243840</wp:posOffset>
                  </wp:positionV>
                  <wp:extent cx="699135" cy="0"/>
                  <wp:effectExtent l="0" t="0" r="0" b="0"/>
                  <wp:wrapNone/>
                  <wp:docPr id="59" name="直接连接符_3"/>
                  <wp:cNvGraphicFramePr/>
                  <a:graphic xmlns:a="http://schemas.openxmlformats.org/drawingml/2006/main">
                    <a:graphicData uri="http://schemas.openxmlformats.org/drawingml/2006/picture">
                      <pic:pic xmlns:pic="http://schemas.openxmlformats.org/drawingml/2006/picture">
                        <pic:nvPicPr>
                          <pic:cNvPr id="59" name="直接连接符_3"/>
                          <pic:cNvPicPr/>
                        </pic:nvPicPr>
                        <pic:blipFill>
                          <a:blip r:embed="rId8"/>
                          <a:stretch>
                            <a:fillRect/>
                          </a:stretch>
                        </pic:blipFill>
                        <pic:spPr>
                          <a:xfrm>
                            <a:off x="0" y="0"/>
                            <a:ext cx="699135" cy="0"/>
                          </a:xfrm>
                          <a:prstGeom prst="rect">
                            <a:avLst/>
                          </a:prstGeom>
                          <a:noFill/>
                          <a:ln>
                            <a:noFill/>
                          </a:ln>
                        </pic:spPr>
                      </pic:pic>
                    </a:graphicData>
                  </a:graphic>
                </wp:anchor>
              </w:drawing>
            </w:r>
            <w:r>
              <w:rPr>
                <w:rFonts w:hint="eastAsia" w:ascii="宋体" w:hAnsi="宋体" w:eastAsia="宋体" w:cs="宋体"/>
                <w:i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676275</wp:posOffset>
                  </wp:positionH>
                  <wp:positionV relativeFrom="paragraph">
                    <wp:posOffset>243840</wp:posOffset>
                  </wp:positionV>
                  <wp:extent cx="596265" cy="0"/>
                  <wp:effectExtent l="0" t="0" r="0" b="0"/>
                  <wp:wrapNone/>
                  <wp:docPr id="55" name="直接连接符_11"/>
                  <wp:cNvGraphicFramePr/>
                  <a:graphic xmlns:a="http://schemas.openxmlformats.org/drawingml/2006/main">
                    <a:graphicData uri="http://schemas.openxmlformats.org/drawingml/2006/picture">
                      <pic:pic xmlns:pic="http://schemas.openxmlformats.org/drawingml/2006/picture">
                        <pic:nvPicPr>
                          <pic:cNvPr id="55" name="直接连接符_11"/>
                          <pic:cNvPicPr/>
                        </pic:nvPicPr>
                        <pic:blipFill>
                          <a:blip r:embed="rId6"/>
                          <a:stretch>
                            <a:fillRect/>
                          </a:stretch>
                        </pic:blipFill>
                        <pic:spPr>
                          <a:xfrm>
                            <a:off x="0" y="0"/>
                            <a:ext cx="596265" cy="0"/>
                          </a:xfrm>
                          <a:prstGeom prst="rect">
                            <a:avLst/>
                          </a:prstGeom>
                          <a:noFill/>
                          <a:ln>
                            <a:noFill/>
                          </a:ln>
                        </pic:spPr>
                      </pic:pic>
                    </a:graphicData>
                  </a:graphic>
                </wp:anchor>
              </w:drawing>
            </w:r>
            <w:r>
              <w:rPr>
                <w:rFonts w:hint="eastAsia" w:ascii="宋体" w:hAnsi="宋体" w:eastAsia="宋体" w:cs="宋体"/>
                <w:i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676275</wp:posOffset>
                  </wp:positionH>
                  <wp:positionV relativeFrom="paragraph">
                    <wp:posOffset>243840</wp:posOffset>
                  </wp:positionV>
                  <wp:extent cx="699135" cy="0"/>
                  <wp:effectExtent l="0" t="0" r="0" b="0"/>
                  <wp:wrapNone/>
                  <wp:docPr id="62" name="直接连接符_5"/>
                  <wp:cNvGraphicFramePr/>
                  <a:graphic xmlns:a="http://schemas.openxmlformats.org/drawingml/2006/main">
                    <a:graphicData uri="http://schemas.openxmlformats.org/drawingml/2006/picture">
                      <pic:pic xmlns:pic="http://schemas.openxmlformats.org/drawingml/2006/picture">
                        <pic:nvPicPr>
                          <pic:cNvPr id="62" name="直接连接符_5"/>
                          <pic:cNvPicPr/>
                        </pic:nvPicPr>
                        <pic:blipFill>
                          <a:blip r:embed="rId8"/>
                          <a:stretch>
                            <a:fillRect/>
                          </a:stretch>
                        </pic:blipFill>
                        <pic:spPr>
                          <a:xfrm>
                            <a:off x="0" y="0"/>
                            <a:ext cx="699135" cy="0"/>
                          </a:xfrm>
                          <a:prstGeom prst="rect">
                            <a:avLst/>
                          </a:prstGeom>
                          <a:noFill/>
                          <a:ln>
                            <a:noFill/>
                          </a:ln>
                        </pic:spPr>
                      </pic:pic>
                    </a:graphicData>
                  </a:graphic>
                </wp:anchor>
              </w:drawing>
            </w:r>
            <w:r>
              <w:rPr>
                <w:rFonts w:hint="eastAsia" w:ascii="宋体" w:hAnsi="宋体" w:eastAsia="宋体" w:cs="宋体"/>
                <w:i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676275</wp:posOffset>
                  </wp:positionH>
                  <wp:positionV relativeFrom="paragraph">
                    <wp:posOffset>243840</wp:posOffset>
                  </wp:positionV>
                  <wp:extent cx="596265" cy="0"/>
                  <wp:effectExtent l="0" t="0" r="0" b="0"/>
                  <wp:wrapNone/>
                  <wp:docPr id="58" name="直接连接符_9"/>
                  <wp:cNvGraphicFramePr/>
                  <a:graphic xmlns:a="http://schemas.openxmlformats.org/drawingml/2006/main">
                    <a:graphicData uri="http://schemas.openxmlformats.org/drawingml/2006/picture">
                      <pic:pic xmlns:pic="http://schemas.openxmlformats.org/drawingml/2006/picture">
                        <pic:nvPicPr>
                          <pic:cNvPr id="58" name="直接连接符_9"/>
                          <pic:cNvPicPr/>
                        </pic:nvPicPr>
                        <pic:blipFill>
                          <a:blip r:embed="rId6"/>
                          <a:stretch>
                            <a:fillRect/>
                          </a:stretch>
                        </pic:blipFill>
                        <pic:spPr>
                          <a:xfrm>
                            <a:off x="0" y="0"/>
                            <a:ext cx="596265" cy="0"/>
                          </a:xfrm>
                          <a:prstGeom prst="rect">
                            <a:avLst/>
                          </a:prstGeom>
                          <a:noFill/>
                          <a:ln>
                            <a:noFill/>
                          </a:ln>
                        </pic:spPr>
                      </pic:pic>
                    </a:graphicData>
                  </a:graphic>
                </wp:anchor>
              </w:drawing>
            </w:r>
            <w:r>
              <w:rPr>
                <w:rFonts w:hint="eastAsia" w:ascii="宋体" w:hAnsi="宋体" w:eastAsia="宋体" w:cs="宋体"/>
                <w:i w:val="0"/>
                <w:color w:val="auto"/>
                <w:kern w:val="0"/>
                <w:sz w:val="24"/>
                <w:szCs w:val="24"/>
                <w:highlight w:val="none"/>
                <w:u w:val="none"/>
                <w:lang w:val="en-US" w:eastAsia="zh-CN" w:bidi="ar"/>
              </w:rPr>
              <w:t xml:space="preserve"> 申请人：</w:t>
            </w:r>
          </w:p>
        </w:tc>
        <w:tc>
          <w:tcPr>
            <w:tcW w:w="1839" w:type="dxa"/>
            <w:gridSpan w:val="2"/>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648" w:type="dxa"/>
            <w:gridSpan w:val="3"/>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2996" w:type="dxa"/>
            <w:gridSpan w:val="7"/>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704850</wp:posOffset>
                  </wp:positionH>
                  <wp:positionV relativeFrom="paragraph">
                    <wp:posOffset>228600</wp:posOffset>
                  </wp:positionV>
                  <wp:extent cx="923925" cy="0"/>
                  <wp:effectExtent l="0" t="0" r="0" b="0"/>
                  <wp:wrapNone/>
                  <wp:docPr id="60" name="直接连接符_12"/>
                  <wp:cNvGraphicFramePr/>
                  <a:graphic xmlns:a="http://schemas.openxmlformats.org/drawingml/2006/main">
                    <a:graphicData uri="http://schemas.openxmlformats.org/drawingml/2006/picture">
                      <pic:pic xmlns:pic="http://schemas.openxmlformats.org/drawingml/2006/picture">
                        <pic:nvPicPr>
                          <pic:cNvPr id="60" name="直接连接符_12"/>
                          <pic:cNvPicPr/>
                        </pic:nvPicPr>
                        <pic:blipFill>
                          <a:blip r:embed="rId7"/>
                          <a:stretch>
                            <a:fillRect/>
                          </a:stretch>
                        </pic:blipFill>
                        <pic:spPr>
                          <a:xfrm>
                            <a:off x="0" y="0"/>
                            <a:ext cx="923925" cy="0"/>
                          </a:xfrm>
                          <a:prstGeom prst="rect">
                            <a:avLst/>
                          </a:prstGeom>
                          <a:noFill/>
                          <a:ln>
                            <a:noFill/>
                          </a:ln>
                        </pic:spPr>
                      </pic:pic>
                    </a:graphicData>
                  </a:graphic>
                </wp:anchor>
              </w:drawing>
            </w:r>
            <w:r>
              <w:rPr>
                <w:rFonts w:hint="eastAsia" w:ascii="宋体" w:hAnsi="宋体" w:eastAsia="宋体" w:cs="宋体"/>
                <w:i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704850</wp:posOffset>
                  </wp:positionH>
                  <wp:positionV relativeFrom="paragraph">
                    <wp:posOffset>228600</wp:posOffset>
                  </wp:positionV>
                  <wp:extent cx="923925" cy="0"/>
                  <wp:effectExtent l="0" t="0" r="0" b="0"/>
                  <wp:wrapNone/>
                  <wp:docPr id="54" name="直接连接符_10"/>
                  <wp:cNvGraphicFramePr/>
                  <a:graphic xmlns:a="http://schemas.openxmlformats.org/drawingml/2006/main">
                    <a:graphicData uri="http://schemas.openxmlformats.org/drawingml/2006/picture">
                      <pic:pic xmlns:pic="http://schemas.openxmlformats.org/drawingml/2006/picture">
                        <pic:nvPicPr>
                          <pic:cNvPr id="54" name="直接连接符_10"/>
                          <pic:cNvPicPr/>
                        </pic:nvPicPr>
                        <pic:blipFill>
                          <a:blip r:embed="rId7"/>
                          <a:stretch>
                            <a:fillRect/>
                          </a:stretch>
                        </pic:blipFill>
                        <pic:spPr>
                          <a:xfrm>
                            <a:off x="0" y="0"/>
                            <a:ext cx="923925" cy="0"/>
                          </a:xfrm>
                          <a:prstGeom prst="rect">
                            <a:avLst/>
                          </a:prstGeom>
                          <a:noFill/>
                          <a:ln>
                            <a:noFill/>
                          </a:ln>
                        </pic:spPr>
                      </pic:pic>
                    </a:graphicData>
                  </a:graphic>
                </wp:anchor>
              </w:drawing>
            </w:r>
            <w:r>
              <w:rPr>
                <w:rFonts w:hint="eastAsia" w:ascii="宋体" w:hAnsi="宋体" w:eastAsia="宋体" w:cs="宋体"/>
                <w:i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721995</wp:posOffset>
                  </wp:positionH>
                  <wp:positionV relativeFrom="paragraph">
                    <wp:posOffset>241300</wp:posOffset>
                  </wp:positionV>
                  <wp:extent cx="923925" cy="0"/>
                  <wp:effectExtent l="0" t="0" r="0" b="0"/>
                  <wp:wrapNone/>
                  <wp:docPr id="52" name="直接连接符_6"/>
                  <wp:cNvGraphicFramePr/>
                  <a:graphic xmlns:a="http://schemas.openxmlformats.org/drawingml/2006/main">
                    <a:graphicData uri="http://schemas.openxmlformats.org/drawingml/2006/picture">
                      <pic:pic xmlns:pic="http://schemas.openxmlformats.org/drawingml/2006/picture">
                        <pic:nvPicPr>
                          <pic:cNvPr id="52" name="直接连接符_6"/>
                          <pic:cNvPicPr/>
                        </pic:nvPicPr>
                        <pic:blipFill>
                          <a:blip r:embed="rId7"/>
                          <a:stretch>
                            <a:fillRect/>
                          </a:stretch>
                        </pic:blipFill>
                        <pic:spPr>
                          <a:xfrm>
                            <a:off x="0" y="0"/>
                            <a:ext cx="923925" cy="0"/>
                          </a:xfrm>
                          <a:prstGeom prst="rect">
                            <a:avLst/>
                          </a:prstGeom>
                          <a:noFill/>
                          <a:ln>
                            <a:noFill/>
                          </a:ln>
                        </pic:spPr>
                      </pic:pic>
                    </a:graphicData>
                  </a:graphic>
                </wp:anchor>
              </w:drawing>
            </w:r>
            <w:r>
              <w:rPr>
                <w:rFonts w:hint="eastAsia" w:ascii="宋体" w:hAnsi="宋体" w:eastAsia="宋体" w:cs="宋体"/>
                <w:i w:val="0"/>
                <w:color w:val="auto"/>
                <w:kern w:val="0"/>
                <w:sz w:val="24"/>
                <w:szCs w:val="24"/>
                <w:highlight w:val="none"/>
                <w:u w:val="none"/>
                <w:lang w:val="en-US" w:eastAsia="zh-CN" w:bidi="ar"/>
              </w:rPr>
              <w:t xml:space="preserve"> 经办人：  </w:t>
            </w:r>
          </w:p>
        </w:tc>
        <w:tc>
          <w:tcPr>
            <w:tcW w:w="428"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default" w:ascii="Calibri" w:hAnsi="Calibri" w:eastAsia="宋体" w:cs="Calibri"/>
                <w:i w:val="0"/>
                <w:color w:val="auto"/>
                <w:sz w:val="20"/>
                <w:szCs w:val="20"/>
                <w:highlight w:val="none"/>
                <w:u w:val="none"/>
              </w:rPr>
            </w:pPr>
          </w:p>
        </w:tc>
      </w:tr>
      <w:tr>
        <w:tblPrEx>
          <w:shd w:val="clear" w:color="auto" w:fill="auto"/>
          <w:tblCellMar>
            <w:top w:w="0" w:type="dxa"/>
            <w:left w:w="0" w:type="dxa"/>
            <w:bottom w:w="0" w:type="dxa"/>
            <w:right w:w="0" w:type="dxa"/>
          </w:tblCellMar>
        </w:tblPrEx>
        <w:trPr>
          <w:trHeight w:val="455" w:hRule="atLeast"/>
        </w:trPr>
        <w:tc>
          <w:tcPr>
            <w:tcW w:w="3001" w:type="dxa"/>
            <w:gridSpan w:val="2"/>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839" w:type="dxa"/>
            <w:gridSpan w:val="2"/>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648" w:type="dxa"/>
            <w:gridSpan w:val="3"/>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tcBorders>
              <w:top w:val="nil"/>
              <w:left w:val="single" w:color="000000" w:sz="4" w:space="0"/>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2568" w:type="dxa"/>
            <w:gridSpan w:val="6"/>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（村社区财务专用章）</w:t>
            </w:r>
          </w:p>
        </w:tc>
        <w:tc>
          <w:tcPr>
            <w:tcW w:w="428"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default" w:ascii="Calibri" w:hAnsi="Calibri" w:eastAsia="宋体" w:cs="Calibri"/>
                <w:i w:val="0"/>
                <w:color w:val="auto"/>
                <w:sz w:val="20"/>
                <w:szCs w:val="20"/>
                <w:highlight w:val="none"/>
                <w:u w:val="none"/>
              </w:rPr>
            </w:pPr>
          </w:p>
        </w:tc>
      </w:tr>
      <w:tr>
        <w:tblPrEx>
          <w:shd w:val="clear" w:color="auto" w:fill="auto"/>
          <w:tblCellMar>
            <w:top w:w="0" w:type="dxa"/>
            <w:left w:w="0" w:type="dxa"/>
            <w:bottom w:w="0" w:type="dxa"/>
            <w:right w:w="0" w:type="dxa"/>
          </w:tblCellMar>
        </w:tblPrEx>
        <w:trPr>
          <w:trHeight w:val="488" w:hRule="atLeast"/>
        </w:trPr>
        <w:tc>
          <w:tcPr>
            <w:tcW w:w="30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年   月   日  </w:t>
            </w:r>
          </w:p>
        </w:tc>
        <w:tc>
          <w:tcPr>
            <w:tcW w:w="183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年  月  日</w:t>
            </w:r>
          </w:p>
        </w:tc>
        <w:tc>
          <w:tcPr>
            <w:tcW w:w="164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年  月  日</w:t>
            </w:r>
          </w:p>
        </w:tc>
        <w:tc>
          <w:tcPr>
            <w:tcW w:w="428"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712"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年   月   日</w:t>
            </w:r>
          </w:p>
        </w:tc>
        <w:tc>
          <w:tcPr>
            <w:tcW w:w="428"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default" w:ascii="Calibri" w:hAnsi="Calibri" w:eastAsia="宋体" w:cs="Calibri"/>
                <w:i w:val="0"/>
                <w:color w:val="auto"/>
                <w:sz w:val="20"/>
                <w:szCs w:val="20"/>
                <w:highlight w:val="none"/>
                <w:u w:val="none"/>
              </w:rPr>
            </w:pPr>
          </w:p>
        </w:tc>
      </w:tr>
      <w:tr>
        <w:tblPrEx>
          <w:tblCellMar>
            <w:top w:w="0" w:type="dxa"/>
            <w:left w:w="0" w:type="dxa"/>
            <w:bottom w:w="0" w:type="dxa"/>
            <w:right w:w="0" w:type="dxa"/>
          </w:tblCellMar>
        </w:tblPrEx>
        <w:trPr>
          <w:trHeight w:val="589" w:hRule="atLeast"/>
        </w:trPr>
        <w:tc>
          <w:tcPr>
            <w:tcW w:w="109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910" w:type="dxa"/>
            <w:tcBorders>
              <w:top w:val="nil"/>
              <w:left w:val="nil"/>
              <w:bottom w:val="nil"/>
              <w:right w:val="nil"/>
            </w:tcBorders>
            <w:shd w:val="clear" w:color="auto" w:fill="auto"/>
            <w:noWrap/>
            <w:tcMar>
              <w:top w:w="15" w:type="dxa"/>
              <w:left w:w="15" w:type="dxa"/>
              <w:right w:w="15" w:type="dxa"/>
            </w:tcMar>
            <w:vAlign w:val="center"/>
          </w:tcPr>
          <w:p>
            <w:pPr>
              <w:jc w:val="both"/>
              <w:rPr>
                <w:rFonts w:hint="eastAsia" w:ascii="宋体" w:hAnsi="宋体" w:eastAsia="宋体" w:cs="宋体"/>
                <w:i w:val="0"/>
                <w:color w:val="auto"/>
                <w:sz w:val="24"/>
                <w:szCs w:val="24"/>
                <w:highlight w:val="none"/>
                <w:u w:val="none"/>
              </w:rPr>
            </w:pPr>
          </w:p>
        </w:tc>
        <w:tc>
          <w:tcPr>
            <w:tcW w:w="73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10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63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54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758" w:hRule="atLeast"/>
        </w:trPr>
        <w:tc>
          <w:tcPr>
            <w:tcW w:w="109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7537" w:type="dxa"/>
            <w:gridSpan w:val="11"/>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36"/>
                <w:szCs w:val="36"/>
                <w:highlight w:val="none"/>
                <w:u w:val="none"/>
              </w:rPr>
            </w:pPr>
            <w:r>
              <w:rPr>
                <w:rFonts w:hint="eastAsia" w:ascii="宋体" w:hAnsi="宋体" w:eastAsia="宋体" w:cs="宋体"/>
                <w:b/>
                <w:i w:val="0"/>
                <w:color w:val="auto"/>
                <w:kern w:val="0"/>
                <w:sz w:val="36"/>
                <w:szCs w:val="36"/>
                <w:highlight w:val="none"/>
                <w:u w:val="none"/>
                <w:lang w:val="en-US" w:eastAsia="zh-CN" w:bidi="ar"/>
              </w:rPr>
              <w:t>江北新区农村组级集体资金使用申请单</w:t>
            </w:r>
          </w:p>
        </w:tc>
        <w:tc>
          <w:tcPr>
            <w:tcW w:w="42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42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42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410" w:hRule="atLeast"/>
        </w:trPr>
        <w:tc>
          <w:tcPr>
            <w:tcW w:w="109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91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73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10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7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63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54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现金</w:t>
            </w: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转账</w:t>
            </w:r>
          </w:p>
        </w:tc>
        <w:tc>
          <w:tcPr>
            <w:tcW w:w="42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r>
      <w:tr>
        <w:tblPrEx>
          <w:tblCellMar>
            <w:top w:w="0" w:type="dxa"/>
            <w:left w:w="0" w:type="dxa"/>
            <w:bottom w:w="0" w:type="dxa"/>
            <w:right w:w="0" w:type="dxa"/>
          </w:tblCellMar>
        </w:tblPrEx>
        <w:trPr>
          <w:trHeight w:val="209" w:hRule="atLeast"/>
        </w:trPr>
        <w:tc>
          <w:tcPr>
            <w:tcW w:w="1091"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highlight w:val="none"/>
                <w:u w:val="none"/>
              </w:rPr>
            </w:pPr>
          </w:p>
        </w:tc>
        <w:tc>
          <w:tcPr>
            <w:tcW w:w="191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highlight w:val="none"/>
                <w:u w:val="none"/>
              </w:rPr>
            </w:pPr>
          </w:p>
        </w:tc>
        <w:tc>
          <w:tcPr>
            <w:tcW w:w="73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highlight w:val="none"/>
                <w:u w:val="none"/>
              </w:rPr>
            </w:pPr>
          </w:p>
        </w:tc>
        <w:tc>
          <w:tcPr>
            <w:tcW w:w="1104"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highlight w:val="none"/>
                <w:u w:val="none"/>
              </w:rPr>
            </w:pPr>
          </w:p>
        </w:tc>
        <w:tc>
          <w:tcPr>
            <w:tcW w:w="472"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highlight w:val="none"/>
                <w:u w:val="none"/>
              </w:rPr>
            </w:pPr>
          </w:p>
        </w:tc>
        <w:tc>
          <w:tcPr>
            <w:tcW w:w="636"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highlight w:val="none"/>
                <w:u w:val="none"/>
              </w:rPr>
            </w:pPr>
          </w:p>
        </w:tc>
        <w:tc>
          <w:tcPr>
            <w:tcW w:w="54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highlight w:val="none"/>
                <w:u w:val="none"/>
              </w:rPr>
            </w:pPr>
          </w:p>
        </w:tc>
        <w:tc>
          <w:tcPr>
            <w:tcW w:w="42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highlight w:val="none"/>
                <w:u w:val="none"/>
              </w:rPr>
            </w:pPr>
          </w:p>
        </w:tc>
        <w:tc>
          <w:tcPr>
            <w:tcW w:w="42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highlight w:val="none"/>
                <w:u w:val="none"/>
              </w:rPr>
            </w:pPr>
          </w:p>
        </w:tc>
        <w:tc>
          <w:tcPr>
            <w:tcW w:w="42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highlight w:val="none"/>
                <w:u w:val="none"/>
              </w:rPr>
            </w:pPr>
          </w:p>
        </w:tc>
        <w:tc>
          <w:tcPr>
            <w:tcW w:w="42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highlight w:val="none"/>
                <w:u w:val="none"/>
              </w:rPr>
            </w:pPr>
          </w:p>
        </w:tc>
        <w:tc>
          <w:tcPr>
            <w:tcW w:w="42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highlight w:val="none"/>
                <w:u w:val="none"/>
              </w:rPr>
            </w:pPr>
          </w:p>
        </w:tc>
        <w:tc>
          <w:tcPr>
            <w:tcW w:w="42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highlight w:val="none"/>
                <w:u w:val="none"/>
              </w:rPr>
            </w:pPr>
          </w:p>
        </w:tc>
        <w:tc>
          <w:tcPr>
            <w:tcW w:w="42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highlight w:val="none"/>
                <w:u w:val="none"/>
              </w:rPr>
            </w:pPr>
          </w:p>
        </w:tc>
        <w:tc>
          <w:tcPr>
            <w:tcW w:w="42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highlight w:val="none"/>
                <w:u w:val="none"/>
              </w:rPr>
            </w:pPr>
          </w:p>
        </w:tc>
      </w:tr>
      <w:tr>
        <w:tblPrEx>
          <w:tblCellMar>
            <w:top w:w="0" w:type="dxa"/>
            <w:left w:w="0" w:type="dxa"/>
            <w:bottom w:w="0" w:type="dxa"/>
            <w:right w:w="0" w:type="dxa"/>
          </w:tblCellMar>
        </w:tblPrEx>
        <w:trPr>
          <w:trHeight w:val="49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申请单位</w:t>
            </w:r>
          </w:p>
        </w:tc>
        <w:tc>
          <w:tcPr>
            <w:tcW w:w="2645"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5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用途</w:t>
            </w:r>
          </w:p>
        </w:tc>
        <w:tc>
          <w:tcPr>
            <w:tcW w:w="4172"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vMerge w:val="restar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highlight w:val="none"/>
                <w:u w:val="none"/>
              </w:rPr>
            </w:pPr>
            <w:r>
              <w:rPr>
                <w:rFonts w:hint="default" w:ascii="Calibri" w:hAnsi="Calibri" w:eastAsia="宋体" w:cs="Calibri"/>
                <w:i w:val="0"/>
                <w:color w:val="auto"/>
                <w:kern w:val="0"/>
                <w:sz w:val="20"/>
                <w:szCs w:val="20"/>
                <w:highlight w:val="none"/>
                <w:u w:val="none"/>
                <w:lang w:val="en-US" w:eastAsia="zh-CN" w:bidi="ar"/>
              </w:rPr>
              <w:t>③</w:t>
            </w:r>
            <w:r>
              <w:rPr>
                <w:rFonts w:hint="eastAsia" w:ascii="宋体" w:hAnsi="宋体" w:eastAsia="宋体" w:cs="宋体"/>
                <w:i w:val="0"/>
                <w:color w:val="auto"/>
                <w:kern w:val="0"/>
                <w:sz w:val="24"/>
                <w:szCs w:val="24"/>
                <w:highlight w:val="none"/>
                <w:u w:val="none"/>
                <w:lang w:val="en-US" w:eastAsia="zh-CN" w:bidi="ar"/>
              </w:rPr>
              <w:t>村</w:t>
            </w:r>
            <w:r>
              <w:rPr>
                <w:rFonts w:hint="eastAsia" w:ascii="宋体" w:hAnsi="宋体" w:cs="宋体"/>
                <w:i w:val="0"/>
                <w:color w:val="auto"/>
                <w:kern w:val="0"/>
                <w:sz w:val="24"/>
                <w:szCs w:val="24"/>
                <w:highlight w:val="none"/>
                <w:u w:val="none"/>
                <w:lang w:val="en-US" w:eastAsia="zh-CN" w:bidi="ar"/>
              </w:rPr>
              <w:t>记</w:t>
            </w:r>
            <w:r>
              <w:rPr>
                <w:rFonts w:hint="eastAsia" w:ascii="宋体" w:hAnsi="宋体" w:eastAsia="宋体" w:cs="宋体"/>
                <w:i w:val="0"/>
                <w:color w:val="auto"/>
                <w:kern w:val="0"/>
                <w:sz w:val="24"/>
                <w:szCs w:val="24"/>
                <w:highlight w:val="none"/>
                <w:u w:val="none"/>
                <w:lang w:val="en-US" w:eastAsia="zh-CN" w:bidi="ar"/>
              </w:rPr>
              <w:t>账</w:t>
            </w:r>
          </w:p>
        </w:tc>
      </w:tr>
      <w:tr>
        <w:tblPrEx>
          <w:tblCellMar>
            <w:top w:w="0" w:type="dxa"/>
            <w:left w:w="0" w:type="dxa"/>
            <w:bottom w:w="0" w:type="dxa"/>
            <w:right w:w="0" w:type="dxa"/>
          </w:tblCellMar>
        </w:tblPrEx>
        <w:trPr>
          <w:trHeight w:val="410" w:hRule="atLeast"/>
        </w:trPr>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金额    （大写）</w:t>
            </w:r>
          </w:p>
        </w:tc>
        <w:tc>
          <w:tcPr>
            <w:tcW w:w="422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百</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十</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万</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千</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百</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十</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元</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角</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分</w:t>
            </w:r>
          </w:p>
        </w:tc>
        <w:tc>
          <w:tcPr>
            <w:tcW w:w="428"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default" w:ascii="Calibri" w:hAnsi="Calibri" w:eastAsia="宋体" w:cs="Calibri"/>
                <w:i w:val="0"/>
                <w:color w:val="auto"/>
                <w:sz w:val="20"/>
                <w:szCs w:val="20"/>
                <w:highlight w:val="none"/>
                <w:u w:val="none"/>
              </w:rPr>
            </w:pPr>
          </w:p>
        </w:tc>
      </w:tr>
      <w:tr>
        <w:tblPrEx>
          <w:tblCellMar>
            <w:top w:w="0" w:type="dxa"/>
            <w:left w:w="0" w:type="dxa"/>
            <w:bottom w:w="0" w:type="dxa"/>
            <w:right w:w="0" w:type="dxa"/>
          </w:tblCellMar>
        </w:tblPrEx>
        <w:trPr>
          <w:trHeight w:val="387" w:hRule="atLeast"/>
        </w:trPr>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2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default" w:ascii="Calibri" w:hAnsi="Calibri" w:eastAsia="宋体" w:cs="Calibri"/>
                <w:i w:val="0"/>
                <w:color w:val="auto"/>
                <w:sz w:val="20"/>
                <w:szCs w:val="20"/>
                <w:highlight w:val="none"/>
                <w:u w:val="none"/>
              </w:rPr>
            </w:pPr>
          </w:p>
        </w:tc>
      </w:tr>
      <w:tr>
        <w:tblPrEx>
          <w:tblCellMar>
            <w:top w:w="0" w:type="dxa"/>
            <w:left w:w="0" w:type="dxa"/>
            <w:bottom w:w="0" w:type="dxa"/>
            <w:right w:w="0" w:type="dxa"/>
          </w:tblCellMar>
        </w:tblPrEx>
        <w:trPr>
          <w:trHeight w:val="387" w:hRule="atLeast"/>
        </w:trPr>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2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default" w:ascii="Calibri" w:hAnsi="Calibri" w:eastAsia="宋体" w:cs="Calibri"/>
                <w:i w:val="0"/>
                <w:color w:val="auto"/>
                <w:sz w:val="20"/>
                <w:szCs w:val="20"/>
                <w:highlight w:val="none"/>
                <w:u w:val="none"/>
              </w:rPr>
            </w:pPr>
          </w:p>
        </w:tc>
      </w:tr>
      <w:tr>
        <w:tblPrEx>
          <w:tblCellMar>
            <w:top w:w="0" w:type="dxa"/>
            <w:left w:w="0" w:type="dxa"/>
            <w:bottom w:w="0" w:type="dxa"/>
            <w:right w:w="0" w:type="dxa"/>
          </w:tblCellMar>
        </w:tblPrEx>
        <w:trPr>
          <w:trHeight w:val="499" w:hRule="atLeast"/>
        </w:trPr>
        <w:tc>
          <w:tcPr>
            <w:tcW w:w="3001"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以上款项请从我组账户内支付。</w:t>
            </w: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审核人签字</w:t>
            </w:r>
          </w:p>
        </w:tc>
        <w:tc>
          <w:tcPr>
            <w:tcW w:w="164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审批人签字</w:t>
            </w:r>
          </w:p>
        </w:tc>
        <w:tc>
          <w:tcPr>
            <w:tcW w:w="2996" w:type="dxa"/>
            <w:gridSpan w:val="7"/>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以上款项已于    年   月   日从你组账户内支付。</w:t>
            </w:r>
          </w:p>
        </w:tc>
        <w:tc>
          <w:tcPr>
            <w:tcW w:w="428"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default" w:ascii="Calibri" w:hAnsi="Calibri" w:eastAsia="宋体" w:cs="Calibri"/>
                <w:i w:val="0"/>
                <w:color w:val="auto"/>
                <w:sz w:val="20"/>
                <w:szCs w:val="20"/>
                <w:highlight w:val="none"/>
                <w:u w:val="none"/>
              </w:rPr>
            </w:pPr>
          </w:p>
        </w:tc>
      </w:tr>
      <w:tr>
        <w:tblPrEx>
          <w:tblCellMar>
            <w:top w:w="0" w:type="dxa"/>
            <w:left w:w="0" w:type="dxa"/>
            <w:bottom w:w="0" w:type="dxa"/>
            <w:right w:w="0" w:type="dxa"/>
          </w:tblCellMar>
        </w:tblPrEx>
        <w:trPr>
          <w:trHeight w:val="589" w:hRule="atLeast"/>
        </w:trPr>
        <w:tc>
          <w:tcPr>
            <w:tcW w:w="3001"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4"/>
                <w:szCs w:val="24"/>
                <w:highlight w:val="none"/>
                <w:u w:val="none"/>
              </w:rPr>
            </w:pPr>
          </w:p>
        </w:tc>
        <w:tc>
          <w:tcPr>
            <w:tcW w:w="1839" w:type="dxa"/>
            <w:gridSpan w:val="2"/>
            <w:vMerge w:val="restart"/>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648" w:type="dxa"/>
            <w:gridSpan w:val="3"/>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2996" w:type="dxa"/>
            <w:gridSpan w:val="7"/>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4"/>
                <w:szCs w:val="24"/>
                <w:highlight w:val="none"/>
                <w:u w:val="none"/>
              </w:rPr>
            </w:pPr>
          </w:p>
        </w:tc>
        <w:tc>
          <w:tcPr>
            <w:tcW w:w="428"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default" w:ascii="Calibri" w:hAnsi="Calibri" w:eastAsia="宋体" w:cs="Calibri"/>
                <w:i w:val="0"/>
                <w:color w:val="auto"/>
                <w:sz w:val="20"/>
                <w:szCs w:val="20"/>
                <w:highlight w:val="none"/>
                <w:u w:val="none"/>
              </w:rPr>
            </w:pPr>
          </w:p>
        </w:tc>
      </w:tr>
      <w:tr>
        <w:tblPrEx>
          <w:tblCellMar>
            <w:top w:w="0" w:type="dxa"/>
            <w:left w:w="0" w:type="dxa"/>
            <w:bottom w:w="0" w:type="dxa"/>
            <w:right w:w="0" w:type="dxa"/>
          </w:tblCellMar>
        </w:tblPrEx>
        <w:trPr>
          <w:trHeight w:val="365" w:hRule="atLeast"/>
        </w:trPr>
        <w:tc>
          <w:tcPr>
            <w:tcW w:w="3001"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4"/>
                <w:szCs w:val="24"/>
                <w:highlight w:val="none"/>
                <w:u w:val="none"/>
              </w:rPr>
            </w:pPr>
          </w:p>
        </w:tc>
        <w:tc>
          <w:tcPr>
            <w:tcW w:w="1839" w:type="dxa"/>
            <w:gridSpan w:val="2"/>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648" w:type="dxa"/>
            <w:gridSpan w:val="3"/>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2996" w:type="dxa"/>
            <w:gridSpan w:val="7"/>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4"/>
                <w:szCs w:val="24"/>
                <w:highlight w:val="none"/>
                <w:u w:val="none"/>
              </w:rPr>
            </w:pPr>
          </w:p>
        </w:tc>
        <w:tc>
          <w:tcPr>
            <w:tcW w:w="428"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default" w:ascii="Calibri" w:hAnsi="Calibri" w:eastAsia="宋体" w:cs="Calibri"/>
                <w:i w:val="0"/>
                <w:color w:val="auto"/>
                <w:sz w:val="20"/>
                <w:szCs w:val="20"/>
                <w:highlight w:val="none"/>
                <w:u w:val="none"/>
              </w:rPr>
            </w:pPr>
          </w:p>
        </w:tc>
      </w:tr>
      <w:tr>
        <w:tblPrEx>
          <w:tblCellMar>
            <w:top w:w="0" w:type="dxa"/>
            <w:left w:w="0" w:type="dxa"/>
            <w:bottom w:w="0" w:type="dxa"/>
            <w:right w:w="0" w:type="dxa"/>
          </w:tblCellMar>
        </w:tblPrEx>
        <w:trPr>
          <w:trHeight w:val="522" w:hRule="atLeast"/>
        </w:trPr>
        <w:tc>
          <w:tcPr>
            <w:tcW w:w="3001" w:type="dxa"/>
            <w:gridSpan w:val="2"/>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676275</wp:posOffset>
                  </wp:positionH>
                  <wp:positionV relativeFrom="paragraph">
                    <wp:posOffset>243840</wp:posOffset>
                  </wp:positionV>
                  <wp:extent cx="699135" cy="0"/>
                  <wp:effectExtent l="0" t="0" r="0" b="0"/>
                  <wp:wrapNone/>
                  <wp:docPr id="64" name="直接连接符_7"/>
                  <wp:cNvGraphicFramePr/>
                  <a:graphic xmlns:a="http://schemas.openxmlformats.org/drawingml/2006/main">
                    <a:graphicData uri="http://schemas.openxmlformats.org/drawingml/2006/picture">
                      <pic:pic xmlns:pic="http://schemas.openxmlformats.org/drawingml/2006/picture">
                        <pic:nvPicPr>
                          <pic:cNvPr id="64" name="直接连接符_7"/>
                          <pic:cNvPicPr/>
                        </pic:nvPicPr>
                        <pic:blipFill>
                          <a:blip r:embed="rId8"/>
                          <a:stretch>
                            <a:fillRect/>
                          </a:stretch>
                        </pic:blipFill>
                        <pic:spPr>
                          <a:xfrm>
                            <a:off x="0" y="0"/>
                            <a:ext cx="699135" cy="0"/>
                          </a:xfrm>
                          <a:prstGeom prst="rect">
                            <a:avLst/>
                          </a:prstGeom>
                          <a:noFill/>
                          <a:ln>
                            <a:noFill/>
                          </a:ln>
                        </pic:spPr>
                      </pic:pic>
                    </a:graphicData>
                  </a:graphic>
                </wp:anchor>
              </w:drawing>
            </w:r>
            <w:r>
              <w:rPr>
                <w:rFonts w:hint="eastAsia" w:ascii="宋体" w:hAnsi="宋体" w:eastAsia="宋体" w:cs="宋体"/>
                <w:i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676275</wp:posOffset>
                  </wp:positionH>
                  <wp:positionV relativeFrom="paragraph">
                    <wp:posOffset>243840</wp:posOffset>
                  </wp:positionV>
                  <wp:extent cx="699135" cy="0"/>
                  <wp:effectExtent l="0" t="0" r="0" b="0"/>
                  <wp:wrapNone/>
                  <wp:docPr id="57" name="直接连接符_4"/>
                  <wp:cNvGraphicFramePr/>
                  <a:graphic xmlns:a="http://schemas.openxmlformats.org/drawingml/2006/main">
                    <a:graphicData uri="http://schemas.openxmlformats.org/drawingml/2006/picture">
                      <pic:pic xmlns:pic="http://schemas.openxmlformats.org/drawingml/2006/picture">
                        <pic:nvPicPr>
                          <pic:cNvPr id="57" name="直接连接符_4"/>
                          <pic:cNvPicPr/>
                        </pic:nvPicPr>
                        <pic:blipFill>
                          <a:blip r:embed="rId8"/>
                          <a:stretch>
                            <a:fillRect/>
                          </a:stretch>
                        </pic:blipFill>
                        <pic:spPr>
                          <a:xfrm>
                            <a:off x="0" y="0"/>
                            <a:ext cx="699135" cy="0"/>
                          </a:xfrm>
                          <a:prstGeom prst="rect">
                            <a:avLst/>
                          </a:prstGeom>
                          <a:noFill/>
                          <a:ln>
                            <a:noFill/>
                          </a:ln>
                        </pic:spPr>
                      </pic:pic>
                    </a:graphicData>
                  </a:graphic>
                </wp:anchor>
              </w:drawing>
            </w:r>
            <w:r>
              <w:rPr>
                <w:rFonts w:hint="eastAsia" w:ascii="宋体" w:hAnsi="宋体" w:eastAsia="宋体" w:cs="宋体"/>
                <w:i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676275</wp:posOffset>
                  </wp:positionH>
                  <wp:positionV relativeFrom="paragraph">
                    <wp:posOffset>243840</wp:posOffset>
                  </wp:positionV>
                  <wp:extent cx="596265" cy="0"/>
                  <wp:effectExtent l="0" t="0" r="0" b="0"/>
                  <wp:wrapNone/>
                  <wp:docPr id="61" name="直接连接符_13"/>
                  <wp:cNvGraphicFramePr/>
                  <a:graphic xmlns:a="http://schemas.openxmlformats.org/drawingml/2006/main">
                    <a:graphicData uri="http://schemas.openxmlformats.org/drawingml/2006/picture">
                      <pic:pic xmlns:pic="http://schemas.openxmlformats.org/drawingml/2006/picture">
                        <pic:nvPicPr>
                          <pic:cNvPr id="61" name="直接连接符_13"/>
                          <pic:cNvPicPr/>
                        </pic:nvPicPr>
                        <pic:blipFill>
                          <a:blip r:embed="rId6"/>
                          <a:stretch>
                            <a:fillRect/>
                          </a:stretch>
                        </pic:blipFill>
                        <pic:spPr>
                          <a:xfrm>
                            <a:off x="0" y="0"/>
                            <a:ext cx="596265" cy="0"/>
                          </a:xfrm>
                          <a:prstGeom prst="rect">
                            <a:avLst/>
                          </a:prstGeom>
                          <a:noFill/>
                          <a:ln>
                            <a:noFill/>
                          </a:ln>
                        </pic:spPr>
                      </pic:pic>
                    </a:graphicData>
                  </a:graphic>
                </wp:anchor>
              </w:drawing>
            </w:r>
            <w:r>
              <w:rPr>
                <w:rFonts w:hint="eastAsia" w:ascii="宋体" w:hAnsi="宋体" w:eastAsia="宋体" w:cs="宋体"/>
                <w:i w:val="0"/>
                <w:color w:val="auto"/>
                <w:kern w:val="0"/>
                <w:sz w:val="24"/>
                <w:szCs w:val="24"/>
                <w:highlight w:val="none"/>
                <w:u w:val="none"/>
                <w:lang w:val="en-US" w:eastAsia="zh-CN" w:bidi="ar"/>
              </w:rPr>
              <w:t xml:space="preserve"> 申请人：</w:t>
            </w:r>
          </w:p>
        </w:tc>
        <w:tc>
          <w:tcPr>
            <w:tcW w:w="1839" w:type="dxa"/>
            <w:gridSpan w:val="2"/>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648" w:type="dxa"/>
            <w:gridSpan w:val="3"/>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2996" w:type="dxa"/>
            <w:gridSpan w:val="7"/>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721995</wp:posOffset>
                  </wp:positionH>
                  <wp:positionV relativeFrom="paragraph">
                    <wp:posOffset>241300</wp:posOffset>
                  </wp:positionV>
                  <wp:extent cx="923925" cy="0"/>
                  <wp:effectExtent l="0" t="0" r="0" b="0"/>
                  <wp:wrapNone/>
                  <wp:docPr id="56" name="直接连接符_8"/>
                  <wp:cNvGraphicFramePr/>
                  <a:graphic xmlns:a="http://schemas.openxmlformats.org/drawingml/2006/main">
                    <a:graphicData uri="http://schemas.openxmlformats.org/drawingml/2006/picture">
                      <pic:pic xmlns:pic="http://schemas.openxmlformats.org/drawingml/2006/picture">
                        <pic:nvPicPr>
                          <pic:cNvPr id="56" name="直接连接符_8"/>
                          <pic:cNvPicPr/>
                        </pic:nvPicPr>
                        <pic:blipFill>
                          <a:blip r:embed="rId7"/>
                          <a:stretch>
                            <a:fillRect/>
                          </a:stretch>
                        </pic:blipFill>
                        <pic:spPr>
                          <a:xfrm>
                            <a:off x="0" y="0"/>
                            <a:ext cx="923925" cy="0"/>
                          </a:xfrm>
                          <a:prstGeom prst="rect">
                            <a:avLst/>
                          </a:prstGeom>
                          <a:noFill/>
                          <a:ln>
                            <a:noFill/>
                          </a:ln>
                        </pic:spPr>
                      </pic:pic>
                    </a:graphicData>
                  </a:graphic>
                </wp:anchor>
              </w:drawing>
            </w:r>
            <w:r>
              <w:rPr>
                <w:rFonts w:hint="eastAsia" w:ascii="宋体" w:hAnsi="宋体" w:eastAsia="宋体" w:cs="宋体"/>
                <w:i w:val="0"/>
                <w:color w:val="auto"/>
                <w:kern w:val="0"/>
                <w:sz w:val="24"/>
                <w:szCs w:val="24"/>
                <w:highlight w:val="none"/>
                <w:u w:val="none"/>
                <w:lang w:val="en-US" w:eastAsia="zh-CN" w:bidi="ar"/>
              </w:rPr>
              <w:t xml:space="preserve"> 经办人：  </w:t>
            </w:r>
          </w:p>
        </w:tc>
        <w:tc>
          <w:tcPr>
            <w:tcW w:w="428"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default" w:ascii="Calibri" w:hAnsi="Calibri" w:eastAsia="宋体" w:cs="Calibri"/>
                <w:i w:val="0"/>
                <w:color w:val="auto"/>
                <w:sz w:val="20"/>
                <w:szCs w:val="20"/>
                <w:highlight w:val="none"/>
                <w:u w:val="none"/>
              </w:rPr>
            </w:pPr>
          </w:p>
        </w:tc>
      </w:tr>
      <w:tr>
        <w:tblPrEx>
          <w:tblCellMar>
            <w:top w:w="0" w:type="dxa"/>
            <w:left w:w="0" w:type="dxa"/>
            <w:bottom w:w="0" w:type="dxa"/>
            <w:right w:w="0" w:type="dxa"/>
          </w:tblCellMar>
        </w:tblPrEx>
        <w:trPr>
          <w:trHeight w:val="387" w:hRule="atLeast"/>
        </w:trPr>
        <w:tc>
          <w:tcPr>
            <w:tcW w:w="3001" w:type="dxa"/>
            <w:gridSpan w:val="2"/>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839" w:type="dxa"/>
            <w:gridSpan w:val="2"/>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648" w:type="dxa"/>
            <w:gridSpan w:val="3"/>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tcBorders>
              <w:top w:val="nil"/>
              <w:left w:val="single" w:color="000000" w:sz="4" w:space="0"/>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2568" w:type="dxa"/>
            <w:gridSpan w:val="6"/>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（村社区财务专用章）</w:t>
            </w:r>
          </w:p>
        </w:tc>
        <w:tc>
          <w:tcPr>
            <w:tcW w:w="428"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default" w:ascii="Calibri" w:hAnsi="Calibri" w:eastAsia="宋体" w:cs="Calibri"/>
                <w:i w:val="0"/>
                <w:color w:val="auto"/>
                <w:sz w:val="20"/>
                <w:szCs w:val="20"/>
                <w:highlight w:val="none"/>
                <w:u w:val="none"/>
              </w:rPr>
            </w:pPr>
          </w:p>
        </w:tc>
      </w:tr>
      <w:tr>
        <w:tblPrEx>
          <w:tblCellMar>
            <w:top w:w="0" w:type="dxa"/>
            <w:left w:w="0" w:type="dxa"/>
            <w:bottom w:w="0" w:type="dxa"/>
            <w:right w:w="0" w:type="dxa"/>
          </w:tblCellMar>
        </w:tblPrEx>
        <w:trPr>
          <w:trHeight w:val="455" w:hRule="atLeast"/>
        </w:trPr>
        <w:tc>
          <w:tcPr>
            <w:tcW w:w="30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年   月   日  </w:t>
            </w:r>
          </w:p>
        </w:tc>
        <w:tc>
          <w:tcPr>
            <w:tcW w:w="183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年  月  日</w:t>
            </w:r>
          </w:p>
        </w:tc>
        <w:tc>
          <w:tcPr>
            <w:tcW w:w="164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年  月  日</w:t>
            </w:r>
          </w:p>
        </w:tc>
        <w:tc>
          <w:tcPr>
            <w:tcW w:w="428"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428"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1712"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年   月   日</w:t>
            </w:r>
          </w:p>
        </w:tc>
        <w:tc>
          <w:tcPr>
            <w:tcW w:w="428"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default" w:ascii="Calibri" w:hAnsi="Calibri" w:eastAsia="宋体" w:cs="Calibri"/>
                <w:i w:val="0"/>
                <w:color w:val="auto"/>
                <w:sz w:val="20"/>
                <w:szCs w:val="20"/>
                <w:highlight w:val="none"/>
                <w:u w:val="none"/>
              </w:rPr>
            </w:pPr>
          </w:p>
        </w:tc>
      </w:tr>
    </w:tbl>
    <w:p>
      <w:pPr>
        <w:rPr>
          <w:color w:val="auto"/>
          <w:highlight w:val="none"/>
        </w:rPr>
      </w:pPr>
    </w:p>
    <w:sectPr>
      <w:footerReference r:id="rId3" w:type="default"/>
      <w:footerReference r:id="rId4" w:type="even"/>
      <w:pgSz w:w="11906" w:h="16838"/>
      <w:pgMar w:top="2098" w:right="1474" w:bottom="1984"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-129540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6"/>
                              <w:rFonts w:hint="eastAsia" w:ascii="宋体" w:hAnsi="宋体"/>
                              <w:sz w:val="28"/>
                              <w:szCs w:val="28"/>
                            </w:rPr>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1</w:t>
                          </w:r>
                          <w:r>
                            <w:rPr>
                              <w:rFonts w:ascii="宋体" w:hAnsi="宋体"/>
                              <w:sz w:val="28"/>
                              <w:szCs w:val="28"/>
                            </w:rPr>
                            <w:fldChar w:fldCharType="end"/>
                          </w:r>
                          <w:r>
                            <w:rPr>
                              <w:rStyle w:val="6"/>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0.2pt;height:144pt;width:144pt;mso-position-horizontal:outside;mso-position-horizontal-relative:margin;mso-wrap-style:none;z-index:251659264;mso-width-relative:page;mso-height-relative:page;" filled="f" stroked="f" coordsize="21600,21600" o:gfxdata="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RPJQO1gAAAAgBAAAPAAAAAAAAAAEAIAAAACIAAABkcnMvZG93bnJldi54bWxQ&#10;SwECFAAUAAAACACHTuJA5lNNmTICAABjBAAADgAAAAAAAAABACAAAAAlAQAAZHJzL2Uyb0RvYy54&#10;bWxQSwUGAAAAAAYABgBZAQAAyQUAAAAA&#10;">
              <v:fill on="f" focussize="0,0"/>
              <v:stroke on="f" weight="0.5pt"/>
              <v:imagedata o:title=""/>
              <o:lock v:ext="edit" aspectratio="f"/>
              <v:textbox inset="0mm,0mm,0mm,0mm" style="mso-fit-shape-to-text:t;">
                <w:txbxContent>
                  <w:p>
                    <w:pPr>
                      <w:pStyle w:val="2"/>
                      <w:rPr>
                        <w:rStyle w:val="6"/>
                        <w:rFonts w:hint="eastAsia" w:ascii="宋体" w:hAnsi="宋体"/>
                        <w:sz w:val="28"/>
                        <w:szCs w:val="28"/>
                      </w:rPr>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1</w:t>
                    </w:r>
                    <w:r>
                      <w:rPr>
                        <w:rFonts w:ascii="宋体" w:hAnsi="宋体"/>
                        <w:sz w:val="28"/>
                        <w:szCs w:val="28"/>
                      </w:rPr>
                      <w:fldChar w:fldCharType="end"/>
                    </w:r>
                    <w:r>
                      <w:rPr>
                        <w:rStyle w:val="6"/>
                        <w:rFonts w:hint="eastAsia"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619" w:wrap="around" w:vAnchor="text" w:hAnchor="page" w:x="1589" w:y="-203"/>
      <w:rPr>
        <w:rStyle w:val="6"/>
        <w:rFonts w:hint="eastAsia" w:ascii="宋体" w:hAnsi="宋体"/>
        <w:sz w:val="28"/>
        <w:szCs w:val="28"/>
      </w:rPr>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2</w:t>
    </w:r>
    <w:r>
      <w:rPr>
        <w:rFonts w:ascii="宋体" w:hAnsi="宋体"/>
        <w:sz w:val="28"/>
        <w:szCs w:val="28"/>
      </w:rPr>
      <w:fldChar w:fldCharType="end"/>
    </w:r>
    <w:r>
      <w:rPr>
        <w:rStyle w:val="6"/>
        <w:rFonts w:hint="eastAsia" w:ascii="宋体" w:hAnsi="宋体"/>
        <w:sz w:val="28"/>
        <w:szCs w:val="28"/>
      </w:rPr>
      <w:t xml:space="preserve"> —</w:t>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B67A8"/>
    <w:multiLevelType w:val="singleLevel"/>
    <w:tmpl w:val="B04B67A8"/>
    <w:lvl w:ilvl="0" w:tentative="0">
      <w:start w:val="1"/>
      <w:numFmt w:val="decimal"/>
      <w:suff w:val="space"/>
      <w:lvlText w:val="%1."/>
      <w:lvlJc w:val="left"/>
    </w:lvl>
  </w:abstractNum>
  <w:abstractNum w:abstractNumId="1">
    <w:nsid w:val="5913BD87"/>
    <w:multiLevelType w:val="singleLevel"/>
    <w:tmpl w:val="5913BD87"/>
    <w:lvl w:ilvl="0" w:tentative="0">
      <w:start w:val="1"/>
      <w:numFmt w:val="chineseCounting"/>
      <w:suff w:val="nothing"/>
      <w:lvlText w:val="%1、"/>
      <w:lvlJc w:val="left"/>
    </w:lvl>
  </w:abstractNum>
  <w:abstractNum w:abstractNumId="2">
    <w:nsid w:val="6461422B"/>
    <w:multiLevelType w:val="singleLevel"/>
    <w:tmpl w:val="6461422B"/>
    <w:lvl w:ilvl="0" w:tentative="0">
      <w:start w:val="2"/>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yMTUxNjg5ODkwZDdhZWE4MTM1Y2VlYmJjMWFjZjIifQ=="/>
  </w:docVars>
  <w:rsids>
    <w:rsidRoot w:val="081441F0"/>
    <w:rsid w:val="00F06FBF"/>
    <w:rsid w:val="04F177A8"/>
    <w:rsid w:val="062F3976"/>
    <w:rsid w:val="081441F0"/>
    <w:rsid w:val="087F21BF"/>
    <w:rsid w:val="0907661D"/>
    <w:rsid w:val="0AE45394"/>
    <w:rsid w:val="0CBB52D6"/>
    <w:rsid w:val="0DAC0E66"/>
    <w:rsid w:val="0F034541"/>
    <w:rsid w:val="0F34499D"/>
    <w:rsid w:val="0FD77F2D"/>
    <w:rsid w:val="105B268F"/>
    <w:rsid w:val="10EB5325"/>
    <w:rsid w:val="10F10B13"/>
    <w:rsid w:val="11251216"/>
    <w:rsid w:val="115A6FFB"/>
    <w:rsid w:val="11645A91"/>
    <w:rsid w:val="11D84E67"/>
    <w:rsid w:val="155C612F"/>
    <w:rsid w:val="156864E6"/>
    <w:rsid w:val="16811A6D"/>
    <w:rsid w:val="1879481D"/>
    <w:rsid w:val="1A024372"/>
    <w:rsid w:val="1C9D3637"/>
    <w:rsid w:val="1CAD7690"/>
    <w:rsid w:val="1D2A2298"/>
    <w:rsid w:val="200C1D83"/>
    <w:rsid w:val="21292B89"/>
    <w:rsid w:val="242C0226"/>
    <w:rsid w:val="244B4F1A"/>
    <w:rsid w:val="24BC46EC"/>
    <w:rsid w:val="24D765F2"/>
    <w:rsid w:val="252235A1"/>
    <w:rsid w:val="2576265A"/>
    <w:rsid w:val="25B74F69"/>
    <w:rsid w:val="262D6AE4"/>
    <w:rsid w:val="2646665F"/>
    <w:rsid w:val="2648511B"/>
    <w:rsid w:val="268F75D2"/>
    <w:rsid w:val="27612896"/>
    <w:rsid w:val="27A834CB"/>
    <w:rsid w:val="296A0C42"/>
    <w:rsid w:val="2C0258DA"/>
    <w:rsid w:val="2CD02FFE"/>
    <w:rsid w:val="2F3C5BC6"/>
    <w:rsid w:val="30334F89"/>
    <w:rsid w:val="30512A4D"/>
    <w:rsid w:val="30F95B35"/>
    <w:rsid w:val="31A505D1"/>
    <w:rsid w:val="32167B7C"/>
    <w:rsid w:val="345D386B"/>
    <w:rsid w:val="366C4A13"/>
    <w:rsid w:val="36A14614"/>
    <w:rsid w:val="36F74515"/>
    <w:rsid w:val="37115B9F"/>
    <w:rsid w:val="38E36A90"/>
    <w:rsid w:val="39A30194"/>
    <w:rsid w:val="3A6D0FD8"/>
    <w:rsid w:val="3DE9447B"/>
    <w:rsid w:val="3E1F1296"/>
    <w:rsid w:val="3E2D3798"/>
    <w:rsid w:val="3EC6089A"/>
    <w:rsid w:val="3F0D5857"/>
    <w:rsid w:val="40372312"/>
    <w:rsid w:val="40C40BBA"/>
    <w:rsid w:val="40D52D1E"/>
    <w:rsid w:val="41012B9C"/>
    <w:rsid w:val="4153474F"/>
    <w:rsid w:val="418D61A2"/>
    <w:rsid w:val="42011221"/>
    <w:rsid w:val="4760305D"/>
    <w:rsid w:val="4B143E4D"/>
    <w:rsid w:val="4BAF5504"/>
    <w:rsid w:val="4C002D7C"/>
    <w:rsid w:val="4D206B97"/>
    <w:rsid w:val="4EBE5E7C"/>
    <w:rsid w:val="4EDF6669"/>
    <w:rsid w:val="4F2027BC"/>
    <w:rsid w:val="51AC6C42"/>
    <w:rsid w:val="51C065DD"/>
    <w:rsid w:val="52F60582"/>
    <w:rsid w:val="53446E3F"/>
    <w:rsid w:val="54630EED"/>
    <w:rsid w:val="557D4BD0"/>
    <w:rsid w:val="56AD3942"/>
    <w:rsid w:val="58C2627B"/>
    <w:rsid w:val="59583ACD"/>
    <w:rsid w:val="59F447B0"/>
    <w:rsid w:val="5D3F37BC"/>
    <w:rsid w:val="5F7230D2"/>
    <w:rsid w:val="5FB336DB"/>
    <w:rsid w:val="64180AB4"/>
    <w:rsid w:val="658267A0"/>
    <w:rsid w:val="65DF2712"/>
    <w:rsid w:val="65E03240"/>
    <w:rsid w:val="67DC6253"/>
    <w:rsid w:val="68D41474"/>
    <w:rsid w:val="6B1B6C05"/>
    <w:rsid w:val="6D9216BE"/>
    <w:rsid w:val="6E352F9C"/>
    <w:rsid w:val="6EC35E5E"/>
    <w:rsid w:val="702544C4"/>
    <w:rsid w:val="71576281"/>
    <w:rsid w:val="72B444F4"/>
    <w:rsid w:val="73111FC2"/>
    <w:rsid w:val="741152D4"/>
    <w:rsid w:val="77152F25"/>
    <w:rsid w:val="78393E1A"/>
    <w:rsid w:val="787D10B2"/>
    <w:rsid w:val="7B2F350B"/>
    <w:rsid w:val="7DA63B10"/>
    <w:rsid w:val="7EEF7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paragraph" w:customStyle="1" w:styleId="7">
    <w:name w:val="pa-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
    <w:name w:val="pa-2"/>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9">
    <w:name w:val="ca-2"/>
    <w:basedOn w:val="5"/>
    <w:qFormat/>
    <w:uiPriority w:val="99"/>
  </w:style>
  <w:style w:type="character" w:customStyle="1" w:styleId="10">
    <w:name w:val="ca-0"/>
    <w:basedOn w:val="5"/>
    <w:qFormat/>
    <w:uiPriority w:val="99"/>
  </w:style>
  <w:style w:type="paragraph" w:customStyle="1" w:styleId="11">
    <w:name w:val="pa-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
    <w:name w:val="pa-5"/>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3">
    <w:name w:val="font11"/>
    <w:basedOn w:val="5"/>
    <w:qFormat/>
    <w:uiPriority w:val="0"/>
    <w:rPr>
      <w:rFonts w:hint="default" w:ascii="Calibri" w:hAnsi="Calibri" w:cs="Calibri"/>
      <w:color w:val="000000"/>
      <w:sz w:val="20"/>
      <w:szCs w:val="20"/>
      <w:u w:val="none"/>
    </w:rPr>
  </w:style>
  <w:style w:type="character" w:customStyle="1" w:styleId="14">
    <w:name w:val="font01"/>
    <w:basedOn w:val="5"/>
    <w:qFormat/>
    <w:uiPriority w:val="0"/>
    <w:rPr>
      <w:rFonts w:hint="eastAsia" w:ascii="宋体" w:hAnsi="宋体" w:eastAsia="宋体" w:cs="宋体"/>
      <w:color w:val="000000"/>
      <w:sz w:val="24"/>
      <w:szCs w:val="24"/>
      <w:u w:val="none"/>
    </w:rPr>
  </w:style>
  <w:style w:type="character" w:customStyle="1" w:styleId="15">
    <w:name w:val="font3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4436</Words>
  <Characters>4489</Characters>
  <Lines>0</Lines>
  <Paragraphs>0</Paragraphs>
  <TotalTime>2</TotalTime>
  <ScaleCrop>false</ScaleCrop>
  <LinksUpToDate>false</LinksUpToDate>
  <CharactersWithSpaces>4784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2020-03-31T09:11:00Z</dcterms:created>
  <dc:creator>尤春艳</dc:creator>
  <cp:lastModifiedBy>郑杨</cp:lastModifiedBy>
  <cp:lastPrinted>2020-04-10T01:54:00Z</cp:lastPrinted>
  <dcterms:modified xsi:type="dcterms:W3CDTF">2023-04-21T08:54:36Z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364AF0AA70964BB3BD7B22455D273E2A</vt:lpwstr>
  </property>
</Properties>
</file>