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Times New Roman" w:hAnsi="Times New Roman" w:eastAsia="方正小标宋_GBK" w:cs="Times New Roman"/>
          <w:kern w:val="0"/>
          <w:sz w:val="44"/>
          <w:szCs w:val="44"/>
          <w:shd w:val="clear" w:color="auto" w:fill="FFFFFF"/>
        </w:rPr>
      </w:pPr>
      <w:r>
        <w:rPr>
          <w:rFonts w:hint="eastAsia" w:ascii="Times New Roman" w:hAnsi="Times New Roman" w:eastAsia="方正小标宋_GBK" w:cs="Times New Roman"/>
          <w:snapToGrid w:val="0"/>
          <w:kern w:val="0"/>
          <w:sz w:val="44"/>
          <w:szCs w:val="44"/>
          <w:shd w:val="clear" w:color="auto" w:fill="FFFFFF"/>
        </w:rPr>
        <w:t>关于印发《</w:t>
      </w:r>
      <w:r>
        <w:rPr>
          <w:rFonts w:ascii="Times New Roman" w:hAnsi="Times New Roman" w:eastAsia="方正小标宋_GBK" w:cs="Times New Roman"/>
          <w:kern w:val="0"/>
          <w:sz w:val="44"/>
          <w:szCs w:val="44"/>
          <w:shd w:val="clear" w:color="auto" w:fill="FFFFFF"/>
        </w:rPr>
        <w:t>南京江北新区外资扩量提质</w:t>
      </w:r>
    </w:p>
    <w:p>
      <w:pPr>
        <w:spacing w:line="560" w:lineRule="exact"/>
        <w:jc w:val="center"/>
        <w:rPr>
          <w:rFonts w:ascii="Times New Roman" w:hAnsi="Times New Roman" w:eastAsia="方正小标宋_GBK" w:cs="Times New Roman"/>
          <w:kern w:val="0"/>
          <w:sz w:val="44"/>
          <w:szCs w:val="44"/>
          <w:shd w:val="clear" w:color="auto" w:fill="FFFFFF"/>
        </w:rPr>
      </w:pPr>
      <w:r>
        <w:rPr>
          <w:rFonts w:ascii="Times New Roman" w:hAnsi="Times New Roman" w:eastAsia="方正小标宋_GBK" w:cs="Times New Roman"/>
          <w:kern w:val="0"/>
          <w:sz w:val="44"/>
          <w:szCs w:val="44"/>
          <w:shd w:val="clear" w:color="auto" w:fill="FFFFFF"/>
        </w:rPr>
        <w:t>若干措施</w:t>
      </w:r>
      <w:r>
        <w:rPr>
          <w:rFonts w:hint="eastAsia" w:ascii="Times New Roman" w:hAnsi="Times New Roman" w:eastAsia="方正小标宋_GBK" w:cs="Times New Roman"/>
          <w:snapToGrid w:val="0"/>
          <w:kern w:val="0"/>
          <w:sz w:val="44"/>
          <w:szCs w:val="44"/>
          <w:shd w:val="clear" w:color="auto" w:fill="FFFFFF"/>
        </w:rPr>
        <w:t>》的通知</w:t>
      </w:r>
    </w:p>
    <w:p>
      <w:pPr>
        <w:spacing w:line="560" w:lineRule="exact"/>
        <w:jc w:val="center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宁新区管规字〔2023〕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号</w:t>
      </w:r>
    </w:p>
    <w:p>
      <w:pPr>
        <w:shd w:val="clear" w:color="auto" w:fill="FFFFFF"/>
        <w:overflowPunct w:val="0"/>
        <w:autoSpaceDE w:val="0"/>
        <w:autoSpaceDN w:val="0"/>
        <w:snapToGrid w:val="0"/>
        <w:spacing w:line="560" w:lineRule="exact"/>
        <w:rPr>
          <w:rFonts w:ascii="Times New Roman" w:hAnsi="Times New Roman" w:eastAsia="方正仿宋_GBK" w:cs="Times New Roman"/>
          <w:sz w:val="32"/>
          <w:szCs w:val="32"/>
        </w:rPr>
      </w:pPr>
      <w:bookmarkStart w:id="0" w:name="_GoBack"/>
      <w:bookmarkEnd w:id="0"/>
    </w:p>
    <w:p>
      <w:pPr>
        <w:shd w:val="clear" w:color="auto" w:fill="FFFFFF"/>
        <w:overflowPunct w:val="0"/>
        <w:autoSpaceDE w:val="0"/>
        <w:autoSpaceDN w:val="0"/>
        <w:snapToGrid w:val="0"/>
        <w:spacing w:line="560" w:lineRule="exac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各委部局，税务局，各直属单位，各街道，各相关单位：</w:t>
      </w:r>
    </w:p>
    <w:p>
      <w:pPr>
        <w:shd w:val="clear" w:color="auto" w:fill="FFFFFF"/>
        <w:overflowPunct w:val="0"/>
        <w:autoSpaceDE w:val="0"/>
        <w:autoSpaceDN w:val="0"/>
        <w:snapToGrid w:val="0"/>
        <w:spacing w:line="56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《</w:t>
      </w:r>
      <w:r>
        <w:rPr>
          <w:rFonts w:ascii="Times New Roman" w:hAnsi="Times New Roman" w:eastAsia="方正仿宋_GBK" w:cs="Times New Roman"/>
          <w:sz w:val="32"/>
          <w:szCs w:val="32"/>
        </w:rPr>
        <w:t>南京江北新区外资扩量提质若干措施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》已经新区党工委会议讨论通过，现印发给你们，请认真贯彻执行。</w:t>
      </w:r>
    </w:p>
    <w:p>
      <w:pPr>
        <w:shd w:val="clear" w:color="auto" w:fill="FFFFFF"/>
        <w:overflowPunct w:val="0"/>
        <w:autoSpaceDE w:val="0"/>
        <w:autoSpaceDN w:val="0"/>
        <w:snapToGrid w:val="0"/>
        <w:spacing w:line="56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hd w:val="clear" w:color="auto" w:fill="FFFFFF"/>
        <w:overflowPunct w:val="0"/>
        <w:autoSpaceDE w:val="0"/>
        <w:autoSpaceDN w:val="0"/>
        <w:snapToGrid w:val="0"/>
        <w:spacing w:line="56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hd w:val="clear" w:color="auto" w:fill="FFFFFF"/>
        <w:overflowPunct w:val="0"/>
        <w:autoSpaceDE w:val="0"/>
        <w:autoSpaceDN w:val="0"/>
        <w:snapToGrid w:val="0"/>
        <w:spacing w:line="560" w:lineRule="exact"/>
        <w:ind w:firstLine="5120" w:firstLineChars="16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南京江北新区管理委员会</w:t>
      </w:r>
    </w:p>
    <w:p>
      <w:pPr>
        <w:shd w:val="clear" w:color="auto" w:fill="FFFFFF"/>
        <w:overflowPunct w:val="0"/>
        <w:autoSpaceDE w:val="0"/>
        <w:autoSpaceDN w:val="0"/>
        <w:snapToGrid w:val="0"/>
        <w:spacing w:line="560" w:lineRule="exact"/>
        <w:ind w:firstLine="6080" w:firstLineChars="19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2023年3月</w:t>
      </w:r>
      <w:r>
        <w:rPr>
          <w:rFonts w:ascii="Times New Roman" w:hAnsi="Times New Roman" w:eastAsia="方正仿宋_GBK" w:cs="Times New Roman"/>
          <w:sz w:val="32"/>
          <w:szCs w:val="32"/>
        </w:rPr>
        <w:t>6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日</w:t>
      </w:r>
    </w:p>
    <w:p>
      <w:pPr>
        <w:widowControl/>
        <w:spacing w:line="560" w:lineRule="exact"/>
        <w:jc w:val="left"/>
        <w:rPr>
          <w:rFonts w:ascii="Times New Roman" w:hAnsi="Times New Roman" w:eastAsia="方正小标宋_GBK" w:cs="Times New Roman"/>
          <w:snapToGrid w:val="0"/>
          <w:kern w:val="0"/>
          <w:sz w:val="44"/>
          <w:szCs w:val="44"/>
          <w:shd w:val="clear" w:color="auto" w:fill="FFFFFF"/>
        </w:rPr>
      </w:pPr>
    </w:p>
    <w:p>
      <w:pPr>
        <w:widowControl/>
        <w:spacing w:line="560" w:lineRule="exact"/>
        <w:jc w:val="left"/>
        <w:rPr>
          <w:rFonts w:ascii="Times New Roman" w:hAnsi="Times New Roman" w:eastAsia="方正小标宋_GBK" w:cs="Times New Roman"/>
          <w:snapToGrid w:val="0"/>
          <w:kern w:val="0"/>
          <w:sz w:val="44"/>
          <w:szCs w:val="44"/>
          <w:shd w:val="clear" w:color="auto" w:fill="FFFFFF"/>
        </w:rPr>
      </w:pPr>
      <w:r>
        <w:rPr>
          <w:rFonts w:ascii="Times New Roman" w:hAnsi="Times New Roman" w:eastAsia="方正小标宋_GBK" w:cs="Times New Roman"/>
          <w:snapToGrid w:val="0"/>
          <w:kern w:val="0"/>
          <w:sz w:val="44"/>
          <w:szCs w:val="44"/>
          <w:shd w:val="clear" w:color="auto" w:fill="FFFFFF"/>
        </w:rPr>
        <w:br w:type="page"/>
      </w:r>
    </w:p>
    <w:p>
      <w:pPr>
        <w:spacing w:line="560" w:lineRule="exact"/>
        <w:jc w:val="center"/>
        <w:rPr>
          <w:rFonts w:ascii="Times New Roman" w:hAnsi="Times New Roman" w:eastAsia="方正小标宋_GBK" w:cs="Times New Roman"/>
          <w:kern w:val="0"/>
          <w:sz w:val="44"/>
          <w:szCs w:val="44"/>
          <w:shd w:val="clear" w:color="auto" w:fill="FFFFFF"/>
        </w:rPr>
      </w:pPr>
      <w:r>
        <w:rPr>
          <w:rFonts w:ascii="Times New Roman" w:hAnsi="Times New Roman" w:eastAsia="方正小标宋_GBK" w:cs="Times New Roman"/>
          <w:kern w:val="0"/>
          <w:sz w:val="44"/>
          <w:szCs w:val="44"/>
          <w:shd w:val="clear" w:color="auto" w:fill="FFFFFF"/>
        </w:rPr>
        <w:t>南京江北新区外资扩量提质若干措施</w:t>
      </w:r>
    </w:p>
    <w:p>
      <w:pPr>
        <w:spacing w:line="560" w:lineRule="exact"/>
        <w:rPr>
          <w:rFonts w:ascii="Times New Roman" w:hAnsi="Times New Roman" w:eastAsia="小标宋" w:cs="Times New Roman"/>
          <w:color w:val="000000"/>
          <w:sz w:val="44"/>
          <w:szCs w:val="44"/>
          <w:shd w:val="clear" w:color="auto" w:fill="FFFFFF"/>
        </w:rPr>
      </w:pPr>
    </w:p>
    <w:p>
      <w:pPr>
        <w:pStyle w:val="25"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为深入贯彻党的二十大与中央经济工作会议精神，</w:t>
      </w:r>
      <w:r>
        <w:rPr>
          <w:rFonts w:ascii="Times New Roman" w:hAnsi="Times New Roman" w:eastAsia="方正仿宋_GBK" w:cs="Times New Roman"/>
          <w:sz w:val="32"/>
          <w:szCs w:val="32"/>
        </w:rPr>
        <w:t>落实国家、省、市关于稳外资的决策部署，</w:t>
      </w:r>
      <w:r>
        <w:rPr>
          <w:rFonts w:ascii="Times New Roman" w:hAnsi="Times New Roman" w:eastAsia="仿宋" w:cs="Times New Roman"/>
          <w:sz w:val="32"/>
          <w:szCs w:val="32"/>
        </w:rPr>
        <w:t>坚持高水平对外开放，以制造业为重点促进外资扩增量稳存量提质量，以服务业扩大开放为抓手有效提升利用外资综合水平，打造高质量外资集聚地</w:t>
      </w:r>
      <w:r>
        <w:rPr>
          <w:rFonts w:hint="eastAsia" w:ascii="Times New Roman" w:hAnsi="Times New Roman" w:eastAsia="仿宋" w:cs="Times New Roman"/>
          <w:sz w:val="32"/>
          <w:szCs w:val="32"/>
        </w:rPr>
        <w:t>。</w:t>
      </w:r>
      <w:r>
        <w:rPr>
          <w:rFonts w:ascii="Times New Roman" w:hAnsi="Times New Roman" w:eastAsia="仿宋" w:cs="Times New Roman"/>
          <w:sz w:val="32"/>
          <w:szCs w:val="32"/>
        </w:rPr>
        <w:t>特制定以下措施</w:t>
      </w:r>
      <w:r>
        <w:rPr>
          <w:rFonts w:hint="eastAsia" w:ascii="Times New Roman" w:hAnsi="Times New Roman" w:eastAsia="仿宋" w:cs="Times New Roman"/>
          <w:sz w:val="32"/>
          <w:szCs w:val="32"/>
        </w:rPr>
        <w:t>：</w:t>
      </w:r>
    </w:p>
    <w:p>
      <w:pPr>
        <w:overflowPunct w:val="0"/>
        <w:spacing w:line="560" w:lineRule="exact"/>
        <w:ind w:firstLine="640" w:firstLineChars="200"/>
        <w:rPr>
          <w:rFonts w:ascii="Times New Roman" w:hAnsi="Times New Roman" w:eastAsia="方正楷体_GBK" w:cs="Times New Roman"/>
          <w:sz w:val="32"/>
          <w:szCs w:val="32"/>
        </w:rPr>
      </w:pPr>
      <w:r>
        <w:rPr>
          <w:rFonts w:ascii="Times New Roman" w:hAnsi="Times New Roman" w:eastAsia="方正楷体_GBK" w:cs="Times New Roman"/>
          <w:sz w:val="32"/>
          <w:szCs w:val="32"/>
        </w:rPr>
        <w:t>第一条 加大外资项目招引力度。</w:t>
      </w:r>
      <w:r>
        <w:rPr>
          <w:rFonts w:ascii="Times New Roman" w:hAnsi="Times New Roman" w:eastAsia="方正仿宋_GBK" w:cs="Times New Roman"/>
          <w:sz w:val="32"/>
          <w:szCs w:val="32"/>
        </w:rPr>
        <w:t>围绕新区重点产业方向，瞄准外资总部企业、龙头型企业，开展精准招商。依托国际交流合作机制和平台，加大新区宣传和招商推介，积极组织开展境外招商活动。鼓励基金公司、咨询机构、商协会等专业中介机构参与外资招商，创新招商方式。加大外资项目招引力度，营造良好招商氛围，着力引进一批世界五百强与大型跨国公司外资项目。</w:t>
      </w:r>
      <w:r>
        <w:rPr>
          <w:rFonts w:ascii="Times New Roman" w:hAnsi="Times New Roman" w:eastAsia="方正楷体_GBK" w:cs="Times New Roman"/>
          <w:sz w:val="32"/>
          <w:szCs w:val="32"/>
        </w:rPr>
        <w:t>（责任单位：投资促进和商务局、各平台、街道、国资平台）</w:t>
      </w:r>
    </w:p>
    <w:p>
      <w:pPr>
        <w:overflowPunct w:val="0"/>
        <w:spacing w:line="560" w:lineRule="exact"/>
        <w:ind w:firstLine="640" w:firstLineChars="200"/>
        <w:rPr>
          <w:rFonts w:ascii="Times New Roman" w:hAnsi="Times New Roman" w:eastAsia="方正楷体_GBK" w:cs="Times New Roman"/>
          <w:sz w:val="32"/>
          <w:szCs w:val="32"/>
        </w:rPr>
      </w:pPr>
      <w:r>
        <w:rPr>
          <w:rFonts w:ascii="Times New Roman" w:hAnsi="Times New Roman" w:eastAsia="方正楷体_GBK" w:cs="Times New Roman"/>
          <w:sz w:val="32"/>
          <w:szCs w:val="32"/>
        </w:rPr>
        <w:t>第二条 发挥平台引资主阵地作用。</w:t>
      </w:r>
      <w:r>
        <w:rPr>
          <w:rFonts w:ascii="Times New Roman" w:hAnsi="Times New Roman" w:eastAsia="方正仿宋_GBK" w:cs="Times New Roman"/>
          <w:sz w:val="32"/>
          <w:szCs w:val="32"/>
        </w:rPr>
        <w:t>各平台聚焦主导特色产业，加大外资项目招引与对外合作交流，建设开放型产业集群高地。充分发挥国有资本运作平台的资源优势，积极参与招商引资，拓展与国际资本合作路径，吸引更多境外资本参与新区项目投资建设。力争各平台、国有平台利用外资占全新区比重达到90%以上。</w:t>
      </w:r>
      <w:r>
        <w:rPr>
          <w:rFonts w:ascii="Times New Roman" w:hAnsi="Times New Roman" w:eastAsia="方正楷体_GBK" w:cs="Times New Roman"/>
          <w:sz w:val="32"/>
          <w:szCs w:val="32"/>
        </w:rPr>
        <w:t>（责任单位：各平台、国资平台）</w:t>
      </w:r>
    </w:p>
    <w:p>
      <w:pPr>
        <w:overflowPunct w:val="0"/>
        <w:spacing w:line="560" w:lineRule="exact"/>
        <w:ind w:firstLine="640" w:firstLineChars="200"/>
        <w:rPr>
          <w:rFonts w:ascii="Times New Roman" w:hAnsi="Times New Roman" w:eastAsia="方正楷体_GBK" w:cs="Times New Roman"/>
          <w:sz w:val="32"/>
          <w:szCs w:val="32"/>
        </w:rPr>
      </w:pPr>
      <w:r>
        <w:rPr>
          <w:rFonts w:ascii="Times New Roman" w:hAnsi="Times New Roman" w:eastAsia="方正楷体_GBK" w:cs="Times New Roman"/>
          <w:sz w:val="32"/>
          <w:szCs w:val="32"/>
        </w:rPr>
        <w:t>第三条 创新利用外资方式。</w:t>
      </w:r>
      <w:r>
        <w:rPr>
          <w:rFonts w:ascii="Times New Roman" w:hAnsi="Times New Roman" w:eastAsia="方正仿宋_GBK" w:cs="Times New Roman"/>
          <w:sz w:val="32"/>
          <w:szCs w:val="32"/>
        </w:rPr>
        <w:t>借力国家级新区与自贸区双区叠加优势，抢抓国家放宽重点领域外资准入门槛机遇，落实自贸区外商投资负面清单。加大金融领域开放，支持合格境外有限合伙人设立外商投资股权投资基金（QFLP），鼓励国际资本投向新区重点发展产业。</w:t>
      </w:r>
      <w:r>
        <w:rPr>
          <w:rFonts w:ascii="Times New Roman" w:hAnsi="Times New Roman" w:eastAsia="仿宋" w:cs="Times New Roman"/>
          <w:sz w:val="32"/>
          <w:szCs w:val="32"/>
        </w:rPr>
        <w:t>放宽外商设立投资性公司条件，吸引更多大型跨国公司布局新区。</w:t>
      </w:r>
      <w:r>
        <w:rPr>
          <w:rFonts w:ascii="Times New Roman" w:hAnsi="Times New Roman" w:eastAsia="方正仿宋_GBK" w:cs="Times New Roman"/>
          <w:sz w:val="32"/>
          <w:szCs w:val="32"/>
        </w:rPr>
        <w:t>鼓励</w:t>
      </w:r>
      <w:r>
        <w:rPr>
          <w:rFonts w:ascii="Times New Roman" w:hAnsi="Times New Roman" w:eastAsia="仿宋" w:cs="Times New Roman"/>
          <w:sz w:val="32"/>
          <w:szCs w:val="32"/>
        </w:rPr>
        <w:t>有条件的民营企业，以跨国并购、境外上市、境外发债等方式引进境外资本。</w:t>
      </w:r>
      <w:r>
        <w:rPr>
          <w:rFonts w:ascii="Times New Roman" w:hAnsi="Times New Roman" w:eastAsia="方正仿宋_GBK" w:cs="Times New Roman"/>
          <w:sz w:val="32"/>
          <w:szCs w:val="32"/>
        </w:rPr>
        <w:t>鼓励新区外商投资企业以税后利润增资或再投资，境外投资者以其从境内居民企业分配的利润再投资的，依法暂不征收预提所得税。</w:t>
      </w:r>
      <w:r>
        <w:rPr>
          <w:rFonts w:ascii="Times New Roman" w:hAnsi="Times New Roman" w:eastAsia="方正楷体_GBK" w:cs="Times New Roman"/>
          <w:sz w:val="32"/>
          <w:szCs w:val="32"/>
        </w:rPr>
        <w:t>（责任单位：投资促进和商务局、财政局、税务局）</w:t>
      </w:r>
    </w:p>
    <w:p>
      <w:pPr>
        <w:pStyle w:val="25"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方正楷体_GBK" w:cs="Times New Roman"/>
          <w:kern w:val="2"/>
          <w:sz w:val="32"/>
          <w:szCs w:val="32"/>
        </w:rPr>
        <w:t>第四条 鼓励境外投资者加大投资。</w:t>
      </w:r>
      <w:r>
        <w:rPr>
          <w:rFonts w:ascii="Times New Roman" w:hAnsi="Times New Roman" w:eastAsia="方正仿宋_GBK" w:cs="Times New Roman"/>
          <w:sz w:val="32"/>
          <w:szCs w:val="32"/>
        </w:rPr>
        <w:t>对当年新到资、增资扩股和利润再投资的外资企业，当年实到外资金额不低于500万美元的，按照其实到外资金额每100万美元给予10万元比例奖励，最高奖励不超过300万元；当年实到外资金额超过3000万美元的，按照其实到外资金额每100万美元给予15万元比例奖励，最高奖励不超过3000万元。通过设立外商投资股权投资基金（QFLP），当年实到外资金额不低于1000万美元的，按照其实到外资金额每100万美元给予5万元比例奖励，最高奖励不超过2000万元。（</w:t>
      </w:r>
      <w:r>
        <w:rPr>
          <w:rFonts w:ascii="Times New Roman" w:hAnsi="Times New Roman" w:eastAsia="方正楷体_GBK" w:cs="Times New Roman"/>
          <w:sz w:val="32"/>
          <w:szCs w:val="32"/>
        </w:rPr>
        <w:t>责任单位：投资促进和商务局、各平台、街道）</w:t>
      </w:r>
    </w:p>
    <w:p>
      <w:pPr>
        <w:pStyle w:val="25"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方正楷体_GBK" w:cs="Times New Roman"/>
          <w:kern w:val="2"/>
          <w:sz w:val="32"/>
          <w:szCs w:val="32"/>
        </w:rPr>
        <w:t>第五条 加快外资总部集聚。</w:t>
      </w:r>
      <w:r>
        <w:rPr>
          <w:rFonts w:ascii="Times New Roman" w:hAnsi="Times New Roman" w:eastAsia="方正仿宋_GBK" w:cs="Times New Roman"/>
          <w:sz w:val="32"/>
          <w:szCs w:val="32"/>
        </w:rPr>
        <w:t>鼓励支持世界500强、大型跨国公司在新区设立总部与功能性机构。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</w:rPr>
        <w:t>由江苏省商务厅认定的跨国公司地区总部与功能性机构，分别予以600万元和200万元的一次性开办补助，对2012年1月1日以后认定的功能性机构提升能级，并经重新认定为跨国公司地区总部的企业，增加发放不超过400万元的开办补助，</w:t>
      </w:r>
      <w:r>
        <w:rPr>
          <w:rFonts w:ascii="Times New Roman" w:hAnsi="Times New Roman" w:eastAsia="方正仿宋_GBK" w:cs="Times New Roman"/>
          <w:color w:val="000000" w:themeColor="text1"/>
          <w:sz w:val="32"/>
        </w:rPr>
        <w:t>奖励资金分三年按40%、30%、30%比例兑现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</w:rPr>
        <w:t>。</w:t>
      </w:r>
      <w:r>
        <w:rPr>
          <w:rFonts w:ascii="Times New Roman" w:hAnsi="Times New Roman" w:eastAsia="方正仿宋_GBK" w:cs="Times New Roman"/>
          <w:sz w:val="32"/>
          <w:szCs w:val="32"/>
        </w:rPr>
        <w:t>在享受省总部政策奖励基础上，新区将额外分别给予300万和100万元的一次性开办补助或200万元的能级提升补助，</w:t>
      </w:r>
      <w:r>
        <w:rPr>
          <w:rFonts w:ascii="Times New Roman" w:hAnsi="Times New Roman" w:eastAsia="方正仿宋_GBK" w:cs="Times New Roman"/>
          <w:color w:val="000000"/>
          <w:sz w:val="32"/>
        </w:rPr>
        <w:t>奖励资金分三年按40%、30%、30%比例兑现。</w:t>
      </w:r>
      <w:r>
        <w:rPr>
          <w:rFonts w:ascii="Times New Roman" w:hAnsi="Times New Roman" w:eastAsia="方正仿宋_GBK" w:cs="Times New Roman"/>
          <w:sz w:val="32"/>
          <w:szCs w:val="32"/>
        </w:rPr>
        <w:t>（</w:t>
      </w:r>
      <w:r>
        <w:rPr>
          <w:rFonts w:ascii="Times New Roman" w:hAnsi="Times New Roman" w:eastAsia="方正楷体_GBK" w:cs="Times New Roman"/>
          <w:sz w:val="32"/>
          <w:szCs w:val="32"/>
        </w:rPr>
        <w:t>责任单位：投资促进和商务局、各平台、街道）</w:t>
      </w:r>
    </w:p>
    <w:p>
      <w:pPr>
        <w:pStyle w:val="10"/>
        <w:shd w:val="clear" w:color="auto" w:fill="FFFFFF"/>
        <w:spacing w:before="0" w:beforeAutospacing="0" w:after="0" w:afterAutospacing="0" w:line="560" w:lineRule="exact"/>
        <w:ind w:firstLine="645"/>
        <w:jc w:val="both"/>
        <w:rPr>
          <w:rFonts w:ascii="Times New Roman" w:hAnsi="Times New Roman" w:eastAsia="方正楷体_GBK" w:cs="Times New Roman"/>
          <w:sz w:val="32"/>
          <w:szCs w:val="32"/>
        </w:rPr>
      </w:pPr>
      <w:r>
        <w:rPr>
          <w:rFonts w:ascii="Times New Roman" w:hAnsi="Times New Roman" w:eastAsia="方正楷体_GBK" w:cs="Times New Roman"/>
          <w:kern w:val="2"/>
          <w:sz w:val="32"/>
          <w:szCs w:val="32"/>
        </w:rPr>
        <w:t>第六条 强化重大外资项目要素保障。</w:t>
      </w:r>
      <w:r>
        <w:rPr>
          <w:rFonts w:ascii="Times New Roman" w:hAnsi="Times New Roman" w:eastAsia="方正仿宋_GBK" w:cs="Times New Roman"/>
          <w:sz w:val="32"/>
          <w:szCs w:val="32"/>
        </w:rPr>
        <w:t>对符合新区重点产业方向且发展快、成长性好、单位产出高的鼓励类外资项目，</w:t>
      </w:r>
      <w:r>
        <w:rPr>
          <w:rFonts w:ascii="Times New Roman" w:hAnsi="Times New Roman" w:eastAsia="仿宋" w:cs="Times New Roman"/>
          <w:color w:val="000000" w:themeColor="text1"/>
          <w:sz w:val="32"/>
          <w:szCs w:val="32"/>
          <w:shd w:val="clear" w:color="auto" w:fill="FFFFFF"/>
        </w:rPr>
        <w:t>在项目用能、环境容量、土地支持、金融服务等资源要素上优先保障，推动项目尽快落地。</w:t>
      </w:r>
      <w:r>
        <w:rPr>
          <w:rFonts w:ascii="Times New Roman" w:hAnsi="Times New Roman" w:eastAsia="方正仿宋_GBK" w:cs="Times New Roman"/>
          <w:sz w:val="32"/>
          <w:szCs w:val="32"/>
        </w:rPr>
        <w:t>（</w:t>
      </w:r>
      <w:r>
        <w:rPr>
          <w:rFonts w:ascii="Times New Roman" w:hAnsi="Times New Roman" w:eastAsia="方正楷体_GBK" w:cs="Times New Roman"/>
          <w:sz w:val="32"/>
          <w:szCs w:val="32"/>
        </w:rPr>
        <w:t>责任单位：经济发展局、投资促进和商务局、财政局、规划和自然资源局、生态环境和水务局、行政审批局）</w:t>
      </w:r>
    </w:p>
    <w:p>
      <w:pPr>
        <w:pStyle w:val="10"/>
        <w:shd w:val="clear" w:color="auto" w:fill="FFFFFF"/>
        <w:spacing w:before="0" w:beforeAutospacing="0" w:after="0" w:afterAutospacing="0" w:line="560" w:lineRule="exact"/>
        <w:ind w:firstLine="645"/>
        <w:jc w:val="both"/>
        <w:rPr>
          <w:rFonts w:ascii="Times New Roman" w:hAnsi="Times New Roman" w:eastAsia="方正楷体_GBK" w:cs="Times New Roman"/>
          <w:sz w:val="32"/>
          <w:szCs w:val="32"/>
        </w:rPr>
      </w:pPr>
      <w:r>
        <w:rPr>
          <w:rFonts w:ascii="Times New Roman" w:hAnsi="Times New Roman" w:eastAsia="方正楷体_GBK" w:cs="Times New Roman"/>
          <w:kern w:val="2"/>
          <w:sz w:val="32"/>
          <w:szCs w:val="32"/>
        </w:rPr>
        <w:t>第七条 支持外商投资研发创新。</w:t>
      </w:r>
      <w:r>
        <w:rPr>
          <w:rFonts w:ascii="Times New Roman" w:hAnsi="Times New Roman" w:eastAsia="仿宋" w:cs="Times New Roman"/>
          <w:sz w:val="32"/>
          <w:szCs w:val="32"/>
        </w:rPr>
        <w:t>鼓励外资企业设立研发中心，</w:t>
      </w:r>
      <w:r>
        <w:rPr>
          <w:rFonts w:ascii="Times New Roman" w:hAnsi="Times New Roman" w:eastAsia="方正仿宋_GBK" w:cs="Times New Roman"/>
          <w:sz w:val="32"/>
          <w:szCs w:val="32"/>
        </w:rPr>
        <w:t>落实国家关于科技创新减免税政策，对符合条件的外商投资企业实施研究开发费用税前加计扣除、进口及国产设备减免税等优惠政策。（</w:t>
      </w:r>
      <w:r>
        <w:rPr>
          <w:rFonts w:ascii="Times New Roman" w:hAnsi="Times New Roman" w:eastAsia="方正楷体_GBK" w:cs="Times New Roman"/>
          <w:sz w:val="32"/>
          <w:szCs w:val="32"/>
        </w:rPr>
        <w:t>责任单位：税务局、科技创新局、投资促进和商务局）</w:t>
      </w:r>
    </w:p>
    <w:p>
      <w:pPr>
        <w:pStyle w:val="10"/>
        <w:shd w:val="clear" w:color="auto" w:fill="FFFFFF"/>
        <w:spacing w:before="0" w:beforeAutospacing="0" w:after="0" w:afterAutospacing="0" w:line="560" w:lineRule="exact"/>
        <w:ind w:firstLine="645"/>
        <w:jc w:val="both"/>
        <w:rPr>
          <w:rFonts w:ascii="Times New Roman" w:hAnsi="Times New Roman" w:eastAsia="方正楷体_GBK" w:cs="Times New Roman"/>
          <w:sz w:val="32"/>
          <w:szCs w:val="32"/>
        </w:rPr>
      </w:pPr>
      <w:r>
        <w:rPr>
          <w:rFonts w:ascii="Times New Roman" w:hAnsi="Times New Roman" w:eastAsia="方正楷体_GBK" w:cs="Times New Roman"/>
          <w:kern w:val="2"/>
          <w:sz w:val="32"/>
          <w:szCs w:val="32"/>
        </w:rPr>
        <w:t>第八条 优化外企人才服务。</w:t>
      </w:r>
      <w:r>
        <w:rPr>
          <w:rFonts w:ascii="Times New Roman" w:hAnsi="Times New Roman" w:eastAsia="仿宋" w:cs="Times New Roman"/>
          <w:sz w:val="32"/>
          <w:szCs w:val="32"/>
          <w:shd w:val="clear" w:color="auto" w:fill="FFFFFF"/>
        </w:rPr>
        <w:t>对于外资企业高管、符合江北新区人才政策规定条件的急需紧缺的专业人才，在办理居留和出入境手续、安家落户、职称评审、子女就学、住房、医疗保障、社会保险等待遇方面申请享受江北新区相关优惠政策，为国际化人才提供一体化服务保障。根据外资企业投资情况，对其年薪收入超过50万元的核心员工个人所得税实际税负超过15％的部分给予差额补贴，补贴人数按当年实到外资每500万美元补贴一人实施。</w:t>
      </w:r>
      <w:r>
        <w:rPr>
          <w:rFonts w:ascii="Times New Roman" w:hAnsi="Times New Roman" w:eastAsia="方正仿宋_GBK" w:cs="Times New Roman"/>
          <w:sz w:val="32"/>
          <w:szCs w:val="32"/>
        </w:rPr>
        <w:t>（</w:t>
      </w:r>
      <w:r>
        <w:rPr>
          <w:rFonts w:ascii="Times New Roman" w:hAnsi="Times New Roman" w:eastAsia="方正楷体_GBK" w:cs="Times New Roman"/>
          <w:sz w:val="32"/>
          <w:szCs w:val="32"/>
        </w:rPr>
        <w:t>责任单位：党群工作部、科技创新局、投资促进和商务局、教育和社会保障局、卫生健康和民政局、公安局、税务局）</w:t>
      </w:r>
    </w:p>
    <w:p>
      <w:pPr>
        <w:pStyle w:val="25"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方正楷体_GBK" w:cs="Times New Roman"/>
          <w:kern w:val="2"/>
          <w:sz w:val="32"/>
          <w:szCs w:val="32"/>
        </w:rPr>
        <w:t>第九条 开展外资项目全生命周期服务。</w:t>
      </w:r>
      <w:r>
        <w:rPr>
          <w:rFonts w:hint="eastAsia" w:ascii="方正仿宋_GBK" w:hAnsi="Times New Roman" w:eastAsia="方正仿宋_GBK" w:cs="Times New Roman"/>
          <w:color w:val="000000" w:themeColor="text1"/>
          <w:sz w:val="32"/>
          <w:szCs w:val="32"/>
        </w:rPr>
        <w:t>强化外资项目属地化跟踪管理，对已签约的外资项目，项目拟落地园区、街道招商服务部门提供“一对一”服务，确保政策落实到位。建立健全外商投资全流程服务体系，协调解决外商投资企业在项目落地、企业经营、变更、注销过程中遇到的困难和问题。</w:t>
      </w:r>
      <w:r>
        <w:rPr>
          <w:rFonts w:ascii="Times New Roman" w:hAnsi="Times New Roman" w:eastAsia="方正仿宋_GBK" w:cs="Times New Roman"/>
          <w:sz w:val="32"/>
          <w:szCs w:val="32"/>
        </w:rPr>
        <w:t>（</w:t>
      </w:r>
      <w:r>
        <w:rPr>
          <w:rFonts w:ascii="Times New Roman" w:hAnsi="Times New Roman" w:eastAsia="方正楷体_GBK" w:cs="Times New Roman"/>
          <w:sz w:val="32"/>
          <w:szCs w:val="32"/>
        </w:rPr>
        <w:t>责任单位：投资促进和商务局、市场监督管理局、各平台、街道）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方正仿宋_GBK" w:hAnsi="Times New Roman" w:eastAsia="方正仿宋_GBK" w:cs="Times New Roman"/>
          <w:sz w:val="32"/>
          <w:szCs w:val="24"/>
        </w:rPr>
      </w:pPr>
      <w:r>
        <w:rPr>
          <w:rFonts w:hint="eastAsia" w:ascii="方正仿宋_GBK" w:hAnsi="Times New Roman" w:eastAsia="方正仿宋_GBK" w:cs="Times New Roman"/>
          <w:kern w:val="0"/>
          <w:sz w:val="32"/>
          <w:szCs w:val="32"/>
          <w:shd w:val="clear" w:color="auto" w:fill="FFFFFF"/>
        </w:rPr>
        <w:t>本政策措施所奖补项目不含房地产业，奖补外资企业须长期在新区实体经营。</w:t>
      </w:r>
      <w:r>
        <w:rPr>
          <w:rFonts w:hint="eastAsia" w:ascii="方正仿宋_GBK" w:hAnsi="Times New Roman" w:eastAsia="方正仿宋_GBK" w:cs="Times New Roman"/>
          <w:sz w:val="32"/>
        </w:rPr>
        <w:t>本文件适用于南京江北新区直管区，自印发之日起实施。国家和省、市出台相关政策，按照“就高、不重复”原则执行。</w:t>
      </w:r>
    </w:p>
    <w:p>
      <w:pPr>
        <w:spacing w:line="560" w:lineRule="exact"/>
        <w:rPr>
          <w:szCs w:val="24"/>
        </w:rPr>
      </w:pPr>
    </w:p>
    <w:sectPr>
      <w:footerReference r:id="rId3" w:type="default"/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小标宋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Times New Roman" w:hAnsi="Times New Roman" w:cs="Times New Roman"/>
        <w:sz w:val="24"/>
      </w:rPr>
      <w:id w:val="1935006276"/>
      <w:docPartObj>
        <w:docPartGallery w:val="AutoText"/>
      </w:docPartObj>
    </w:sdtPr>
    <w:sdtEndPr>
      <w:rPr>
        <w:rFonts w:ascii="Times New Roman" w:hAnsi="Times New Roman" w:cs="Times New Roman"/>
        <w:sz w:val="24"/>
      </w:rPr>
    </w:sdtEndPr>
    <w:sdtContent>
      <w:p>
        <w:pPr>
          <w:pStyle w:val="5"/>
          <w:jc w:val="center"/>
          <w:rPr>
            <w:rFonts w:ascii="Times New Roman" w:hAnsi="Times New Roman" w:cs="Times New Roman"/>
            <w:sz w:val="24"/>
          </w:rPr>
        </w:pPr>
        <w:r>
          <w:rPr>
            <w:rFonts w:hint="eastAsia" w:ascii="Times New Roman" w:hAnsi="Times New Roman" w:cs="Times New Roman"/>
            <w:sz w:val="24"/>
          </w:rPr>
          <w:t>-</w:t>
        </w:r>
        <w:r>
          <w:rPr>
            <w:rFonts w:ascii="Times New Roman" w:hAnsi="Times New Roman" w:cs="Times New Roman"/>
            <w:sz w:val="24"/>
          </w:rPr>
          <w:fldChar w:fldCharType="begin"/>
        </w:r>
        <w:r>
          <w:rPr>
            <w:rFonts w:ascii="Times New Roman" w:hAnsi="Times New Roman" w:cs="Times New Roman"/>
            <w:sz w:val="24"/>
          </w:rPr>
          <w:instrText xml:space="preserve">PAGE   \* MERGEFORMAT</w:instrText>
        </w:r>
        <w:r>
          <w:rPr>
            <w:rFonts w:ascii="Times New Roman" w:hAnsi="Times New Roman" w:cs="Times New Roman"/>
            <w:sz w:val="24"/>
          </w:rPr>
          <w:fldChar w:fldCharType="separate"/>
        </w:r>
        <w:r>
          <w:rPr>
            <w:rFonts w:ascii="Times New Roman" w:hAnsi="Times New Roman" w:cs="Times New Roman"/>
            <w:sz w:val="24"/>
            <w:lang w:val="zh-CN"/>
          </w:rPr>
          <w:t>4</w:t>
        </w:r>
        <w:r>
          <w:rPr>
            <w:rFonts w:ascii="Times New Roman" w:hAnsi="Times New Roman" w:cs="Times New Roman"/>
            <w:sz w:val="24"/>
          </w:rPr>
          <w:fldChar w:fldCharType="end"/>
        </w:r>
        <w:r>
          <w:rPr>
            <w:rFonts w:hint="eastAsia" w:ascii="Times New Roman" w:hAnsi="Times New Roman" w:cs="Times New Roman"/>
            <w:sz w:val="24"/>
          </w:rPr>
          <w:t>-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FiZDAzMDE0MzM5NGE4ZDQ0MGEyNTIzOGYzYjVjYTcifQ=="/>
  </w:docVars>
  <w:rsids>
    <w:rsidRoot w:val="008002FF"/>
    <w:rsid w:val="00003118"/>
    <w:rsid w:val="00012EE9"/>
    <w:rsid w:val="00015738"/>
    <w:rsid w:val="00032A42"/>
    <w:rsid w:val="0005096D"/>
    <w:rsid w:val="00063FBC"/>
    <w:rsid w:val="0006483F"/>
    <w:rsid w:val="00071A1F"/>
    <w:rsid w:val="00084860"/>
    <w:rsid w:val="00090144"/>
    <w:rsid w:val="00097147"/>
    <w:rsid w:val="000A227D"/>
    <w:rsid w:val="000A26F6"/>
    <w:rsid w:val="000C41FE"/>
    <w:rsid w:val="000E47F3"/>
    <w:rsid w:val="000E6362"/>
    <w:rsid w:val="001106E3"/>
    <w:rsid w:val="001170C6"/>
    <w:rsid w:val="001211C7"/>
    <w:rsid w:val="00131080"/>
    <w:rsid w:val="00131A51"/>
    <w:rsid w:val="0013268E"/>
    <w:rsid w:val="001336D2"/>
    <w:rsid w:val="00137AE4"/>
    <w:rsid w:val="00141279"/>
    <w:rsid w:val="0014656C"/>
    <w:rsid w:val="001613E2"/>
    <w:rsid w:val="00175651"/>
    <w:rsid w:val="00176828"/>
    <w:rsid w:val="001D3B28"/>
    <w:rsid w:val="001D6CF9"/>
    <w:rsid w:val="001E3078"/>
    <w:rsid w:val="001F3D15"/>
    <w:rsid w:val="00223323"/>
    <w:rsid w:val="002233B1"/>
    <w:rsid w:val="00224B1E"/>
    <w:rsid w:val="00253D76"/>
    <w:rsid w:val="002614F4"/>
    <w:rsid w:val="00277B45"/>
    <w:rsid w:val="00280871"/>
    <w:rsid w:val="002A179E"/>
    <w:rsid w:val="002A736E"/>
    <w:rsid w:val="002B19ED"/>
    <w:rsid w:val="002B51C9"/>
    <w:rsid w:val="002D6B67"/>
    <w:rsid w:val="002D70F9"/>
    <w:rsid w:val="002F1E1D"/>
    <w:rsid w:val="00307A57"/>
    <w:rsid w:val="00322AA9"/>
    <w:rsid w:val="00326E0B"/>
    <w:rsid w:val="00351C6E"/>
    <w:rsid w:val="00351C96"/>
    <w:rsid w:val="003622EB"/>
    <w:rsid w:val="00370EA4"/>
    <w:rsid w:val="003818E7"/>
    <w:rsid w:val="00381D39"/>
    <w:rsid w:val="003B0632"/>
    <w:rsid w:val="003B2521"/>
    <w:rsid w:val="003D6CE3"/>
    <w:rsid w:val="003E47B7"/>
    <w:rsid w:val="003F4A5E"/>
    <w:rsid w:val="00400863"/>
    <w:rsid w:val="004158D2"/>
    <w:rsid w:val="00430238"/>
    <w:rsid w:val="00453286"/>
    <w:rsid w:val="00466AF4"/>
    <w:rsid w:val="00487E17"/>
    <w:rsid w:val="00494504"/>
    <w:rsid w:val="00495571"/>
    <w:rsid w:val="00496A54"/>
    <w:rsid w:val="004B0FE8"/>
    <w:rsid w:val="004C0CA7"/>
    <w:rsid w:val="004C3293"/>
    <w:rsid w:val="004E0877"/>
    <w:rsid w:val="004E2C46"/>
    <w:rsid w:val="004E3B56"/>
    <w:rsid w:val="004F7867"/>
    <w:rsid w:val="00505B0D"/>
    <w:rsid w:val="005062CF"/>
    <w:rsid w:val="00517A94"/>
    <w:rsid w:val="00525125"/>
    <w:rsid w:val="005259D5"/>
    <w:rsid w:val="00534BAF"/>
    <w:rsid w:val="00536414"/>
    <w:rsid w:val="00551A02"/>
    <w:rsid w:val="00566D2F"/>
    <w:rsid w:val="00570813"/>
    <w:rsid w:val="00584BDF"/>
    <w:rsid w:val="005C7745"/>
    <w:rsid w:val="005D2FF2"/>
    <w:rsid w:val="005D69F0"/>
    <w:rsid w:val="005D7779"/>
    <w:rsid w:val="005E04CE"/>
    <w:rsid w:val="00622F91"/>
    <w:rsid w:val="006659F6"/>
    <w:rsid w:val="00673EA8"/>
    <w:rsid w:val="006767D6"/>
    <w:rsid w:val="00677101"/>
    <w:rsid w:val="006846B9"/>
    <w:rsid w:val="00696F33"/>
    <w:rsid w:val="006A4E22"/>
    <w:rsid w:val="006D3312"/>
    <w:rsid w:val="006D6FD4"/>
    <w:rsid w:val="006E5145"/>
    <w:rsid w:val="00700CFD"/>
    <w:rsid w:val="00704699"/>
    <w:rsid w:val="00705725"/>
    <w:rsid w:val="00721F06"/>
    <w:rsid w:val="0074388B"/>
    <w:rsid w:val="007612B7"/>
    <w:rsid w:val="0076204D"/>
    <w:rsid w:val="00763136"/>
    <w:rsid w:val="00792BE6"/>
    <w:rsid w:val="00792E7B"/>
    <w:rsid w:val="007A644B"/>
    <w:rsid w:val="007C4F54"/>
    <w:rsid w:val="007D6298"/>
    <w:rsid w:val="007D780B"/>
    <w:rsid w:val="007E552C"/>
    <w:rsid w:val="007E7D0B"/>
    <w:rsid w:val="007F73E1"/>
    <w:rsid w:val="008002FF"/>
    <w:rsid w:val="008063C0"/>
    <w:rsid w:val="008070AC"/>
    <w:rsid w:val="0082525E"/>
    <w:rsid w:val="0083025C"/>
    <w:rsid w:val="008374B5"/>
    <w:rsid w:val="00842FD9"/>
    <w:rsid w:val="00861AEB"/>
    <w:rsid w:val="00871BDB"/>
    <w:rsid w:val="00891DF7"/>
    <w:rsid w:val="008A0C01"/>
    <w:rsid w:val="008C715F"/>
    <w:rsid w:val="008C78D0"/>
    <w:rsid w:val="008E3D6C"/>
    <w:rsid w:val="008E6ACE"/>
    <w:rsid w:val="008F4635"/>
    <w:rsid w:val="00903322"/>
    <w:rsid w:val="009100ED"/>
    <w:rsid w:val="00912D32"/>
    <w:rsid w:val="009264B8"/>
    <w:rsid w:val="009757DC"/>
    <w:rsid w:val="00991080"/>
    <w:rsid w:val="00991C55"/>
    <w:rsid w:val="00995EC2"/>
    <w:rsid w:val="00996A9B"/>
    <w:rsid w:val="009A3822"/>
    <w:rsid w:val="009C148C"/>
    <w:rsid w:val="009C59DF"/>
    <w:rsid w:val="009D5100"/>
    <w:rsid w:val="009D7DC4"/>
    <w:rsid w:val="009E03C4"/>
    <w:rsid w:val="009E4328"/>
    <w:rsid w:val="009E5371"/>
    <w:rsid w:val="009E5DD4"/>
    <w:rsid w:val="00A35BB9"/>
    <w:rsid w:val="00A7018E"/>
    <w:rsid w:val="00A81E70"/>
    <w:rsid w:val="00A97FE9"/>
    <w:rsid w:val="00AD66A6"/>
    <w:rsid w:val="00B02F82"/>
    <w:rsid w:val="00B33BFF"/>
    <w:rsid w:val="00B35AA4"/>
    <w:rsid w:val="00B73D20"/>
    <w:rsid w:val="00B81FD9"/>
    <w:rsid w:val="00BC6413"/>
    <w:rsid w:val="00BD2944"/>
    <w:rsid w:val="00BE79C2"/>
    <w:rsid w:val="00BE7F72"/>
    <w:rsid w:val="00C13A73"/>
    <w:rsid w:val="00C16933"/>
    <w:rsid w:val="00C32264"/>
    <w:rsid w:val="00C522DB"/>
    <w:rsid w:val="00C63578"/>
    <w:rsid w:val="00C6473A"/>
    <w:rsid w:val="00CC482B"/>
    <w:rsid w:val="00CC64A1"/>
    <w:rsid w:val="00CC777A"/>
    <w:rsid w:val="00CE5370"/>
    <w:rsid w:val="00CE71E7"/>
    <w:rsid w:val="00CF7C56"/>
    <w:rsid w:val="00D02407"/>
    <w:rsid w:val="00D237B2"/>
    <w:rsid w:val="00D51012"/>
    <w:rsid w:val="00D51E09"/>
    <w:rsid w:val="00D53D60"/>
    <w:rsid w:val="00D65449"/>
    <w:rsid w:val="00D67F3A"/>
    <w:rsid w:val="00D81160"/>
    <w:rsid w:val="00DB1852"/>
    <w:rsid w:val="00DF5182"/>
    <w:rsid w:val="00E00202"/>
    <w:rsid w:val="00E05C76"/>
    <w:rsid w:val="00E74851"/>
    <w:rsid w:val="00E7773A"/>
    <w:rsid w:val="00EA0737"/>
    <w:rsid w:val="00EB6B2E"/>
    <w:rsid w:val="00EB6F47"/>
    <w:rsid w:val="00EE33AC"/>
    <w:rsid w:val="00EE5B5E"/>
    <w:rsid w:val="00EF193D"/>
    <w:rsid w:val="00F109F8"/>
    <w:rsid w:val="00F16D3C"/>
    <w:rsid w:val="00F25774"/>
    <w:rsid w:val="00F3793E"/>
    <w:rsid w:val="00F42A9F"/>
    <w:rsid w:val="00F47ECB"/>
    <w:rsid w:val="00F50746"/>
    <w:rsid w:val="00F54940"/>
    <w:rsid w:val="00F54D42"/>
    <w:rsid w:val="00F57EA0"/>
    <w:rsid w:val="00F75E9F"/>
    <w:rsid w:val="00F962FD"/>
    <w:rsid w:val="00FA36AB"/>
    <w:rsid w:val="00FB224C"/>
    <w:rsid w:val="00FC459E"/>
    <w:rsid w:val="00FD010D"/>
    <w:rsid w:val="00FF09D2"/>
    <w:rsid w:val="01FD42EF"/>
    <w:rsid w:val="10345C98"/>
    <w:rsid w:val="174064FB"/>
    <w:rsid w:val="185D7C88"/>
    <w:rsid w:val="28ED7DED"/>
    <w:rsid w:val="2DD00881"/>
    <w:rsid w:val="3DFF2C06"/>
    <w:rsid w:val="4C365346"/>
    <w:rsid w:val="4EF65451"/>
    <w:rsid w:val="59302BA5"/>
    <w:rsid w:val="64D356C1"/>
    <w:rsid w:val="650D7242"/>
    <w:rsid w:val="67217D5B"/>
    <w:rsid w:val="6F814935"/>
    <w:rsid w:val="74900EF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9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3">
    <w:name w:val="Default Paragraph Font"/>
    <w:autoRedefine/>
    <w:semiHidden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link w:val="26"/>
    <w:autoRedefine/>
    <w:qFormat/>
    <w:uiPriority w:val="0"/>
    <w:pPr>
      <w:snapToGrid w:val="0"/>
      <w:ind w:firstLine="640" w:firstLineChars="200"/>
    </w:pPr>
    <w:rPr>
      <w:rFonts w:ascii="Calibri" w:hAnsi="Calibri" w:eastAsia="仿宋"/>
      <w:sz w:val="32"/>
    </w:rPr>
  </w:style>
  <w:style w:type="paragraph" w:styleId="4">
    <w:name w:val="Balloon Text"/>
    <w:basedOn w:val="1"/>
    <w:link w:val="22"/>
    <w:autoRedefine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7"/>
    <w:autoRedefine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autoRedefine/>
    <w:unhideWhenUsed/>
    <w:qFormat/>
    <w:uiPriority w:val="39"/>
    <w:pPr>
      <w:tabs>
        <w:tab w:val="right" w:leader="dot" w:pos="8834"/>
      </w:tabs>
      <w:spacing w:line="320" w:lineRule="exact"/>
    </w:pPr>
  </w:style>
  <w:style w:type="paragraph" w:styleId="8">
    <w:name w:val="footnote text"/>
    <w:basedOn w:val="1"/>
    <w:link w:val="24"/>
    <w:autoRedefine/>
    <w:semiHidden/>
    <w:unhideWhenUsed/>
    <w:qFormat/>
    <w:uiPriority w:val="99"/>
    <w:pPr>
      <w:snapToGrid w:val="0"/>
      <w:jc w:val="left"/>
    </w:pPr>
    <w:rPr>
      <w:sz w:val="18"/>
      <w:szCs w:val="18"/>
    </w:rPr>
  </w:style>
  <w:style w:type="paragraph" w:styleId="9">
    <w:name w:val="toc 2"/>
    <w:basedOn w:val="1"/>
    <w:next w:val="1"/>
    <w:unhideWhenUsed/>
    <w:uiPriority w:val="39"/>
    <w:pPr>
      <w:tabs>
        <w:tab w:val="right" w:leader="dot" w:pos="8834"/>
      </w:tabs>
      <w:spacing w:line="320" w:lineRule="exact"/>
    </w:pPr>
  </w:style>
  <w:style w:type="paragraph" w:styleId="10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2">
    <w:name w:val="Table Grid"/>
    <w:basedOn w:val="11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autoRedefine/>
    <w:qFormat/>
    <w:uiPriority w:val="22"/>
    <w:rPr>
      <w:b/>
      <w:bCs/>
    </w:rPr>
  </w:style>
  <w:style w:type="character" w:styleId="15">
    <w:name w:val="Hyperlink"/>
    <w:basedOn w:val="13"/>
    <w:autoRedefine/>
    <w:unhideWhenUsed/>
    <w:qFormat/>
    <w:uiPriority w:val="99"/>
    <w:rPr>
      <w:color w:val="0563C1" w:themeColor="hyperlink"/>
      <w:u w:val="single"/>
    </w:rPr>
  </w:style>
  <w:style w:type="character" w:styleId="16">
    <w:name w:val="footnote reference"/>
    <w:basedOn w:val="13"/>
    <w:autoRedefine/>
    <w:semiHidden/>
    <w:unhideWhenUsed/>
    <w:qFormat/>
    <w:uiPriority w:val="99"/>
    <w:rPr>
      <w:vertAlign w:val="superscript"/>
    </w:rPr>
  </w:style>
  <w:style w:type="character" w:customStyle="1" w:styleId="17">
    <w:name w:val="页眉 字符"/>
    <w:basedOn w:val="13"/>
    <w:link w:val="6"/>
    <w:autoRedefine/>
    <w:qFormat/>
    <w:uiPriority w:val="99"/>
    <w:rPr>
      <w:sz w:val="18"/>
      <w:szCs w:val="18"/>
    </w:rPr>
  </w:style>
  <w:style w:type="character" w:customStyle="1" w:styleId="18">
    <w:name w:val="页脚 字符"/>
    <w:basedOn w:val="13"/>
    <w:link w:val="5"/>
    <w:autoRedefine/>
    <w:qFormat/>
    <w:uiPriority w:val="99"/>
    <w:rPr>
      <w:sz w:val="18"/>
      <w:szCs w:val="18"/>
    </w:rPr>
  </w:style>
  <w:style w:type="character" w:customStyle="1" w:styleId="19">
    <w:name w:val="标题 1 字符"/>
    <w:basedOn w:val="13"/>
    <w:link w:val="2"/>
    <w:autoRedefine/>
    <w:qFormat/>
    <w:uiPriority w:val="9"/>
    <w:rPr>
      <w:b/>
      <w:bCs/>
      <w:kern w:val="44"/>
      <w:sz w:val="44"/>
      <w:szCs w:val="44"/>
    </w:rPr>
  </w:style>
  <w:style w:type="paragraph" w:customStyle="1" w:styleId="20">
    <w:name w:val="TOC 标题1"/>
    <w:basedOn w:val="2"/>
    <w:next w:val="1"/>
    <w:autoRedefine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2E75B5" w:themeColor="accent1" w:themeShade="BF"/>
      <w:kern w:val="0"/>
      <w:sz w:val="32"/>
      <w:szCs w:val="32"/>
    </w:rPr>
  </w:style>
  <w:style w:type="paragraph" w:customStyle="1" w:styleId="21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22">
    <w:name w:val="批注框文本 字符"/>
    <w:basedOn w:val="13"/>
    <w:link w:val="4"/>
    <w:autoRedefine/>
    <w:semiHidden/>
    <w:qFormat/>
    <w:uiPriority w:val="99"/>
    <w:rPr>
      <w:sz w:val="18"/>
      <w:szCs w:val="18"/>
    </w:rPr>
  </w:style>
  <w:style w:type="paragraph" w:styleId="23">
    <w:name w:val="List Paragraph"/>
    <w:basedOn w:val="1"/>
    <w:autoRedefine/>
    <w:qFormat/>
    <w:uiPriority w:val="99"/>
    <w:pPr>
      <w:ind w:firstLine="420" w:firstLineChars="200"/>
    </w:pPr>
  </w:style>
  <w:style w:type="character" w:customStyle="1" w:styleId="24">
    <w:name w:val="脚注文本 字符"/>
    <w:basedOn w:val="13"/>
    <w:link w:val="8"/>
    <w:autoRedefine/>
    <w:semiHidden/>
    <w:qFormat/>
    <w:uiPriority w:val="99"/>
    <w:rPr>
      <w:kern w:val="2"/>
      <w:sz w:val="18"/>
      <w:szCs w:val="18"/>
    </w:rPr>
  </w:style>
  <w:style w:type="paragraph" w:customStyle="1" w:styleId="25">
    <w:name w:val="p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26">
    <w:name w:val="正文文本 字符"/>
    <w:basedOn w:val="13"/>
    <w:link w:val="3"/>
    <w:autoRedefine/>
    <w:qFormat/>
    <w:uiPriority w:val="0"/>
    <w:rPr>
      <w:rFonts w:ascii="Calibri" w:hAnsi="Calibri" w:eastAsia="仿宋"/>
      <w:kern w:val="2"/>
      <w:sz w:val="3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D1A622-E5A6-4AD7-9095-E8D3A788494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5</Pages>
  <Words>325</Words>
  <Characters>1859</Characters>
  <Lines>15</Lines>
  <Paragraphs>4</Paragraphs>
  <TotalTime>0</TotalTime>
  <ScaleCrop>false</ScaleCrop>
  <LinksUpToDate>false</LinksUpToDate>
  <CharactersWithSpaces>2180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2023-03-01T08:35:00Z</dcterms:created>
  <dc:creator>周斌</dc:creator>
  <cp:lastModifiedBy>吴昊（投促局）</cp:lastModifiedBy>
  <cp:lastPrinted>2023-02-03T06:58:00Z</cp:lastPrinted>
  <dcterms:modified xsi:type="dcterms:W3CDTF">2023-12-27T05:52:28Z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A34032AA2165431BBFEC4EC8E5EA8781</vt:lpwstr>
  </property>
</Properties>
</file>