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Times New Roman" w:eastAsia="方正小标宋_GBK" w:cs="Times New Roman"/>
          <w:kern w:val="0"/>
          <w:sz w:val="44"/>
          <w:szCs w:val="44"/>
        </w:rPr>
      </w:pPr>
      <w:bookmarkStart w:id="0" w:name="_GoBack"/>
      <w:bookmarkEnd w:id="0"/>
      <w:r>
        <w:rPr>
          <w:rFonts w:ascii="方正小标宋_GBK" w:hAnsi="Times New Roman" w:eastAsia="方正小标宋_GBK" w:cs="Times New Roman"/>
          <w:kern w:val="0"/>
          <w:sz w:val="44"/>
          <w:szCs w:val="44"/>
        </w:rPr>
        <w:t>2023年11月份南京江北新区</w:t>
      </w:r>
      <w:r>
        <w:rPr>
          <w:rFonts w:hint="eastAsia" w:ascii="方正小标宋_GBK" w:hAnsi="Times New Roman" w:eastAsia="方正小标宋_GBK" w:cs="Times New Roman"/>
          <w:kern w:val="0"/>
          <w:sz w:val="44"/>
          <w:szCs w:val="44"/>
        </w:rPr>
        <w:t>应急管理局安全生产执法检查情况</w:t>
      </w:r>
      <w:r>
        <w:rPr>
          <w:rFonts w:ascii="方正小标宋_GBK" w:hAnsi="Times New Roman" w:eastAsia="方正小标宋_GBK" w:cs="Times New Roman"/>
          <w:kern w:val="0"/>
          <w:sz w:val="44"/>
          <w:szCs w:val="44"/>
        </w:rPr>
        <w:t>通报</w:t>
      </w:r>
    </w:p>
    <w:p>
      <w:pPr>
        <w:spacing w:line="560" w:lineRule="exact"/>
        <w:ind w:firstLine="640" w:firstLineChars="200"/>
        <w:rPr>
          <w:rFonts w:ascii="Times New Roman" w:hAnsi="Times New Roman" w:eastAsia="方正仿宋_GBK" w:cs="Times New Roman"/>
          <w:kern w:val="0"/>
          <w:sz w:val="32"/>
        </w:rPr>
      </w:pP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一、工作开展情况</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2023年11月份，按照安全生产年度</w:t>
      </w:r>
      <w:r>
        <w:rPr>
          <w:rFonts w:hint="eastAsia" w:ascii="Times New Roman" w:hAnsi="Times New Roman" w:eastAsia="方正仿宋_GBK" w:cs="Times New Roman"/>
          <w:kern w:val="0"/>
          <w:sz w:val="32"/>
        </w:rPr>
        <w:t>监督</w:t>
      </w:r>
      <w:r>
        <w:rPr>
          <w:rFonts w:ascii="Times New Roman" w:hAnsi="Times New Roman" w:eastAsia="方正仿宋_GBK" w:cs="Times New Roman"/>
          <w:kern w:val="0"/>
          <w:sz w:val="32"/>
        </w:rPr>
        <w:t>检查计划，南京江北新区应急管理局共出动执法人员27人次，对12家企业进行执法检查。</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二、检查发现问题</w:t>
      </w:r>
    </w:p>
    <w:p>
      <w:pPr>
        <w:spacing w:line="560" w:lineRule="exact"/>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具体检查情况见下表：</w:t>
      </w:r>
    </w:p>
    <w:tbl>
      <w:tblPr>
        <w:tblStyle w:val="4"/>
        <w:tblW w:w="14440" w:type="dxa"/>
        <w:tblInd w:w="0" w:type="dxa"/>
        <w:tblLayout w:type="autofit"/>
        <w:tblCellMar>
          <w:top w:w="0" w:type="dxa"/>
          <w:left w:w="108" w:type="dxa"/>
          <w:bottom w:w="0" w:type="dxa"/>
          <w:right w:w="108" w:type="dxa"/>
        </w:tblCellMar>
      </w:tblPr>
      <w:tblGrid>
        <w:gridCol w:w="687"/>
        <w:gridCol w:w="5308"/>
        <w:gridCol w:w="7114"/>
        <w:gridCol w:w="1331"/>
      </w:tblGrid>
      <w:tr>
        <w:tblPrEx>
          <w:tblCellMar>
            <w:top w:w="0" w:type="dxa"/>
            <w:left w:w="108" w:type="dxa"/>
            <w:bottom w:w="0" w:type="dxa"/>
            <w:right w:w="108" w:type="dxa"/>
          </w:tblCellMar>
        </w:tblPrEx>
        <w:trPr>
          <w:trHeight w:val="375" w:hRule="atLeast"/>
        </w:trPr>
        <w:tc>
          <w:tcPr>
            <w:tcW w:w="14440" w:type="dxa"/>
            <w:gridSpan w:val="4"/>
            <w:tcBorders>
              <w:top w:val="nil"/>
              <w:left w:val="nil"/>
              <w:bottom w:val="single" w:color="auto" w:sz="4" w:space="0"/>
              <w:right w:val="nil"/>
            </w:tcBorders>
            <w:shd w:val="clear" w:color="auto" w:fill="auto"/>
            <w:noWrap/>
            <w:vAlign w:val="bottom"/>
          </w:tcPr>
          <w:p>
            <w:pPr>
              <w:widowControl/>
              <w:jc w:val="center"/>
              <w:rPr>
                <w:rFonts w:ascii="Times New Roman" w:hAnsi="Times New Roman" w:eastAsia="方正仿宋_GBK" w:cs="Times New Roman"/>
                <w:b/>
                <w:bCs/>
                <w:kern w:val="0"/>
                <w:sz w:val="32"/>
              </w:rPr>
            </w:pPr>
            <w:r>
              <w:rPr>
                <w:rFonts w:ascii="Times New Roman" w:hAnsi="Times New Roman" w:eastAsia="方正仿宋_GBK" w:cs="Times New Roman"/>
                <w:b/>
                <w:bCs/>
                <w:kern w:val="0"/>
                <w:sz w:val="32"/>
              </w:rPr>
              <w:t>11</w:t>
            </w:r>
            <w:r>
              <w:rPr>
                <w:rFonts w:hint="eastAsia" w:ascii="Times New Roman" w:hAnsi="Times New Roman" w:eastAsia="方正仿宋_GBK" w:cs="Times New Roman"/>
                <w:b/>
                <w:bCs/>
                <w:kern w:val="0"/>
                <w:sz w:val="32"/>
              </w:rPr>
              <w:t>月份执法检查情况表</w:t>
            </w:r>
          </w:p>
        </w:tc>
      </w:tr>
      <w:tr>
        <w:tblPrEx>
          <w:tblCellMar>
            <w:top w:w="0" w:type="dxa"/>
            <w:left w:w="108" w:type="dxa"/>
            <w:bottom w:w="0" w:type="dxa"/>
            <w:right w:w="108" w:type="dxa"/>
          </w:tblCellMar>
        </w:tblPrEx>
        <w:trPr>
          <w:trHeight w:val="330" w:hRule="atLeast"/>
        </w:trPr>
        <w:tc>
          <w:tcPr>
            <w:tcW w:w="6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序号</w:t>
            </w:r>
          </w:p>
        </w:tc>
        <w:tc>
          <w:tcPr>
            <w:tcW w:w="5308"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检查对象</w:t>
            </w:r>
          </w:p>
        </w:tc>
        <w:tc>
          <w:tcPr>
            <w:tcW w:w="7114"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发现问题</w:t>
            </w:r>
          </w:p>
        </w:tc>
        <w:tc>
          <w:tcPr>
            <w:tcW w:w="1331"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处理情况</w:t>
            </w:r>
          </w:p>
        </w:tc>
      </w:tr>
      <w:tr>
        <w:tblPrEx>
          <w:tblCellMar>
            <w:top w:w="0" w:type="dxa"/>
            <w:left w:w="108" w:type="dxa"/>
            <w:bottom w:w="0" w:type="dxa"/>
            <w:right w:w="108" w:type="dxa"/>
          </w:tblCellMar>
        </w:tblPrEx>
        <w:trPr>
          <w:trHeight w:val="660" w:hRule="atLeast"/>
        </w:trPr>
        <w:tc>
          <w:tcPr>
            <w:tcW w:w="6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w:t>
            </w:r>
          </w:p>
        </w:tc>
        <w:tc>
          <w:tcPr>
            <w:tcW w:w="530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南京赛尔金生物医学有限公司</w:t>
            </w:r>
          </w:p>
        </w:tc>
        <w:tc>
          <w:tcPr>
            <w:tcW w:w="71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1.企业隐患排查治理台账不完善，缺少 2023 年主要负责人带队检查记录。</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98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2</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南京苏美达智能技术有限公司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1.企业安全生产责任制培训未纳入年度安全生产教育培训计划，2023年度安全生产责任制培训记录不完善;</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2.立体仓库现场处置方案中包括起重伤害处置，企业该处现场不涉及起重机械及起重作业;</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3.总装二线测试电源槽处破损，部分应急疏散通道指向标识不清晰，部装车间停用的电源稳压控制柜未挂停用牌。</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2967"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可利亚多元醇（南京）有限公司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1.检维修区存放的氧气瓶区无警示标识，乙炔气瓶存放区无可燃气报警检测探头且距离工艺尾气处理管道安全距离不足;</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2.查 2023年 8月多份生产日志 (反应)，该工段涉及烷基化工艺，员工高磊独立操作并填写操作记录，其取得烷基化工艺特种作业操作证时间为 2023年 11月 29日;</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3.企业隐患管理台账中缺少检查人，责任部门和验收人等内容;</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4.企业 2023 年节假日检查缺少清明节前检查的记录;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5.1#仓库支撑柱防撞护栏破损、巡检记录表已将 12月 1日的检查完成；1#仓库中存放的抗氧化剂 (生产商为圣莱科特、金域新材料)无 MSDS;</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6.环丙储罐区一台灭火器压力不足;</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7.检维修区域设置的固定动火区标识不符合相应规范要求;</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8.环丙储罐区应急物资柜中一台便携式检测仪失效，一台空气呼吸器压力不足；中控室一台便携式可燃气体检测仪失效;</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9.环丙储罐区环丙过滤器出口快开阀手柄采用非防爆型铁棍;</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10.成品罐区 P201泵皮带防护罩固定螺栓缺失。</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一案双罚</w:t>
            </w:r>
          </w:p>
        </w:tc>
      </w:tr>
      <w:tr>
        <w:tblPrEx>
          <w:tblCellMar>
            <w:top w:w="0" w:type="dxa"/>
            <w:left w:w="108" w:type="dxa"/>
            <w:bottom w:w="0" w:type="dxa"/>
            <w:right w:w="108" w:type="dxa"/>
          </w:tblCellMar>
        </w:tblPrEx>
        <w:trPr>
          <w:trHeight w:val="132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4</w:t>
            </w:r>
          </w:p>
        </w:tc>
        <w:tc>
          <w:tcPr>
            <w:tcW w:w="53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蓝星安迪苏南京有限公司</w:t>
            </w:r>
          </w:p>
        </w:tc>
        <w:tc>
          <w:tcPr>
            <w:tcW w:w="71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1.氢气瓶使用区氢气汇流排与氢气格间距不符合规范要求;</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2.N100 装置西侧一管道支架底部未固定;</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3.902二硫化碳装车站管架支撑部位部分防火泥脱落;</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4.化学品仓库物料区域分布图未更新。</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5</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凯米拉化学品（南京）有限公司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1.企业公用工程区域配电房中交接记录不全。</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32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6</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南京扬子石化炼化有限责任公司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1.丁烯一装置区两处较大风险未在现场的安全风险四色图中标注;</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2.企业《安全生产风险报告》（2023版）档案中的安全风险辨识管控培训内容为2022年的培训记录;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3.丁烯一装置区中间储罐 FA003、FA004缺少容量标识。</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32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7</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南京康友医疗科技有限公司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1.一楼仓库临时堆放物料导致通道不畅，三楼一起车间货架导致通道不畅;</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2.一至三楼的水管井和管井间缺少照明，部分孔洞未封堵，一楼设备间配电控制箱前有杂物;</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3.气瓶间的氮气瓶防震圈配置不全。</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264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8</w:t>
            </w:r>
          </w:p>
        </w:tc>
        <w:tc>
          <w:tcPr>
            <w:tcW w:w="53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国电南瑞三能电力仪表（南京）有限公司</w:t>
            </w:r>
          </w:p>
        </w:tc>
        <w:tc>
          <w:tcPr>
            <w:tcW w:w="71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1.5楼 D区一安全帽生产日期 2014年 5月，已过期;</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 月份安全风险辨识管控及隐患排查治理培训未做到全员培训，培训计划缺少培训课时、考核方式;</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3.开关箱(编号 5F-C-22)箱门箱体跨接线脱落;</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4.未将自动铅封机、螺丝机安全作业规程在单相表自动线张贴;</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5.4楼 B区 2开关箱接线端子未做封闭处理;</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6.5 楼包装材料区堆垛面积大于 100㎡，未分垛堆放;</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7.5楼 D区两位员工未佩戴耳塞。</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408"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9</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希烽光电科技（南京）有限公司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1.企业安全生产责任制未对照《南京市安全生产条例》及时更新;</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2.企业使用低压电工，但未建立特种作业人员台账;</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3.动力机房（内有空压机、真空系统、中央空调）缺少场所标识和相应的安全警示标志，模块测试间缺少场所标识;</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4.氮气罐缺少容量标识，现场缺少充装安全操作规程和较大风险告知卡;</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5.进口物资临时存放处配电柜旁堆放有纸箱等可燃物。</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33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10</w:t>
            </w:r>
          </w:p>
        </w:tc>
        <w:tc>
          <w:tcPr>
            <w:tcW w:w="5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南京莱迪新能源科技有限公司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1.企业未签订全员的安全生产责任书，缺少相关考核奖惩记录。</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231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11</w:t>
            </w:r>
          </w:p>
        </w:tc>
        <w:tc>
          <w:tcPr>
            <w:tcW w:w="5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南京凯信航空附件有限公司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1.安全教育培训工作计划内容不全;</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2.酸洗岗位未辨识出腐蚀品灼伤风险、采用丙酮清洗未辨识出因静电导致闪火等风险;</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3.风险档案中对较大以上安全风险的管控措施未从工程技术、个体防护、教育培训、应急管理等方面细分管控措施;</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4.抽查的动火作业票未包含风险分析内容以及个体防护措施的配备要求、未体现对作业人员进行安全措施交底内容。</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r>
        <w:tblPrEx>
          <w:tblCellMar>
            <w:top w:w="0" w:type="dxa"/>
            <w:left w:w="108" w:type="dxa"/>
            <w:bottom w:w="0" w:type="dxa"/>
            <w:right w:w="108" w:type="dxa"/>
          </w:tblCellMar>
        </w:tblPrEx>
        <w:trPr>
          <w:trHeight w:val="132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12</w:t>
            </w:r>
          </w:p>
        </w:tc>
        <w:tc>
          <w:tcPr>
            <w:tcW w:w="5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南京同仁堂康普生物技术有限公司</w:t>
            </w:r>
          </w:p>
        </w:tc>
        <w:tc>
          <w:tcPr>
            <w:tcW w:w="7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1.危化品试剂存放间外无较大以上安全风险公示;</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2.企业二层车间内使用 2 台压力容器，改变用途，无相关变更管理记录;</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3.车间配电房外无安全警示标志;</w:t>
            </w:r>
            <w:r>
              <w:rPr>
                <w:rFonts w:ascii="Times New Roman" w:hAnsi="Times New Roman" w:eastAsia="方正仿宋_GBK" w:cs="Times New Roman"/>
                <w:color w:val="000000"/>
                <w:kern w:val="0"/>
                <w:sz w:val="24"/>
                <w:szCs w:val="24"/>
              </w:rPr>
              <w:br w:type="textWrapping"/>
            </w:r>
            <w:r>
              <w:rPr>
                <w:rFonts w:ascii="Times New Roman" w:hAnsi="Times New Roman" w:eastAsia="方正仿宋_GBK" w:cs="Times New Roman"/>
                <w:color w:val="000000"/>
                <w:kern w:val="0"/>
                <w:sz w:val="24"/>
                <w:szCs w:val="24"/>
              </w:rPr>
              <w:t>4.车间二层中间通道安全疏散指示方向错误。</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责令整改</w:t>
            </w:r>
          </w:p>
        </w:tc>
      </w:tr>
    </w:tbl>
    <w:p>
      <w:pPr>
        <w:spacing w:line="560" w:lineRule="exact"/>
        <w:ind w:firstLine="480" w:firstLineChars="200"/>
        <w:rPr>
          <w:rFonts w:ascii="Times New Roman" w:hAnsi="Times New Roman" w:eastAsia="方正仿宋_GBK" w:cs="Times New Roman"/>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mZjM2NiMjQwNWE0Y2ViZmUxMTAyYjBhMjFlMmEifQ=="/>
  </w:docVars>
  <w:rsids>
    <w:rsidRoot w:val="00890283"/>
    <w:rsid w:val="001C48C6"/>
    <w:rsid w:val="00274E0D"/>
    <w:rsid w:val="00335EFC"/>
    <w:rsid w:val="00391ECB"/>
    <w:rsid w:val="00583E9B"/>
    <w:rsid w:val="005F3F05"/>
    <w:rsid w:val="006211F8"/>
    <w:rsid w:val="006E16BD"/>
    <w:rsid w:val="0075304E"/>
    <w:rsid w:val="00794B04"/>
    <w:rsid w:val="007A0030"/>
    <w:rsid w:val="00890283"/>
    <w:rsid w:val="00B50D3B"/>
    <w:rsid w:val="00CD5B9D"/>
    <w:rsid w:val="00D50D66"/>
    <w:rsid w:val="00D9076D"/>
    <w:rsid w:val="00DC411A"/>
    <w:rsid w:val="00EB382F"/>
    <w:rsid w:val="4296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Words>
  <Characters>1736</Characters>
  <Lines>14</Lines>
  <Paragraphs>4</Paragraphs>
  <TotalTime>22</TotalTime>
  <ScaleCrop>false</ScaleCrop>
  <LinksUpToDate>false</LinksUpToDate>
  <CharactersWithSpaces>2036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2024-01-03T02:20:00Z</dcterms:created>
  <dc:creator>俞晓飞</dc:creator>
  <cp:lastModifiedBy>钟鑫</cp:lastModifiedBy>
  <dcterms:modified xsi:type="dcterms:W3CDTF">2024-01-03T06:25:02Z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5762D06DB68D4D6EA210E9079513C7B5_13</vt:lpwstr>
  </property>
</Properties>
</file>