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D7C5C" w14:textId="77777777" w:rsidR="00CF53FF" w:rsidRDefault="00CF53FF" w:rsidP="00CF53FF">
      <w:pPr>
        <w:rPr>
          <w:rFonts w:ascii="Times New Roman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2</w:t>
      </w:r>
    </w:p>
    <w:p w14:paraId="48F89928" w14:textId="77777777" w:rsidR="00CF53FF" w:rsidRDefault="00CF53FF" w:rsidP="00CF53FF">
      <w:pPr>
        <w:spacing w:line="56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南京专业技术人员继续教育专业科目</w:t>
      </w:r>
    </w:p>
    <w:p w14:paraId="0418752B" w14:textId="77777777" w:rsidR="00CF53FF" w:rsidRDefault="00CF53FF" w:rsidP="00CF53FF">
      <w:pPr>
        <w:spacing w:line="560" w:lineRule="exact"/>
        <w:jc w:val="center"/>
        <w:rPr>
          <w:rFonts w:ascii="Times New Roman" w:eastAsia="方正小标宋_GBK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学时认定表（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2024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年版）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372"/>
        <w:gridCol w:w="2965"/>
        <w:gridCol w:w="2213"/>
      </w:tblGrid>
      <w:tr w:rsidR="00CF53FF" w14:paraId="40FE50A2" w14:textId="77777777" w:rsidTr="00CF53FF">
        <w:trPr>
          <w:trHeight w:val="477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9BC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姓名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9417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身份证号码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2B8A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工作单位</w:t>
            </w:r>
          </w:p>
        </w:tc>
      </w:tr>
      <w:tr w:rsidR="00CF53FF" w14:paraId="0DC6202B" w14:textId="77777777" w:rsidTr="00CF53FF">
        <w:trPr>
          <w:trHeight w:val="472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284C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 xml:space="preserve">　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D674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213F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0BFE872D" w14:textId="77777777" w:rsidTr="00CF53FF">
        <w:trPr>
          <w:trHeight w:val="397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C088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申报专业技术资格（系列、级别、名称）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C9A5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报送评委会</w:t>
            </w:r>
          </w:p>
        </w:tc>
      </w:tr>
      <w:tr w:rsidR="00CF53FF" w14:paraId="3F4CD7DB" w14:textId="77777777" w:rsidTr="00CF53FF">
        <w:trPr>
          <w:trHeight w:val="485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80B8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599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</w:p>
        </w:tc>
      </w:tr>
      <w:tr w:rsidR="00CF53FF" w14:paraId="77AE0F7B" w14:textId="77777777" w:rsidTr="00CF53FF">
        <w:trPr>
          <w:trHeight w:val="510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CE45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学时项目及学时标准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DB26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学时认定数</w:t>
            </w:r>
          </w:p>
        </w:tc>
      </w:tr>
      <w:tr w:rsidR="00CF53FF" w14:paraId="3669F71F" w14:textId="77777777" w:rsidTr="00CF53FF">
        <w:trPr>
          <w:trHeight w:val="1592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C7E2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参加由各级人力资源社会保障部门、行业主管部门举办、批准的培训班、研修班学习，每天可认定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学时；参加所在单位组织的培训班、研修班或者进修班学习，每天可认定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学时；没有明确授课时数只有授课天数的培训学习，按每天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学时认定。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2003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580D67D3" w14:textId="77777777" w:rsidTr="00CF53FF">
        <w:trPr>
          <w:trHeight w:val="1015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268C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8ADF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2F58A07F" w14:textId="77777777" w:rsidTr="00CF53FF">
        <w:trPr>
          <w:trHeight w:val="1565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E930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参加国家级本专业领域学术会议认定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学时；报告论文者，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2000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字以内另加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2000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字以上另加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学时。参加省、部级学术会议认定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学时；报告论文者，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2000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字以内另加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15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2000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字以上另加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25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A09D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7E495F6E" w14:textId="77777777" w:rsidTr="00CF53FF">
        <w:trPr>
          <w:trHeight w:val="1008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EC8B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参加境外培训，实际培训或学术活动天数，每天认定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学时，每次最多认定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3-6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个月的，最多认定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60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学时；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个月以上的，最多认定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90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8A7B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552E61F3" w14:textId="77777777" w:rsidTr="00CF53FF">
        <w:trPr>
          <w:trHeight w:val="1071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FB7D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参加各类专业技术资格、执（职）业资格、职业水平考试（含职称英语、职称计算机考试）合格者，当年度每通过一门科目考试，可认定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E66C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2C6BE736" w14:textId="77777777" w:rsidTr="00CF53FF">
        <w:trPr>
          <w:trHeight w:val="1305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8143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参加与本专业相关的职业技能等级认定考试。专业技术人员参加与本专业相关的职业技能等级认定考试合格者，高级认定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学时，中级认定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学时，初级认定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ED50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18860B98" w14:textId="77777777" w:rsidTr="00CF53FF">
        <w:trPr>
          <w:trHeight w:val="1013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D197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参加与专业相关的在职学历教育，考试合格，当年度每门课程认定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个学时。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78ED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26E513E4" w14:textId="77777777" w:rsidTr="00CF53FF">
        <w:trPr>
          <w:trHeight w:val="2343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847B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lastRenderedPageBreak/>
              <w:t>在本专业正规刊物（有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ISSN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和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CN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刊号）上发表论文，独立或以第一作者发表论文按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学时认定，其他作者按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学时认定。独立出版专业著作的，每本论著按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70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学时认定；与他人合作出版的，每本第一作者认定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60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学时，其他作者认定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40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学时。同一论文或著作多处发表或出版，只计算一次，不得重复认定。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60B7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60D7F952" w14:textId="77777777" w:rsidTr="00CF53FF">
        <w:trPr>
          <w:trHeight w:val="1942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C947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承担国家级、省级、设区级的课题研究或项目开发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并结项的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，每项研究课题或项目的主持人分别认定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50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学时、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40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学时、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学时，其他主要完成人（前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名）分别认定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40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学时、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学时、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学时，其他参与人员认定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6C27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21FFC042" w14:textId="77777777" w:rsidTr="00CF53FF">
        <w:trPr>
          <w:trHeight w:val="1156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A0DE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经主管部门或用人单位批准，参加省、市组织专家服务基层活动，每天可认定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学时，每次活动最多认定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20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5BEE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58D8A7CE" w14:textId="77777777" w:rsidTr="00CF53FF">
        <w:trPr>
          <w:trHeight w:val="1487"/>
        </w:trPr>
        <w:tc>
          <w:tcPr>
            <w:tcW w:w="3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751F" w14:textId="77777777" w:rsidR="00CF53FF" w:rsidRDefault="00CF53FF"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专业技术人员个人自学，单位统一组织自学，由用人单位建立学习档案并明确具体学时每天不超过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学时，每年累计不超过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学时。用人单位未建立学习档案的不予认定。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1B9A" w14:textId="77777777" w:rsidR="00CF53FF" w:rsidRDefault="00CF53F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 xml:space="preserve">　</w:t>
            </w:r>
          </w:p>
        </w:tc>
      </w:tr>
      <w:tr w:rsidR="00CF53FF" w14:paraId="50193AC0" w14:textId="77777777" w:rsidTr="00CF53FF">
        <w:trPr>
          <w:trHeight w:val="745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60E8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学时合计（大写）</w:t>
            </w:r>
          </w:p>
        </w:tc>
        <w:tc>
          <w:tcPr>
            <w:tcW w:w="3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5A4E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</w:p>
        </w:tc>
      </w:tr>
      <w:tr w:rsidR="00CF53FF" w14:paraId="141B9CC8" w14:textId="77777777" w:rsidTr="00CF53FF">
        <w:trPr>
          <w:trHeight w:val="1659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BE79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学时审核负责人（签名）</w:t>
            </w:r>
          </w:p>
        </w:tc>
        <w:tc>
          <w:tcPr>
            <w:tcW w:w="3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2948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签名：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日期：</w:t>
            </w:r>
          </w:p>
        </w:tc>
      </w:tr>
      <w:tr w:rsidR="00CF53FF" w14:paraId="568DE136" w14:textId="77777777" w:rsidTr="00CF53FF">
        <w:trPr>
          <w:trHeight w:val="1827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E3F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14:ligatures w14:val="standardContextual"/>
              </w:rPr>
              <w:t>单位审核意见（盖章）</w:t>
            </w:r>
          </w:p>
        </w:tc>
        <w:tc>
          <w:tcPr>
            <w:tcW w:w="3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318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审验合格，情况属实，同意申报。</w:t>
            </w:r>
          </w:p>
          <w:p w14:paraId="70E44000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</w:p>
          <w:p w14:paraId="7F784080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</w:p>
          <w:p w14:paraId="434F5C1F" w14:textId="77777777" w:rsidR="00CF53FF" w:rsidRDefault="00CF53FF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盖章：</w:t>
            </w:r>
            <w:r>
              <w:rPr>
                <w:rFonts w:ascii="Times New Roman" w:hAnsi="Times New Roman" w:cs="Times New Roman"/>
                <w:kern w:val="0"/>
                <w:sz w:val="24"/>
                <w14:ligatures w14:val="standardContextual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14:ligatures w14:val="standardContextual"/>
              </w:rPr>
              <w:t>日期：</w:t>
            </w:r>
          </w:p>
        </w:tc>
      </w:tr>
    </w:tbl>
    <w:p w14:paraId="0858054E" w14:textId="77777777" w:rsidR="009D3CBE" w:rsidRDefault="009D3CBE"/>
    <w:sectPr w:rsidR="009D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BE"/>
    <w:rsid w:val="00467CB0"/>
    <w:rsid w:val="009D3CBE"/>
    <w:rsid w:val="00C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22EA8-45BD-4CAA-B6DC-2B72B2FE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3F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3CB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CB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CB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CB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CB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CB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CB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CB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CB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C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C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C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C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C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D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CB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D3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CB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D3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CB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D3C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D3C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3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6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姚俊婕</dc:creator>
  <cp:keywords/>
  <dc:description/>
  <cp:lastModifiedBy>姚俊婕</cp:lastModifiedBy>
  <cp:revision>3</cp:revision>
  <dcterms:created xsi:type="dcterms:W3CDTF">2024-06-05T01:30:00Z</dcterms:created>
  <dcterms:modified xsi:type="dcterms:W3CDTF">2024-06-05T01:30:00Z</dcterms:modified>
</cp:coreProperties>
</file>