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distribute"/>
        <w:textAlignment w:val="auto"/>
        <w:outlineLvl w:val="9"/>
        <w:rPr>
          <w:rFonts w:ascii="仿宋_GB2312" w:eastAsia="仿宋_GB2312"/>
          <w:bCs/>
          <w:color w:val="000000"/>
          <w:sz w:val="32"/>
        </w:rPr>
      </w:pPr>
    </w:p>
    <w:p w14:paraId="1B461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70C0"/>
          <w:w w:val="90"/>
          <w:sz w:val="21"/>
          <w:szCs w:val="21"/>
          <w:lang w:val="en-US" w:eastAsia="zh-CN"/>
        </w:rPr>
      </w:pPr>
      <w:bookmarkStart w:id="0" w:name="OLE_LINK2"/>
      <w:r>
        <w:rPr>
          <w:rFonts w:hint="eastAsia" w:ascii="方正小标宋_GBK" w:eastAsia="方正小标宋_GBK"/>
          <w:sz w:val="44"/>
          <w:szCs w:val="44"/>
        </w:rPr>
        <w:t>关于自来水价格调整与政策优化有关事项的通知</w:t>
      </w:r>
      <w:bookmarkEnd w:id="0"/>
    </w:p>
    <w:p w14:paraId="09D3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B5584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3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  <w:t>南京远古水业股份有限公司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490BF8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4" w:firstLine="640" w:firstLineChars="200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eastAsia="方正仿宋_GBK"/>
          <w:color w:val="000000"/>
          <w:sz w:val="32"/>
          <w:szCs w:val="32"/>
        </w:rPr>
        <w:t>为落实国家和省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、市</w:t>
      </w:r>
      <w:r>
        <w:rPr>
          <w:rFonts w:hint="eastAsia" w:eastAsia="方正仿宋_GBK"/>
          <w:color w:val="000000"/>
          <w:sz w:val="32"/>
          <w:szCs w:val="32"/>
        </w:rPr>
        <w:t>规范城镇供水行业价格管理要求，促进供水行业健康、高质量、可持续发展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</w:rPr>
        <w:t>报经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新区党工委</w:t>
      </w:r>
      <w:r>
        <w:rPr>
          <w:rFonts w:hint="eastAsia" w:eastAsia="方正仿宋_GBK"/>
          <w:color w:val="000000"/>
          <w:sz w:val="32"/>
          <w:szCs w:val="32"/>
        </w:rPr>
        <w:t>同意，</w:t>
      </w:r>
      <w:r>
        <w:rPr>
          <w:rFonts w:eastAsia="方正仿宋_GBK"/>
          <w:color w:val="000000"/>
          <w:sz w:val="32"/>
          <w:szCs w:val="32"/>
        </w:rPr>
        <w:t>现就</w:t>
      </w:r>
      <w:r>
        <w:rPr>
          <w:rFonts w:hint="eastAsia" w:eastAsia="方正仿宋_GBK"/>
          <w:color w:val="000000"/>
          <w:sz w:val="32"/>
          <w:szCs w:val="32"/>
        </w:rPr>
        <w:t>自来水价格调整与政策优化有关事项通知</w:t>
      </w:r>
      <w:r>
        <w:rPr>
          <w:rFonts w:eastAsia="方正仿宋_GBK"/>
          <w:color w:val="000000"/>
          <w:sz w:val="32"/>
          <w:szCs w:val="32"/>
        </w:rPr>
        <w:t>如下：</w:t>
      </w:r>
    </w:p>
    <w:p w14:paraId="42BCB4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黑体" w:eastAsia="方正黑体_GBK" w:cs="Arial"/>
          <w:color w:val="000000"/>
          <w:kern w:val="0"/>
          <w:sz w:val="32"/>
          <w:szCs w:val="32"/>
        </w:rPr>
      </w:pPr>
      <w:bookmarkStart w:id="1" w:name="OLE_LINK4"/>
      <w:r>
        <w:rPr>
          <w:rFonts w:hint="eastAsia" w:ascii="方正黑体_GBK" w:hAnsi="黑体" w:eastAsia="方正黑体_GBK" w:cs="Arial"/>
          <w:color w:val="000000"/>
          <w:kern w:val="0"/>
          <w:sz w:val="32"/>
          <w:szCs w:val="32"/>
        </w:rPr>
        <w:t>一、完善</w:t>
      </w:r>
      <w:bookmarkStart w:id="2" w:name="OLE_LINK5"/>
      <w:r>
        <w:rPr>
          <w:rFonts w:hint="eastAsia" w:ascii="方正黑体_GBK" w:hAnsi="黑体" w:eastAsia="方正黑体_GBK" w:cs="Arial"/>
          <w:color w:val="000000"/>
          <w:kern w:val="0"/>
          <w:sz w:val="32"/>
          <w:szCs w:val="32"/>
        </w:rPr>
        <w:t>居民用水阶梯水量</w:t>
      </w:r>
      <w:bookmarkEnd w:id="2"/>
      <w:r>
        <w:rPr>
          <w:rFonts w:hint="eastAsia" w:ascii="方正黑体_GBK" w:hAnsi="黑体" w:eastAsia="方正黑体_GBK" w:cs="Arial"/>
          <w:color w:val="000000"/>
          <w:kern w:val="0"/>
          <w:sz w:val="32"/>
          <w:szCs w:val="32"/>
        </w:rPr>
        <w:t>和计量缴费周期政策</w:t>
      </w:r>
    </w:p>
    <w:p w14:paraId="24718A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（一）阶梯水量。家庭人口为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人及以下用户，第一阶梯年用水量调整为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eastAsia="方正仿宋_GBK"/>
          <w:color w:val="000000"/>
          <w:sz w:val="32"/>
          <w:szCs w:val="32"/>
        </w:rPr>
        <w:t>（含）立方米以内，第二阶梯年用水量调整为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200-270</w:t>
      </w:r>
      <w:r>
        <w:rPr>
          <w:rFonts w:hint="eastAsia" w:eastAsia="方正仿宋_GBK"/>
          <w:color w:val="000000"/>
          <w:sz w:val="32"/>
          <w:szCs w:val="32"/>
        </w:rPr>
        <w:t>（含）立方米，第三阶梯年用水量调整为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270</w:t>
      </w:r>
      <w:r>
        <w:rPr>
          <w:rFonts w:hint="eastAsia" w:eastAsia="方正仿宋_GBK"/>
          <w:color w:val="000000"/>
          <w:sz w:val="32"/>
          <w:szCs w:val="32"/>
        </w:rPr>
        <w:t>立方米以上；家庭人口为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eastAsia="方正仿宋_GBK"/>
          <w:color w:val="000000"/>
          <w:sz w:val="32"/>
          <w:szCs w:val="32"/>
        </w:rPr>
        <w:t>人及以上用户，第一、第二阶梯年用水量上限分别调整为按每人每年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65</w:t>
      </w:r>
      <w:r>
        <w:rPr>
          <w:rFonts w:hint="eastAsia" w:eastAsia="方正仿宋_GBK"/>
          <w:color w:val="000000"/>
          <w:sz w:val="32"/>
          <w:szCs w:val="32"/>
        </w:rPr>
        <w:t>立方米、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85</w:t>
      </w:r>
      <w:r>
        <w:rPr>
          <w:rFonts w:hint="eastAsia" w:eastAsia="方正仿宋_GBK"/>
          <w:color w:val="000000"/>
          <w:sz w:val="32"/>
          <w:szCs w:val="32"/>
        </w:rPr>
        <w:t>立方米确定。其中，家庭人口为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eastAsia="方正仿宋_GBK"/>
          <w:color w:val="000000"/>
          <w:sz w:val="32"/>
          <w:szCs w:val="32"/>
        </w:rPr>
        <w:t>人及以上用户分档水量，由用户向供水企业提出申请，供水企业根据用户提供的居民户口簿或居住证等证明审核后确认。</w:t>
      </w:r>
    </w:p>
    <w:p w14:paraId="2D31F2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（二）计量缴费周期。居民生活用水阶梯价格以年为计量缴费周期，起始时间为每年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31</w:t>
      </w:r>
      <w:r>
        <w:rPr>
          <w:rFonts w:hint="eastAsia" w:eastAsia="方正仿宋_GBK"/>
          <w:color w:val="000000"/>
          <w:sz w:val="32"/>
          <w:szCs w:val="32"/>
        </w:rPr>
        <w:t>日。用水量在周期之间不累计、不结转。</w:t>
      </w:r>
    </w:p>
    <w:p w14:paraId="29D22F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黑体" w:eastAsia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  <w:shd w:val="clear" w:color="auto" w:fill="FFFFFF"/>
        </w:rPr>
        <w:t>二、调整自来水供水价格</w:t>
      </w:r>
      <w:r>
        <w:rPr>
          <w:rFonts w:hint="eastAsia" w:ascii="方正黑体_GBK" w:hAnsi="黑体" w:eastAsia="方正黑体_GBK"/>
          <w:color w:val="000000"/>
          <w:sz w:val="32"/>
          <w:szCs w:val="32"/>
          <w:shd w:val="clear" w:color="auto" w:fill="FFFFFF"/>
          <w:lang w:eastAsia="zh-CN"/>
        </w:rPr>
        <w:t>、污水处理费</w:t>
      </w:r>
      <w:r>
        <w:rPr>
          <w:rFonts w:hint="eastAsia" w:ascii="方正黑体_GBK" w:hAnsi="黑体" w:eastAsia="方正黑体_GBK"/>
          <w:color w:val="000000"/>
          <w:sz w:val="32"/>
          <w:szCs w:val="32"/>
          <w:shd w:val="clear" w:color="auto" w:fill="FFFFFF"/>
        </w:rPr>
        <w:t>及到户价格</w:t>
      </w:r>
    </w:p>
    <w:p w14:paraId="1768D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outlineLvl w:val="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居民生活用水第一阶梯（含居民合表用户）、第二阶梯、第三阶梯供水价格调整为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1.80</w:t>
      </w:r>
      <w:r>
        <w:rPr>
          <w:rFonts w:hint="eastAsia" w:eastAsia="方正仿宋_GBK"/>
          <w:color w:val="000000"/>
          <w:sz w:val="32"/>
          <w:szCs w:val="32"/>
        </w:rPr>
        <w:t>元/立方米、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2.70</w:t>
      </w:r>
      <w:r>
        <w:rPr>
          <w:rFonts w:hint="eastAsia" w:eastAsia="方正仿宋_GBK"/>
          <w:color w:val="000000"/>
          <w:sz w:val="32"/>
          <w:szCs w:val="32"/>
        </w:rPr>
        <w:t>元/立方米、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5.40</w:t>
      </w:r>
      <w:r>
        <w:rPr>
          <w:rFonts w:hint="eastAsia" w:eastAsia="方正仿宋_GBK"/>
          <w:color w:val="000000"/>
          <w:sz w:val="32"/>
          <w:szCs w:val="32"/>
        </w:rPr>
        <w:t>元/立方米；执行居民生活用水价格的非居民用户供水价格调整为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2.00</w:t>
      </w:r>
      <w:r>
        <w:rPr>
          <w:rFonts w:hint="eastAsia" w:eastAsia="方正仿宋_GBK"/>
          <w:color w:val="000000"/>
          <w:sz w:val="32"/>
          <w:szCs w:val="32"/>
        </w:rPr>
        <w:t>元/立方米；非居民用水供水价格调整为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2.34</w:t>
      </w:r>
      <w:r>
        <w:rPr>
          <w:rFonts w:hint="eastAsia" w:eastAsia="方正仿宋_GBK"/>
          <w:color w:val="000000"/>
          <w:sz w:val="32"/>
          <w:szCs w:val="32"/>
        </w:rPr>
        <w:t>元/立方米；特种用水供水价格调整为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5.40</w:t>
      </w:r>
      <w:r>
        <w:rPr>
          <w:rFonts w:hint="eastAsia" w:eastAsia="方正仿宋_GBK"/>
          <w:color w:val="000000"/>
          <w:sz w:val="32"/>
          <w:szCs w:val="32"/>
        </w:rPr>
        <w:t>元/立方米。</w:t>
      </w:r>
    </w:p>
    <w:p w14:paraId="1AF3A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outlineLvl w:val="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居民生活用水第一阶梯（含居民合表用户）、第二阶梯、第三阶梯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000000"/>
          <w:sz w:val="32"/>
          <w:szCs w:val="32"/>
        </w:rPr>
        <w:t>执行居民生活用水价格的非居民用户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污水处理费调整为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1.42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元/立方米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eastAsia="zh-CN"/>
        </w:rPr>
        <w:t>；非居民用水、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特种用水污水处理费调整为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1.95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元/立方米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。</w:t>
      </w:r>
    </w:p>
    <w:p w14:paraId="566DF7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上述各类用水供水价格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及污水处理费</w:t>
      </w:r>
      <w:r>
        <w:rPr>
          <w:rFonts w:hint="eastAsia" w:eastAsia="方正仿宋_GBK"/>
          <w:color w:val="000000"/>
          <w:sz w:val="32"/>
          <w:szCs w:val="32"/>
        </w:rPr>
        <w:t>调整后，相应同步调整各类用水到户价格。居民生活用水第一阶梯（含居民合表用户）、第二阶梯、第三阶梯的到户价格调整为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3.42</w:t>
      </w:r>
      <w:r>
        <w:rPr>
          <w:rFonts w:hint="eastAsia" w:eastAsia="方正仿宋_GBK"/>
          <w:color w:val="000000"/>
          <w:sz w:val="32"/>
          <w:szCs w:val="32"/>
        </w:rPr>
        <w:t>元/立方米、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4.32</w:t>
      </w:r>
      <w:r>
        <w:rPr>
          <w:rFonts w:hint="eastAsia" w:eastAsia="方正仿宋_GBK"/>
          <w:color w:val="000000"/>
          <w:sz w:val="32"/>
          <w:szCs w:val="32"/>
        </w:rPr>
        <w:t>元/立方米、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7.02</w:t>
      </w:r>
      <w:r>
        <w:rPr>
          <w:rFonts w:hint="eastAsia" w:eastAsia="方正仿宋_GBK"/>
          <w:color w:val="000000"/>
          <w:sz w:val="32"/>
          <w:szCs w:val="32"/>
        </w:rPr>
        <w:t>元/立方米，执行居民生活用水价格的非居民用户到户价格调整为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3.62</w:t>
      </w:r>
      <w:r>
        <w:rPr>
          <w:rFonts w:hint="eastAsia" w:eastAsia="方正仿宋_GBK"/>
          <w:color w:val="000000"/>
          <w:sz w:val="32"/>
          <w:szCs w:val="32"/>
        </w:rPr>
        <w:t>元/立方米，非居民用水到户价格调整为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4.49</w:t>
      </w:r>
      <w:r>
        <w:rPr>
          <w:rFonts w:hint="eastAsia" w:eastAsia="方正仿宋_GBK"/>
          <w:color w:val="000000"/>
          <w:sz w:val="32"/>
          <w:szCs w:val="32"/>
        </w:rPr>
        <w:t>元/立方米，特种用水到户价格调整为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7.55</w:t>
      </w:r>
      <w:r>
        <w:rPr>
          <w:rFonts w:hint="eastAsia" w:eastAsia="方正仿宋_GBK"/>
          <w:color w:val="000000"/>
          <w:sz w:val="32"/>
          <w:szCs w:val="32"/>
        </w:rPr>
        <w:t>元/立方米。</w:t>
      </w:r>
    </w:p>
    <w:p w14:paraId="3D915F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黑体" w:eastAsia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  <w:shd w:val="clear" w:color="auto" w:fill="FFFFFF"/>
        </w:rPr>
        <w:t>三、加大困难家庭优惠力度</w:t>
      </w:r>
    </w:p>
    <w:p w14:paraId="0024B442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为减轻困难群体生活负担，对民政部门认定的居民最低生活保障对象、特困人员、低保边缘家庭、支出型困难家庭和总工会认定的建档特困职工等家庭，每户每年免收第一阶梯水量供水价格部分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不免水资源费（2024年12月1日后改为水资源税）、污水处理费。</w:t>
      </w:r>
    </w:p>
    <w:p w14:paraId="582689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ascii="Calibri" w:hAnsi="Calibri" w:eastAsia="方正仿宋_GBK"/>
          <w:sz w:val="32"/>
          <w:szCs w:val="32"/>
          <w:shd w:val="clear" w:color="auto" w:fill="FFFFFF"/>
        </w:rPr>
        <w:t>供水企业应严格执行自来水价格政策，做好抄表计量、价格公示和宣传解释工作。</w:t>
      </w:r>
    </w:p>
    <w:p w14:paraId="7DF233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本通知</w:t>
      </w:r>
      <w:r>
        <w:rPr>
          <w:rFonts w:hint="eastAsia" w:eastAsia="方正仿宋_GBK"/>
          <w:color w:val="000000"/>
          <w:sz w:val="32"/>
          <w:szCs w:val="32"/>
        </w:rPr>
        <w:t>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2025</w:t>
      </w:r>
      <w:r>
        <w:rPr>
          <w:rFonts w:hint="eastAsia" w:eastAsia="方正仿宋_GBK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日起实施。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2025</w:t>
      </w:r>
      <w:r>
        <w:rPr>
          <w:rFonts w:hint="eastAsia" w:ascii="Calibri" w:hAnsi="Calibri" w:eastAsia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hint="eastAsia" w:ascii="Calibri" w:hAnsi="Calibri" w:eastAsia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</w:t>
      </w:r>
      <w:r>
        <w:rPr>
          <w:rFonts w:hint="eastAsia" w:ascii="Calibri" w:hAnsi="Calibri" w:eastAsia="方正仿宋_GBK"/>
          <w:sz w:val="32"/>
          <w:szCs w:val="32"/>
          <w:shd w:val="clear" w:color="auto" w:fill="FFFFFF"/>
        </w:rPr>
        <w:t>日起用水量按调整后政策结算水费。</w:t>
      </w:r>
      <w:bookmarkEnd w:id="1"/>
      <w:bookmarkStart w:id="3" w:name="OLE_LINK3"/>
      <w:r>
        <w:rPr>
          <w:rFonts w:hint="eastAsia" w:ascii="Calibri" w:hAnsi="Calibri" w:eastAsia="方正仿宋_GBK"/>
          <w:sz w:val="32"/>
          <w:szCs w:val="32"/>
          <w:shd w:val="clear" w:color="auto" w:fill="FFFFFF"/>
          <w:lang w:eastAsia="zh-CN"/>
        </w:rPr>
        <w:t>此前文件</w:t>
      </w:r>
      <w:bookmarkStart w:id="4" w:name="OLE_LINK1"/>
      <w:r>
        <w:rPr>
          <w:rFonts w:hint="eastAsia" w:ascii="Calibri" w:hAnsi="Calibri" w:eastAsia="方正仿宋_GBK"/>
          <w:sz w:val="32"/>
          <w:szCs w:val="32"/>
          <w:shd w:val="clear" w:color="auto" w:fill="FFFFFF"/>
        </w:rPr>
        <w:t>与本通知不一致的，以本通知为准。</w:t>
      </w:r>
      <w:bookmarkEnd w:id="3"/>
      <w:bookmarkEnd w:id="4"/>
      <w:r>
        <w:rPr>
          <w:rFonts w:hint="eastAsia" w:eastAsia="方正仿宋_GBK"/>
          <w:sz w:val="32"/>
          <w:szCs w:val="32"/>
          <w:shd w:val="clear" w:color="auto" w:fill="FFFFFF"/>
        </w:rPr>
        <w:t>省水资源费改为水资源税政策出台后，按省有关规定执行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。</w:t>
      </w:r>
    </w:p>
    <w:p w14:paraId="3B7C27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</w:pPr>
    </w:p>
    <w:p w14:paraId="7B30F8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  <w:t>附件：南京远古水业股份有限公司江北新区自来水</w:t>
      </w: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  <w:lang w:eastAsia="zh-CN"/>
        </w:rPr>
        <w:t>到户</w:t>
      </w: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  <w:t>价</w:t>
      </w: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  <w:t>格表</w:t>
      </w:r>
    </w:p>
    <w:p w14:paraId="74F3E2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</w:pPr>
    </w:p>
    <w:p w14:paraId="60DDEB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ˎ̥" w:eastAsia="方正仿宋_GBK" w:cs="Arial"/>
          <w:color w:val="000000"/>
          <w:kern w:val="0"/>
          <w:sz w:val="32"/>
          <w:szCs w:val="32"/>
        </w:rPr>
      </w:pPr>
    </w:p>
    <w:p w14:paraId="5BE75C4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ˎ̥" w:eastAsia="方正仿宋_GBK" w:cs="Arial"/>
          <w:color w:val="000000"/>
          <w:kern w:val="0"/>
          <w:sz w:val="32"/>
          <w:szCs w:val="32"/>
          <w:lang w:eastAsia="zh-CN"/>
        </w:rPr>
      </w:pPr>
    </w:p>
    <w:p w14:paraId="041673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/>
          <w:color w:val="000000"/>
          <w:w w:val="83"/>
          <w:sz w:val="32"/>
          <w:szCs w:val="32"/>
          <w:lang w:val="en-US" w:eastAsia="zh-CN"/>
        </w:rPr>
      </w:pPr>
      <w:r>
        <w:rPr>
          <w:rFonts w:hint="default" w:eastAsia="方正仿宋_GBK" w:asciiTheme="minorAscii" w:hAnsiTheme="minorAscii"/>
          <w:w w:val="82"/>
          <w:sz w:val="32"/>
          <w:szCs w:val="32"/>
          <w:lang w:eastAsia="zh-CN"/>
        </w:rPr>
        <w:t>南京江北新区管理委员会市场监督管理局</w:t>
      </w:r>
      <w:r>
        <w:rPr>
          <w:rFonts w:hint="eastAsia" w:ascii="仿宋" w:hAnsi="仿宋" w:eastAsia="仿宋"/>
          <w:color w:val="000000"/>
          <w:w w:val="83"/>
          <w:sz w:val="32"/>
          <w:szCs w:val="32"/>
          <w:lang w:val="en-US" w:eastAsia="zh-CN"/>
        </w:rPr>
        <w:t xml:space="preserve">  </w:t>
      </w:r>
      <w:r>
        <w:rPr>
          <w:rFonts w:hint="default" w:eastAsia="方正仿宋_GBK" w:asciiTheme="minorAscii" w:hAnsiTheme="minorAscii"/>
          <w:w w:val="82"/>
          <w:sz w:val="32"/>
          <w:szCs w:val="32"/>
          <w:lang w:eastAsia="zh-CN"/>
        </w:rPr>
        <w:t>南京江北新区管理委员会</w:t>
      </w:r>
      <w:r>
        <w:rPr>
          <w:rFonts w:hint="eastAsia" w:eastAsia="方正仿宋_GBK" w:asciiTheme="minorAscii" w:hAnsiTheme="minorAscii"/>
          <w:w w:val="82"/>
          <w:sz w:val="32"/>
          <w:szCs w:val="32"/>
          <w:lang w:val="en-US" w:eastAsia="zh-CN"/>
        </w:rPr>
        <w:t>财政局</w:t>
      </w:r>
    </w:p>
    <w:p w14:paraId="3769F9E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993"/>
        <w:jc w:val="right"/>
        <w:textAlignment w:val="auto"/>
        <w:rPr>
          <w:rFonts w:hint="eastAsia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sz w:val="32"/>
          <w:szCs w:val="32"/>
        </w:rPr>
        <w:t>日</w:t>
      </w:r>
    </w:p>
    <w:p w14:paraId="2BA09BD4">
      <w:pPr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br w:type="page"/>
      </w:r>
    </w:p>
    <w:p w14:paraId="551525F6">
      <w:pPr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 w14:paraId="163169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5" w:name="OLE_LINK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南京远古水业股份有限</w:t>
      </w:r>
      <w:r>
        <w:rPr>
          <w:rFonts w:hint="eastAsia" w:ascii="黑体" w:hAnsi="黑体" w:eastAsia="黑体" w:cs="黑体"/>
          <w:sz w:val="32"/>
          <w:szCs w:val="32"/>
        </w:rPr>
        <w:t>公司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江北新区</w:t>
      </w:r>
      <w:r>
        <w:rPr>
          <w:rFonts w:hint="eastAsia" w:ascii="黑体" w:hAnsi="黑体" w:eastAsia="黑体" w:cs="黑体"/>
          <w:sz w:val="32"/>
          <w:szCs w:val="32"/>
        </w:rPr>
        <w:t>自来水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到户</w:t>
      </w:r>
      <w:r>
        <w:rPr>
          <w:rFonts w:hint="eastAsia" w:ascii="黑体" w:hAnsi="黑体" w:eastAsia="黑体" w:cs="黑体"/>
          <w:sz w:val="32"/>
          <w:szCs w:val="32"/>
        </w:rPr>
        <w:t>价格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 w14:paraId="6B1975CC">
      <w:pPr>
        <w:widowControl/>
        <w:spacing w:line="400" w:lineRule="exact"/>
        <w:jc w:val="righ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单位：元/立方米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42"/>
        <w:gridCol w:w="1372"/>
        <w:gridCol w:w="1372"/>
        <w:gridCol w:w="1512"/>
        <w:gridCol w:w="1293"/>
      </w:tblGrid>
      <w:tr w14:paraId="6034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99" w:type="pct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9CCD"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用水类别</w:t>
            </w:r>
          </w:p>
        </w:tc>
        <w:tc>
          <w:tcPr>
            <w:tcW w:w="767" w:type="pct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A1AD"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供水价格</w:t>
            </w:r>
          </w:p>
        </w:tc>
        <w:tc>
          <w:tcPr>
            <w:tcW w:w="767" w:type="pct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水资源费</w:t>
            </w:r>
            <w:r>
              <w:rPr>
                <w:rFonts w:hint="eastAsia" w:eastAsia="仿宋_GB2312"/>
                <w:bCs/>
                <w:kern w:val="0"/>
                <w:sz w:val="24"/>
              </w:rPr>
              <w:t>（2024年12月1日后改为水资源税）</w:t>
            </w:r>
          </w:p>
        </w:tc>
        <w:tc>
          <w:tcPr>
            <w:tcW w:w="845" w:type="pct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E633"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污水处理费</w:t>
            </w:r>
          </w:p>
        </w:tc>
        <w:tc>
          <w:tcPr>
            <w:tcW w:w="722" w:type="pct"/>
            <w:tcBorders>
              <w:top w:val="doub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1D5D4B8">
            <w:pPr>
              <w:widowControl/>
              <w:spacing w:line="6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到户价格</w:t>
            </w:r>
          </w:p>
        </w:tc>
      </w:tr>
      <w:tr w14:paraId="4E6E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6" w:type="pct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D717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居民生活用水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4F82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第一阶梯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E58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1.80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6B7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99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1.42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89D0DE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3.42</w:t>
            </w:r>
          </w:p>
        </w:tc>
      </w:tr>
      <w:tr w14:paraId="6E160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6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3E36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A0500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第二阶梯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CF5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2.70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21C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3A3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1.42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682892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4.32</w:t>
            </w:r>
          </w:p>
        </w:tc>
      </w:tr>
      <w:tr w14:paraId="2911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6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B55C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A99E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第三阶梯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3EE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5.40 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7B1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BA9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1.42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CAC69E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7.02</w:t>
            </w:r>
          </w:p>
        </w:tc>
      </w:tr>
      <w:tr w14:paraId="59B5B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46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8FC7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A4FB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居民合表用户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A7F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1.80 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37C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8A9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1.42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902C6C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3.42</w:t>
            </w:r>
          </w:p>
        </w:tc>
      </w:tr>
      <w:tr w14:paraId="0C55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46" w:type="pct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F5AF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630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执行居民生活用水价格的非居民用户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E64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2.00 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E8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6ED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1.42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57F19E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3.62</w:t>
            </w:r>
          </w:p>
        </w:tc>
      </w:tr>
      <w:tr w14:paraId="4A2A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F880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非居民用水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A16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2.34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713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CB2E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1.95 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0368980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4.49</w:t>
            </w:r>
          </w:p>
        </w:tc>
      </w:tr>
      <w:tr w14:paraId="7D486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99" w:type="pct"/>
            <w:gridSpan w:val="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CA4D7DA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特种用水</w:t>
            </w:r>
          </w:p>
        </w:tc>
        <w:tc>
          <w:tcPr>
            <w:tcW w:w="767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05A02E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5.40 </w:t>
            </w:r>
          </w:p>
        </w:tc>
        <w:tc>
          <w:tcPr>
            <w:tcW w:w="767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BCAC3C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0.20 </w:t>
            </w:r>
          </w:p>
        </w:tc>
        <w:tc>
          <w:tcPr>
            <w:tcW w:w="845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971F45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1.95 </w:t>
            </w:r>
          </w:p>
        </w:tc>
        <w:tc>
          <w:tcPr>
            <w:tcW w:w="722" w:type="pct"/>
            <w:tcBorders>
              <w:top w:val="nil"/>
              <w:left w:val="nil"/>
              <w:bottom w:val="double" w:color="auto" w:sz="4" w:space="0"/>
            </w:tcBorders>
            <w:noWrap w:val="0"/>
            <w:vAlign w:val="center"/>
          </w:tcPr>
          <w:p w14:paraId="3AE7B9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7.55</w:t>
            </w:r>
          </w:p>
        </w:tc>
      </w:tr>
      <w:bookmarkEnd w:id="5"/>
    </w:tbl>
    <w:p w14:paraId="09CE334F">
      <w:pPr>
        <w:spacing w:line="560" w:lineRule="exact"/>
        <w:rPr>
          <w:rFonts w:ascii="仿宋" w:hAnsi="仿宋" w:eastAsia="仿宋"/>
          <w:szCs w:val="21"/>
        </w:rPr>
      </w:pPr>
      <w:bookmarkStart w:id="6" w:name="_GoBack"/>
      <w:bookmarkEnd w:id="6"/>
    </w:p>
    <w:sectPr>
      <w:footerReference r:id="rId3" w:type="default"/>
      <w:pgSz w:w="11906" w:h="16838"/>
      <w:pgMar w:top="2098" w:right="1474" w:bottom="198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013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7A504">
                          <w:pPr>
                            <w:pStyle w:val="4"/>
                            <w:jc w:val="right"/>
                            <w:rPr>
                              <w:rFonts w:hint="eastAsia" w:ascii="方正仿宋_GBK" w:hAnsi="方正仿宋_GBK" w:eastAsia="方正仿宋_GBK" w:cs="方正仿宋_GBK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5314B3EB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7A504">
                    <w:pPr>
                      <w:pStyle w:val="4"/>
                      <w:jc w:val="right"/>
                      <w:rPr>
                        <w:rFonts w:hint="eastAsia" w:ascii="方正仿宋_GBK" w:hAnsi="方正仿宋_GBK" w:eastAsia="方正仿宋_GBK" w:cs="方正仿宋_GBK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  <w:p w14:paraId="5314B3EB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2Q1MDFkMDc0NTU2ODFhNGZlNTY5N2E2MzJhNjYifQ=="/>
  </w:docVars>
  <w:rsids>
    <w:rsidRoot w:val="00172A27"/>
    <w:rsid w:val="00014C36"/>
    <w:rsid w:val="00031581"/>
    <w:rsid w:val="000A6964"/>
    <w:rsid w:val="000F3E71"/>
    <w:rsid w:val="00121604"/>
    <w:rsid w:val="00146C88"/>
    <w:rsid w:val="001C2D98"/>
    <w:rsid w:val="001D76B2"/>
    <w:rsid w:val="00241B1C"/>
    <w:rsid w:val="002431DA"/>
    <w:rsid w:val="00261E5B"/>
    <w:rsid w:val="00266F5C"/>
    <w:rsid w:val="002B4B26"/>
    <w:rsid w:val="002F1B1E"/>
    <w:rsid w:val="00300332"/>
    <w:rsid w:val="003E7D43"/>
    <w:rsid w:val="004037DD"/>
    <w:rsid w:val="004316A1"/>
    <w:rsid w:val="00433B85"/>
    <w:rsid w:val="00482E09"/>
    <w:rsid w:val="004C4956"/>
    <w:rsid w:val="004F776D"/>
    <w:rsid w:val="0052128C"/>
    <w:rsid w:val="00545828"/>
    <w:rsid w:val="00557CF7"/>
    <w:rsid w:val="005714DF"/>
    <w:rsid w:val="005B621B"/>
    <w:rsid w:val="005F3332"/>
    <w:rsid w:val="00612967"/>
    <w:rsid w:val="00620E74"/>
    <w:rsid w:val="00656758"/>
    <w:rsid w:val="00682C2F"/>
    <w:rsid w:val="0069198F"/>
    <w:rsid w:val="00700412"/>
    <w:rsid w:val="0071761A"/>
    <w:rsid w:val="00762355"/>
    <w:rsid w:val="007660A4"/>
    <w:rsid w:val="007719D3"/>
    <w:rsid w:val="00786ACA"/>
    <w:rsid w:val="00796C5C"/>
    <w:rsid w:val="007C4921"/>
    <w:rsid w:val="007F772E"/>
    <w:rsid w:val="00800A32"/>
    <w:rsid w:val="0080264C"/>
    <w:rsid w:val="0084721F"/>
    <w:rsid w:val="008839E8"/>
    <w:rsid w:val="008D59BC"/>
    <w:rsid w:val="008E0AD1"/>
    <w:rsid w:val="008E3848"/>
    <w:rsid w:val="008E3A0B"/>
    <w:rsid w:val="008F0850"/>
    <w:rsid w:val="0095258D"/>
    <w:rsid w:val="00990BCF"/>
    <w:rsid w:val="009C30CA"/>
    <w:rsid w:val="009F445B"/>
    <w:rsid w:val="00A13B40"/>
    <w:rsid w:val="00A22C11"/>
    <w:rsid w:val="00A300E5"/>
    <w:rsid w:val="00A3163E"/>
    <w:rsid w:val="00A70BE4"/>
    <w:rsid w:val="00A97597"/>
    <w:rsid w:val="00AC1B5A"/>
    <w:rsid w:val="00AF76F7"/>
    <w:rsid w:val="00B056EE"/>
    <w:rsid w:val="00B978E1"/>
    <w:rsid w:val="00BA4EEE"/>
    <w:rsid w:val="00BD0A83"/>
    <w:rsid w:val="00C93477"/>
    <w:rsid w:val="00C93871"/>
    <w:rsid w:val="00CE218F"/>
    <w:rsid w:val="00D0455D"/>
    <w:rsid w:val="00D2712A"/>
    <w:rsid w:val="00D56114"/>
    <w:rsid w:val="00D85BA5"/>
    <w:rsid w:val="00D868D2"/>
    <w:rsid w:val="00DD036D"/>
    <w:rsid w:val="00DE01AC"/>
    <w:rsid w:val="00DE1C96"/>
    <w:rsid w:val="00E23D93"/>
    <w:rsid w:val="00E5224B"/>
    <w:rsid w:val="00E530CE"/>
    <w:rsid w:val="00E70ED0"/>
    <w:rsid w:val="00ED5953"/>
    <w:rsid w:val="00F3233D"/>
    <w:rsid w:val="00F34EFB"/>
    <w:rsid w:val="00F800F7"/>
    <w:rsid w:val="00FC0D40"/>
    <w:rsid w:val="00FC178F"/>
    <w:rsid w:val="014545C7"/>
    <w:rsid w:val="01814321"/>
    <w:rsid w:val="026741F7"/>
    <w:rsid w:val="02AE137A"/>
    <w:rsid w:val="03466A68"/>
    <w:rsid w:val="04FF02F2"/>
    <w:rsid w:val="050C0311"/>
    <w:rsid w:val="05223F1C"/>
    <w:rsid w:val="0555194D"/>
    <w:rsid w:val="0575419C"/>
    <w:rsid w:val="05D84E57"/>
    <w:rsid w:val="06612583"/>
    <w:rsid w:val="07F424CA"/>
    <w:rsid w:val="08017F69"/>
    <w:rsid w:val="08894C98"/>
    <w:rsid w:val="08AC25CB"/>
    <w:rsid w:val="08BE0404"/>
    <w:rsid w:val="09CE6D98"/>
    <w:rsid w:val="0A043EFB"/>
    <w:rsid w:val="0AD50504"/>
    <w:rsid w:val="0CEB1914"/>
    <w:rsid w:val="0D676AC1"/>
    <w:rsid w:val="0D942282"/>
    <w:rsid w:val="0DFC72CB"/>
    <w:rsid w:val="0E0E6463"/>
    <w:rsid w:val="0E4573A5"/>
    <w:rsid w:val="0E527771"/>
    <w:rsid w:val="0EE121F0"/>
    <w:rsid w:val="0FA91641"/>
    <w:rsid w:val="0FC226D4"/>
    <w:rsid w:val="107722A9"/>
    <w:rsid w:val="1077526D"/>
    <w:rsid w:val="10AA4C7F"/>
    <w:rsid w:val="12531B14"/>
    <w:rsid w:val="13C92554"/>
    <w:rsid w:val="14B922F8"/>
    <w:rsid w:val="14BA0B11"/>
    <w:rsid w:val="150A66AF"/>
    <w:rsid w:val="151412DC"/>
    <w:rsid w:val="169C7B83"/>
    <w:rsid w:val="1829799D"/>
    <w:rsid w:val="190F698A"/>
    <w:rsid w:val="198534B3"/>
    <w:rsid w:val="19FA27BF"/>
    <w:rsid w:val="1A1E49AB"/>
    <w:rsid w:val="1A886F7B"/>
    <w:rsid w:val="1AD75F02"/>
    <w:rsid w:val="1ADD3E4A"/>
    <w:rsid w:val="1AEB2ADF"/>
    <w:rsid w:val="1BC0639F"/>
    <w:rsid w:val="1D1F7AD9"/>
    <w:rsid w:val="1E0B5277"/>
    <w:rsid w:val="1E6E4153"/>
    <w:rsid w:val="1E794E14"/>
    <w:rsid w:val="1EFD54D7"/>
    <w:rsid w:val="1F953961"/>
    <w:rsid w:val="1FD63CE8"/>
    <w:rsid w:val="205D447F"/>
    <w:rsid w:val="209234A7"/>
    <w:rsid w:val="20BC21DE"/>
    <w:rsid w:val="210C7C53"/>
    <w:rsid w:val="218A325D"/>
    <w:rsid w:val="21941F7E"/>
    <w:rsid w:val="219C2D85"/>
    <w:rsid w:val="22371FD7"/>
    <w:rsid w:val="226E6E4B"/>
    <w:rsid w:val="22995516"/>
    <w:rsid w:val="22FC7F9A"/>
    <w:rsid w:val="23021A8B"/>
    <w:rsid w:val="23111551"/>
    <w:rsid w:val="23564902"/>
    <w:rsid w:val="23A55091"/>
    <w:rsid w:val="23B71D07"/>
    <w:rsid w:val="249D0D5B"/>
    <w:rsid w:val="24B74728"/>
    <w:rsid w:val="24F20F50"/>
    <w:rsid w:val="2562533C"/>
    <w:rsid w:val="2694227D"/>
    <w:rsid w:val="26BF5782"/>
    <w:rsid w:val="270B5182"/>
    <w:rsid w:val="275C1662"/>
    <w:rsid w:val="28057811"/>
    <w:rsid w:val="284B637B"/>
    <w:rsid w:val="2A070FB7"/>
    <w:rsid w:val="2B8E714E"/>
    <w:rsid w:val="2BB01E03"/>
    <w:rsid w:val="2BC36699"/>
    <w:rsid w:val="2CF75313"/>
    <w:rsid w:val="2DA911A7"/>
    <w:rsid w:val="2EA6610F"/>
    <w:rsid w:val="2EB63EAF"/>
    <w:rsid w:val="2EFC30B5"/>
    <w:rsid w:val="2F1C3757"/>
    <w:rsid w:val="2F5F53F2"/>
    <w:rsid w:val="2F7873E8"/>
    <w:rsid w:val="30086014"/>
    <w:rsid w:val="300B3EF7"/>
    <w:rsid w:val="303B5E5F"/>
    <w:rsid w:val="306128B4"/>
    <w:rsid w:val="31092D3D"/>
    <w:rsid w:val="31197F4E"/>
    <w:rsid w:val="31247F62"/>
    <w:rsid w:val="317733CE"/>
    <w:rsid w:val="31DF2F6F"/>
    <w:rsid w:val="324A05DB"/>
    <w:rsid w:val="32C408A1"/>
    <w:rsid w:val="334F51E5"/>
    <w:rsid w:val="33AB2C56"/>
    <w:rsid w:val="34D42FB7"/>
    <w:rsid w:val="353510CF"/>
    <w:rsid w:val="3538296D"/>
    <w:rsid w:val="35B778CE"/>
    <w:rsid w:val="364C66D0"/>
    <w:rsid w:val="3684408E"/>
    <w:rsid w:val="369B5023"/>
    <w:rsid w:val="3732332F"/>
    <w:rsid w:val="37781747"/>
    <w:rsid w:val="38A30A45"/>
    <w:rsid w:val="38AA1DD4"/>
    <w:rsid w:val="38C37800"/>
    <w:rsid w:val="38F93A05"/>
    <w:rsid w:val="390414E4"/>
    <w:rsid w:val="39193D2D"/>
    <w:rsid w:val="39887962"/>
    <w:rsid w:val="39B5458C"/>
    <w:rsid w:val="3A4536E5"/>
    <w:rsid w:val="3BBC32BB"/>
    <w:rsid w:val="3E3C4DC6"/>
    <w:rsid w:val="3E7762B4"/>
    <w:rsid w:val="3EA5710B"/>
    <w:rsid w:val="3EBA43F3"/>
    <w:rsid w:val="3F220916"/>
    <w:rsid w:val="3FF73B50"/>
    <w:rsid w:val="40470F69"/>
    <w:rsid w:val="40B54BB0"/>
    <w:rsid w:val="418A732D"/>
    <w:rsid w:val="421765FD"/>
    <w:rsid w:val="429513FF"/>
    <w:rsid w:val="42A63633"/>
    <w:rsid w:val="43696F7C"/>
    <w:rsid w:val="44306E39"/>
    <w:rsid w:val="445D7CFA"/>
    <w:rsid w:val="45667082"/>
    <w:rsid w:val="46733805"/>
    <w:rsid w:val="46911B59"/>
    <w:rsid w:val="46D149CF"/>
    <w:rsid w:val="46E2098A"/>
    <w:rsid w:val="472A7579"/>
    <w:rsid w:val="477A6820"/>
    <w:rsid w:val="4860600B"/>
    <w:rsid w:val="489A440F"/>
    <w:rsid w:val="4B4E2A92"/>
    <w:rsid w:val="4B90799F"/>
    <w:rsid w:val="4C45164D"/>
    <w:rsid w:val="4C4D1B19"/>
    <w:rsid w:val="4CD300D6"/>
    <w:rsid w:val="4DED5C62"/>
    <w:rsid w:val="4F960564"/>
    <w:rsid w:val="5049071F"/>
    <w:rsid w:val="50D15CF8"/>
    <w:rsid w:val="51347428"/>
    <w:rsid w:val="52995368"/>
    <w:rsid w:val="52FD40FF"/>
    <w:rsid w:val="53A92F5C"/>
    <w:rsid w:val="54014B46"/>
    <w:rsid w:val="540317EA"/>
    <w:rsid w:val="54535556"/>
    <w:rsid w:val="54C07940"/>
    <w:rsid w:val="56882629"/>
    <w:rsid w:val="56A619D5"/>
    <w:rsid w:val="58201313"/>
    <w:rsid w:val="585711D8"/>
    <w:rsid w:val="58A43CF2"/>
    <w:rsid w:val="58CC445F"/>
    <w:rsid w:val="598F36B8"/>
    <w:rsid w:val="59D55398"/>
    <w:rsid w:val="59DB1995"/>
    <w:rsid w:val="5A025174"/>
    <w:rsid w:val="5A1924BD"/>
    <w:rsid w:val="5A4E0252"/>
    <w:rsid w:val="5AE57128"/>
    <w:rsid w:val="5B355C63"/>
    <w:rsid w:val="5B6D0D13"/>
    <w:rsid w:val="5B8128CB"/>
    <w:rsid w:val="5DC65E21"/>
    <w:rsid w:val="5DC83BE8"/>
    <w:rsid w:val="5DF62332"/>
    <w:rsid w:val="5E3805AA"/>
    <w:rsid w:val="5F1911AF"/>
    <w:rsid w:val="5F715E99"/>
    <w:rsid w:val="5F8C1714"/>
    <w:rsid w:val="60A7239B"/>
    <w:rsid w:val="635A1B7D"/>
    <w:rsid w:val="63A81697"/>
    <w:rsid w:val="63F024E1"/>
    <w:rsid w:val="642108EC"/>
    <w:rsid w:val="64560EF9"/>
    <w:rsid w:val="648A0240"/>
    <w:rsid w:val="64A366AD"/>
    <w:rsid w:val="65717652"/>
    <w:rsid w:val="65F453A9"/>
    <w:rsid w:val="66D25EBD"/>
    <w:rsid w:val="66EF082E"/>
    <w:rsid w:val="6703077D"/>
    <w:rsid w:val="6787315C"/>
    <w:rsid w:val="691C49C1"/>
    <w:rsid w:val="692A0243"/>
    <w:rsid w:val="69A2427D"/>
    <w:rsid w:val="69D33990"/>
    <w:rsid w:val="6A0B234C"/>
    <w:rsid w:val="6A226DB8"/>
    <w:rsid w:val="6AC94FF7"/>
    <w:rsid w:val="6BF80039"/>
    <w:rsid w:val="6E270646"/>
    <w:rsid w:val="6F2861E7"/>
    <w:rsid w:val="6F3B2DC8"/>
    <w:rsid w:val="6F6F043D"/>
    <w:rsid w:val="70A94143"/>
    <w:rsid w:val="720F41C5"/>
    <w:rsid w:val="734A57AB"/>
    <w:rsid w:val="73D414D7"/>
    <w:rsid w:val="752B68CE"/>
    <w:rsid w:val="753F4F18"/>
    <w:rsid w:val="75866801"/>
    <w:rsid w:val="75BC566D"/>
    <w:rsid w:val="76257178"/>
    <w:rsid w:val="770A5210"/>
    <w:rsid w:val="7793468C"/>
    <w:rsid w:val="77B44618"/>
    <w:rsid w:val="786A196B"/>
    <w:rsid w:val="79A66679"/>
    <w:rsid w:val="7AF91C89"/>
    <w:rsid w:val="7AFA453C"/>
    <w:rsid w:val="7B063CE2"/>
    <w:rsid w:val="7B172C1B"/>
    <w:rsid w:val="7CB41A0E"/>
    <w:rsid w:val="7E5F1447"/>
    <w:rsid w:val="7F306FC2"/>
    <w:rsid w:val="7F831FDE"/>
    <w:rsid w:val="7FC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firstLine="880" w:firstLineChars="200"/>
      <w:outlineLvl w:val="0"/>
    </w:pPr>
    <w:rPr>
      <w:rFonts w:ascii="方正小标宋_GBK" w:hAnsi="方正小标宋_GBK" w:eastAsia="方正黑体_GBK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line="300" w:lineRule="auto"/>
      <w:jc w:val="center"/>
    </w:pPr>
    <w:rPr>
      <w:rFonts w:ascii="Times New Roman" w:hAnsi="Times New Roman" w:eastAsia="方正小标宋_GBK" w:cs="Times New Roman"/>
      <w:sz w:val="44"/>
      <w:szCs w:val="20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qFormat/>
    <w:uiPriority w:val="0"/>
    <w:rPr>
      <w:rFonts w:ascii="Times New Roman" w:hAnsi="Times New Roman" w:eastAsia="方正小标宋_GBK" w:cs="Times New Roman"/>
      <w:sz w:val="44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1361</Words>
  <Characters>1529</Characters>
  <Lines>1</Lines>
  <Paragraphs>1</Paragraphs>
  <TotalTime>23</TotalTime>
  <ScaleCrop>false</ScaleCrop>
  <LinksUpToDate>false</LinksUpToDate>
  <CharactersWithSpaces>1564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2018-09-03T02:32:00Z</dcterms:created>
  <dc:creator>孙璐</dc:creator>
  <cp:lastModifiedBy>赵红健</cp:lastModifiedBy>
  <cp:lastPrinted>2024-10-25T02:02:00Z</cp:lastPrinted>
  <dcterms:modified xsi:type="dcterms:W3CDTF">2024-10-25T06:19:50Z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EA99F8C63F304A559BC3DAE27172F161_13</vt:lpwstr>
  </property>
</Properties>
</file>