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pPr>
              <w:pStyle w:val="8"/>
              <w:spacing w:line="360" w:lineRule="auto"/>
              <w:jc w:val="both"/>
              <w:rPr>
                <w:rFonts w:ascii="仿宋" w:hAnsi="仿宋" w:eastAsia="仿宋" w:cs="仿宋"/>
                <w:b/>
                <w:b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pPr>
              <w:ind w:right="284" w:rightChars="129"/>
              <w:jc w:val="center"/>
              <w:rPr>
                <w:rFonts w:ascii="宋体" w:hAnsi="宋体" w:eastAsia="宋体" w:cs="宋体"/>
                <w:b/>
                <w:sz w:val="52"/>
              </w:rPr>
            </w:pPr>
            <w:r>
              <w:rPr>
                <w:rFonts w:ascii="宋体" w:hAnsi="宋体" w:eastAsia="宋体" w:cs="宋体"/>
                <w:b/>
                <w:sz w:val="52"/>
              </w:rPr>
              <w:t xml:space="preserve">2024年度 </w:t>
            </w:r>
            <w:r>
              <w:rPr>
                <w:rFonts w:ascii="宋体" w:hAnsi="宋体" w:eastAsia="宋体" w:cs="宋体"/>
                <w:b/>
                <w:sz w:val="52"/>
              </w:rPr>
              <w:br w:type="textWrapping"/>
            </w:r>
            <w:r>
              <w:rPr>
                <w:rFonts w:ascii="宋体" w:hAnsi="宋体" w:eastAsia="宋体" w:cs="宋体"/>
                <w:b/>
                <w:sz w:val="52"/>
              </w:rPr>
              <w:t>南京江北新区管理委员会</w:t>
            </w:r>
          </w:p>
          <w:p>
            <w:pPr>
              <w:ind w:right="284" w:rightChars="129"/>
              <w:jc w:val="center"/>
              <w:rPr>
                <w:rFonts w:ascii="宋体" w:hAnsi="宋体" w:eastAsia="宋体" w:cs="宋体"/>
                <w:b/>
                <w:bCs/>
                <w:sz w:val="52"/>
                <w:szCs w:val="52"/>
                <w:lang w:val="en-US"/>
              </w:rPr>
            </w:pPr>
            <w:r>
              <w:rPr>
                <w:rFonts w:ascii="宋体" w:hAnsi="宋体" w:eastAsia="宋体" w:cs="宋体"/>
                <w:b/>
                <w:sz w:val="52"/>
              </w:rPr>
              <w:t xml:space="preserve">生态环境和水务局（本级） </w:t>
            </w:r>
            <w:r>
              <w:rPr>
                <w:rFonts w:ascii="宋体" w:hAnsi="宋体" w:eastAsia="宋体" w:cs="宋体"/>
                <w:b/>
                <w:sz w:val="52"/>
              </w:rPr>
              <w:br w:type="textWrapping"/>
            </w:r>
            <w:r>
              <w:rPr>
                <w:rFonts w:ascii="宋体" w:hAnsi="宋体" w:eastAsia="宋体" w:cs="宋体"/>
                <w:b/>
                <w:sz w:val="52"/>
              </w:rPr>
              <w:t>单位决算公开</w:t>
            </w:r>
          </w:p>
        </w:tc>
      </w:tr>
    </w:tbl>
    <w:p>
      <w:pPr>
        <w:ind w:right="284" w:rightChars="129"/>
        <w:jc w:val="both"/>
        <w:rPr>
          <w:rFonts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pPr>
        <w:pStyle w:val="8"/>
        <w:spacing w:before="4"/>
        <w:rPr>
          <w:rFonts w:ascii="华文仿宋" w:hAnsi="华文仿宋" w:eastAsia="华文仿宋" w:cs="仿宋"/>
          <w:sz w:val="10"/>
        </w:rPr>
      </w:pPr>
    </w:p>
    <w:p>
      <w:pPr>
        <w:pStyle w:val="3"/>
        <w:tabs>
          <w:tab w:val="left" w:pos="880"/>
        </w:tabs>
        <w:spacing w:line="718" w:lineRule="exact"/>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spacing w:before="7"/>
        <w:rPr>
          <w:rFonts w:ascii="仿宋" w:hAnsi="仿宋" w:eastAsia="仿宋" w:cs="仿宋"/>
          <w:sz w:val="27"/>
        </w:rPr>
      </w:pPr>
    </w:p>
    <w:p>
      <w:pPr>
        <w:pStyle w:val="8"/>
        <w:spacing w:line="360" w:lineRule="auto"/>
        <w:ind w:left="671" w:leftChars="300" w:hanging="11"/>
        <w:jc w:val="both"/>
        <w:outlineLvl w:val="0"/>
        <w:rPr>
          <w:rFonts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pPr>
        <w:pStyle w:val="8"/>
        <w:tabs>
          <w:tab w:val="left" w:pos="2249"/>
        </w:tabs>
        <w:spacing w:line="360" w:lineRule="auto"/>
        <w:ind w:left="671" w:leftChars="300" w:hanging="11"/>
        <w:jc w:val="both"/>
        <w:rPr>
          <w:rFonts w:ascii="仿宋" w:hAnsi="仿宋" w:eastAsia="仿宋" w:cs="仿宋"/>
        </w:rPr>
      </w:pPr>
      <w:r>
        <w:rPr>
          <w:rFonts w:hint="eastAsia" w:ascii="仿宋" w:hAnsi="仿宋" w:eastAsia="仿宋" w:cs="仿宋"/>
        </w:rPr>
        <w:t>一、主要职能</w:t>
      </w:r>
    </w:p>
    <w:p>
      <w:pPr>
        <w:pStyle w:val="8"/>
        <w:tabs>
          <w:tab w:val="left" w:pos="2249"/>
        </w:tabs>
        <w:spacing w:line="360"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pPr>
        <w:pStyle w:val="8"/>
        <w:tabs>
          <w:tab w:val="left" w:pos="2249"/>
        </w:tabs>
        <w:spacing w:line="360" w:lineRule="auto"/>
        <w:ind w:left="671" w:leftChars="300" w:hanging="11"/>
        <w:jc w:val="both"/>
        <w:rPr>
          <w:rFonts w:ascii="仿宋" w:hAnsi="仿宋" w:eastAsia="仿宋" w:cs="仿宋"/>
        </w:rPr>
      </w:pPr>
      <w:r>
        <w:rPr>
          <w:rFonts w:hint="eastAsia" w:ascii="仿宋" w:hAnsi="仿宋" w:eastAsia="仿宋" w:cs="仿宋"/>
        </w:rPr>
        <w:t>三、2024年度主要工作完成情况</w:t>
      </w:r>
    </w:p>
    <w:p>
      <w:pPr>
        <w:pStyle w:val="8"/>
        <w:spacing w:line="360" w:lineRule="auto"/>
        <w:ind w:left="671" w:leftChars="300" w:hanging="11"/>
        <w:jc w:val="both"/>
        <w:rPr>
          <w:rFonts w:ascii="黑体" w:hAnsi="黑体" w:eastAsia="黑体" w:cs="黑体"/>
        </w:rPr>
      </w:pPr>
      <w:r>
        <w:rPr>
          <w:rFonts w:hint="eastAsia" w:ascii="黑体" w:hAnsi="黑体" w:eastAsia="黑体" w:cs="黑体"/>
          <w:lang w:val="en-US"/>
        </w:rPr>
        <w:t>第二部分 2024年度</w:t>
      </w:r>
      <w:r>
        <w:rPr>
          <w:rFonts w:ascii="黑体" w:hAnsi="黑体" w:eastAsia="黑体" w:cs="黑体"/>
        </w:rPr>
        <w:t>单位决算表</w:t>
      </w:r>
    </w:p>
    <w:p>
      <w:pPr>
        <w:pStyle w:val="8"/>
        <w:spacing w:line="360" w:lineRule="auto"/>
        <w:ind w:left="671" w:leftChars="300" w:right="5774" w:hanging="11"/>
        <w:jc w:val="both"/>
        <w:rPr>
          <w:rFonts w:ascii="仿宋" w:hAnsi="仿宋" w:eastAsia="仿宋" w:cs="仿宋"/>
        </w:rPr>
      </w:pPr>
      <w:r>
        <w:rPr>
          <w:rFonts w:hint="eastAsia" w:ascii="仿宋" w:hAnsi="仿宋" w:eastAsia="仿宋" w:cs="仿宋"/>
          <w:spacing w:val="-2"/>
        </w:rPr>
        <w:t>一、收入支出决算总表</w:t>
      </w:r>
    </w:p>
    <w:p>
      <w:pPr>
        <w:pStyle w:val="8"/>
        <w:spacing w:line="360" w:lineRule="auto"/>
        <w:ind w:left="671" w:leftChars="300" w:right="5774" w:hanging="11"/>
        <w:jc w:val="both"/>
        <w:rPr>
          <w:rFonts w:ascii="仿宋" w:hAnsi="仿宋" w:eastAsia="仿宋" w:cs="仿宋"/>
        </w:rPr>
      </w:pPr>
      <w:r>
        <w:rPr>
          <w:rFonts w:hint="eastAsia" w:ascii="仿宋" w:hAnsi="仿宋" w:eastAsia="仿宋" w:cs="仿宋"/>
        </w:rPr>
        <w:t>二、收入决算表</w:t>
      </w:r>
    </w:p>
    <w:p>
      <w:pPr>
        <w:pStyle w:val="8"/>
        <w:spacing w:line="360" w:lineRule="auto"/>
        <w:ind w:left="671" w:leftChars="300" w:hanging="11"/>
        <w:jc w:val="both"/>
        <w:rPr>
          <w:rFonts w:ascii="仿宋" w:hAnsi="仿宋" w:eastAsia="仿宋" w:cs="仿宋"/>
        </w:rPr>
      </w:pPr>
      <w:r>
        <w:rPr>
          <w:rFonts w:hint="eastAsia" w:ascii="仿宋" w:hAnsi="仿宋" w:eastAsia="仿宋" w:cs="仿宋"/>
          <w:w w:val="95"/>
        </w:rPr>
        <w:t>三、支出决算表</w:t>
      </w:r>
    </w:p>
    <w:p>
      <w:pPr>
        <w:pStyle w:val="8"/>
        <w:spacing w:line="360" w:lineRule="auto"/>
        <w:ind w:left="671" w:leftChars="300" w:hanging="11"/>
        <w:jc w:val="both"/>
        <w:rPr>
          <w:rFonts w:ascii="仿宋" w:hAnsi="仿宋" w:eastAsia="仿宋" w:cs="仿宋"/>
        </w:rPr>
      </w:pPr>
      <w:r>
        <w:rPr>
          <w:rFonts w:hint="eastAsia" w:ascii="仿宋" w:hAnsi="仿宋" w:eastAsia="仿宋" w:cs="仿宋"/>
        </w:rPr>
        <w:t>四、财政拨款收入支出决算总表</w:t>
      </w:r>
    </w:p>
    <w:p>
      <w:pPr>
        <w:pStyle w:val="8"/>
        <w:spacing w:line="360" w:lineRule="auto"/>
        <w:ind w:left="671" w:leftChars="300" w:hanging="11"/>
        <w:jc w:val="both"/>
        <w:rPr>
          <w:rFonts w:ascii="仿宋" w:hAnsi="仿宋" w:eastAsia="仿宋" w:cs="仿宋"/>
        </w:rPr>
      </w:pPr>
      <w:r>
        <w:rPr>
          <w:rFonts w:hint="eastAsia" w:ascii="仿宋" w:hAnsi="仿宋" w:eastAsia="仿宋" w:cs="仿宋"/>
        </w:rPr>
        <w:t>五、财政拨款支出决算表（功能科目）</w:t>
      </w:r>
    </w:p>
    <w:p>
      <w:pPr>
        <w:pStyle w:val="8"/>
        <w:spacing w:line="360" w:lineRule="auto"/>
        <w:ind w:left="671" w:leftChars="300" w:right="2894" w:hanging="11"/>
        <w:jc w:val="both"/>
        <w:rPr>
          <w:rFonts w:ascii="仿宋" w:hAnsi="仿宋" w:eastAsia="仿宋" w:cs="仿宋"/>
        </w:rPr>
      </w:pPr>
      <w:r>
        <w:rPr>
          <w:rFonts w:hint="eastAsia" w:ascii="仿宋" w:hAnsi="仿宋" w:eastAsia="仿宋" w:cs="仿宋"/>
        </w:rPr>
        <w:t xml:space="preserve">六、财政拨款基本支出决算表（经济科目） </w:t>
      </w:r>
    </w:p>
    <w:p>
      <w:pPr>
        <w:pStyle w:val="8"/>
        <w:spacing w:line="360" w:lineRule="auto"/>
        <w:ind w:left="671" w:leftChars="300" w:right="2894" w:hanging="11"/>
        <w:jc w:val="both"/>
        <w:rPr>
          <w:rFonts w:ascii="仿宋" w:hAnsi="仿宋" w:eastAsia="仿宋" w:cs="仿宋"/>
        </w:rPr>
      </w:pPr>
      <w:r>
        <w:rPr>
          <w:rFonts w:hint="eastAsia" w:ascii="仿宋" w:hAnsi="仿宋" w:eastAsia="仿宋" w:cs="仿宋"/>
        </w:rPr>
        <w:t>七、一般公共预算支出决算表（功能科目）</w:t>
      </w:r>
    </w:p>
    <w:p>
      <w:pPr>
        <w:pStyle w:val="8"/>
        <w:spacing w:line="360" w:lineRule="auto"/>
        <w:ind w:left="671" w:leftChars="300" w:hanging="11"/>
        <w:jc w:val="both"/>
        <w:rPr>
          <w:rFonts w:ascii="仿宋" w:hAnsi="仿宋" w:eastAsia="仿宋" w:cs="仿宋"/>
        </w:rPr>
      </w:pPr>
      <w:r>
        <w:rPr>
          <w:rFonts w:hint="eastAsia" w:ascii="仿宋" w:hAnsi="仿宋" w:eastAsia="仿宋" w:cs="仿宋"/>
        </w:rPr>
        <w:t>八、一般公共预算基本支出决算表（经济科目）</w:t>
      </w:r>
    </w:p>
    <w:p>
      <w:pPr>
        <w:pStyle w:val="8"/>
        <w:spacing w:line="360" w:lineRule="auto"/>
        <w:ind w:left="671" w:leftChars="300" w:hanging="11"/>
        <w:jc w:val="both"/>
        <w:rPr>
          <w:rFonts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pPr>
        <w:pStyle w:val="8"/>
        <w:spacing w:line="360" w:lineRule="auto"/>
        <w:ind w:left="671" w:leftChars="300" w:hanging="11"/>
        <w:jc w:val="both"/>
        <w:rPr>
          <w:rFonts w:ascii="仿宋" w:hAnsi="仿宋" w:eastAsia="仿宋" w:cs="仿宋"/>
        </w:rPr>
      </w:pPr>
      <w:r>
        <w:rPr>
          <w:rFonts w:hint="eastAsia" w:ascii="仿宋" w:hAnsi="仿宋" w:eastAsia="仿宋" w:cs="仿宋"/>
        </w:rPr>
        <w:t>十、政府性基金预算支出决算表</w:t>
      </w:r>
    </w:p>
    <w:p>
      <w:pPr>
        <w:pStyle w:val="8"/>
        <w:spacing w:line="360" w:lineRule="auto"/>
        <w:ind w:left="671" w:leftChars="300" w:right="2575" w:hanging="11"/>
        <w:jc w:val="both"/>
        <w:rPr>
          <w:rFonts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pPr>
        <w:pStyle w:val="8"/>
        <w:spacing w:line="360" w:lineRule="auto"/>
        <w:ind w:left="671" w:leftChars="300" w:right="2575"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pPr>
        <w:pStyle w:val="8"/>
        <w:spacing w:line="360" w:lineRule="auto"/>
        <w:ind w:left="671" w:leftChars="300" w:right="2575"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pPr>
        <w:pStyle w:val="8"/>
        <w:spacing w:line="360" w:lineRule="auto"/>
        <w:ind w:left="671" w:leftChars="300" w:hanging="11"/>
        <w:jc w:val="both"/>
        <w:rPr>
          <w:rFonts w:ascii="黑体" w:hAnsi="黑体" w:eastAsia="黑体" w:cs="黑体"/>
          <w:lang w:val="en-US"/>
        </w:rPr>
      </w:pPr>
      <w:r>
        <w:rPr>
          <w:rFonts w:hint="eastAsia" w:ascii="黑体" w:hAnsi="黑体" w:eastAsia="黑体" w:cs="黑体"/>
          <w:lang w:val="en-US"/>
        </w:rPr>
        <w:t>第三部分 2024年度</w:t>
      </w:r>
      <w:r>
        <w:rPr>
          <w:rFonts w:ascii="黑体" w:hAnsi="黑体" w:eastAsia="黑体" w:cs="黑体"/>
        </w:rPr>
        <w:t>单位决算情况说明</w:t>
      </w:r>
    </w:p>
    <w:p>
      <w:pPr>
        <w:pStyle w:val="8"/>
        <w:spacing w:line="360" w:lineRule="auto"/>
        <w:ind w:left="671" w:leftChars="300" w:hanging="11"/>
        <w:jc w:val="both"/>
        <w:rPr>
          <w:rFonts w:ascii="仿宋" w:hAnsi="仿宋" w:eastAsia="仿宋" w:cs="仿宋"/>
          <w:b/>
          <w:bCs/>
          <w:color w:val="000000"/>
          <w:sz w:val="30"/>
          <w:szCs w:val="30"/>
          <w:lang w:val="en-US" w:bidi="ar"/>
        </w:rPr>
      </w:pPr>
      <w:r>
        <w:rPr>
          <w:rFonts w:hint="eastAsia" w:ascii="黑体" w:hAnsi="黑体" w:eastAsia="黑体" w:cs="黑体"/>
          <w:lang w:val="en-US"/>
        </w:rPr>
        <w:t>第四部分 名词解释</w:t>
      </w:r>
    </w:p>
    <w:p>
      <w:pPr>
        <w:pStyle w:val="8"/>
        <w:spacing w:line="235" w:lineRule="auto"/>
        <w:ind w:left="669" w:leftChars="300" w:right="2414" w:hanging="9"/>
        <w:jc w:val="both"/>
        <w:rPr>
          <w:rFonts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pPr>
        <w:pStyle w:val="8"/>
        <w:spacing w:before="1"/>
        <w:rPr>
          <w:rFonts w:ascii="华文仿宋" w:hAnsi="华文仿宋" w:eastAsia="华文仿宋" w:cs="仿宋"/>
          <w:sz w:val="14"/>
        </w:rPr>
      </w:pPr>
    </w:p>
    <w:p>
      <w:pPr>
        <w:pStyle w:val="5"/>
        <w:tabs>
          <w:tab w:val="left" w:pos="4395"/>
        </w:tabs>
        <w:spacing w:line="606" w:lineRule="exact"/>
        <w:ind w:right="504" w:rightChars="229"/>
        <w:rPr>
          <w:rFonts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pPr>
        <w:ind w:right="504" w:rightChars="229"/>
        <w:jc w:val="both"/>
      </w:pPr>
    </w:p>
    <w:p>
      <w:pPr>
        <w:pStyle w:val="8"/>
        <w:spacing w:line="360" w:lineRule="auto"/>
        <w:ind w:left="440" w:leftChars="200" w:right="504" w:rightChars="229" w:firstLine="658"/>
        <w:jc w:val="both"/>
        <w:outlineLvl w:val="1"/>
        <w:rPr>
          <w:rFonts w:ascii="黑体" w:hAnsi="黑体" w:eastAsia="黑体" w:cs="黑体"/>
        </w:rPr>
      </w:pPr>
      <w:r>
        <w:rPr>
          <w:rFonts w:hint="eastAsia" w:ascii="黑体" w:hAnsi="黑体" w:eastAsia="黑体" w:cs="黑体"/>
        </w:rPr>
        <w:t>一、主要职能</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统筹江北新区环境保护规划工作；负责拟定直管区环境保护与水务发展规划和计划；拟定并组织实施环境保护、水务发展战略和中长期规划；拟定并组织实施饮用水水源地和生态红线等环境保护专项规划；拟定并组织实施水资源保护、水土保持、农田水利、供水、防洪、排水等水务专项规划；拟定直管区水务建设及改造中长期计划、年度计划并组织实施。</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负责直管区环境保护与水行政政策法规的落实；贯彻执行国家、省、市环境保护和水务的方针、政策和法律、法规；负责拟制环境保护与水务管理规范性文件；组织实施环境保护与水务宣传教育工作；承担新区环境管理委员会办公室日常事务。</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3.负责直管区环境污染防治的监督管理；承担对大气、噪声、土壤、固体废物、重金属、辐射等污染防治工作的监督管理；组织重点企业强制性清洁生产；实施排污许可证制度和排污权交易制度；负责环境统计工作；负责落实污染减排任务，监督管理污染补助资金使用；落实固体废物申报登记、转移和经营许可等制度；配合相关部门在共建区内行使市级环保审批管理权限。</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4.负责直管区自然生态和水资源的监督管理；组织实施生态红线区域保护规划；组织开展生态文明建设和生态示范创建工作；指导农村生态环境保护工作；承担对水污染防治工作的监督管理；负责水资源统一管理、保护和监督工作。</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5.负责直管区供水、排水的行业监督管理。负责供排水特许经营和排水许可的实施工作，组织实施供水排水年度计划。</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6.负责直管区水务设施的监督和运行管理；负责指导流域性河道（堤防）、水库及大中型水闸日常管理等工作，组织指导农村水利工作，组织水土保持工作。</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7.负责组织、协调直管区防汛防旱工作；负责新区防汛防旱指挥部的日常工作及防汛指挥调度应急处置等工作，负责对流域性河道和重要水务工程实施防汛防旱调度。</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8.负责组织实施环境保护与水行政执法、监测工作；组织实施环境保护与水行政执法工作年度计划、专项执法计划；负责对环境和水务违法行为的查处；负责环境与水务信访投诉的办理、分转与督办；组织实施年度环境监测计划；负责突发性环境污染事件的应急监测；承担环境监测网络建设工作。</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9.负责组织、协调直管区突发环境事件和供排水事件应急处置工作；负责环境和水务应急值守、预警和响应工作；负责环境和水务应急预案、应急演练管理工作；负责突发事件的环境损害评估和调查处理工作。</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10.承担新区管委会《关于印发〈南京市江北新区有关部门和单位安全生产职责规定（暂行）〉的通知》（宁新区管发〔2017〕23号）所规定的安全生产职责。</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11.负责内部行政运行和干部人事管理等工作，承担党建、纪检、宣传、统战、信访、维稳、保密、作风建设、群团等工作职责。</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12.承办新区工委、管委会交办的其他事项。</w:t>
      </w:r>
    </w:p>
    <w:p>
      <w:pPr>
        <w:pStyle w:val="8"/>
        <w:spacing w:line="360" w:lineRule="auto"/>
        <w:ind w:left="440" w:leftChars="200" w:right="504" w:rightChars="229" w:firstLine="658"/>
        <w:jc w:val="both"/>
        <w:outlineLvl w:val="1"/>
        <w:rPr>
          <w:rFonts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rPr>
        <w:t>本单位内设机构包括污染防治办、自然生态办、供排水管理办、水利管理办、南京江北新区新材料科技园生态环境执法监管局。本单位下属单位包括：南京江北新区环保与水务服务中心、南京江北新区生态环境综合行政执法局。</w:t>
      </w:r>
    </w:p>
    <w:p>
      <w:pPr>
        <w:pStyle w:val="8"/>
        <w:spacing w:line="360" w:lineRule="auto"/>
        <w:ind w:left="440" w:leftChars="200" w:right="504" w:rightChars="229" w:firstLine="658"/>
        <w:jc w:val="both"/>
        <w:outlineLvl w:val="1"/>
        <w:rPr>
          <w:rFonts w:ascii="黑体" w:hAnsi="黑体" w:eastAsia="黑体" w:cs="黑体"/>
        </w:rPr>
      </w:pPr>
      <w:r>
        <w:rPr>
          <w:rFonts w:hint="eastAsia" w:ascii="黑体" w:hAnsi="黑体" w:eastAsia="黑体" w:cs="黑体"/>
        </w:rPr>
        <w:t>三、2024年度主要工作完成情况</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全力治污攻坚，一着不让。打好污染防治攻坚战更加深入、更加坚定。一是蓝天保卫战稳中向好。年度272项VOCs治理项目已完成235项（完成率86.4%），207家餐饮服务单位完成规范化整治，400余件省市交办大气问题完成整改。截至10月27日，区域PM2.5浓度为25.0微克/立方米，大气优良率达84.3%，两项指标分列全市第二和第三，暂达年度控制目标。推进新材料园“无异味”园区创建，编制印发“无异味”园区建设工作方案，今年以来累计排查化工企业60家，实施完成治理工程150项，实现VOCs减排300吨以上，10月，园区边界站VOCs浓度为30.9微克/立方米，同比下降5.3%，省控小型站VOCs浓度为4.5ppb，在全省43个化工园区中排名逆序第15位。二是碧水保卫战有力有效。逐步实施水环境综合治理行动计划，务实推进省督安业河问题整改，13项整改措施目前已基本完成6项，剩余7项正在加速推进，所有工程性措施预计12月底完工，目前上、中、下游水质监测数据暂已达标、取得阶段性成效。省考以上水质断面优III比率连续五年保持100%，市考以上水质断面水质达标率100%。累计完成全市近三分之一长江入河排污口整治、达706处。加强工业水污染治理，已完成编制并印发《南京高新区和中山科技园区工业污水处理规划（2023？2025）》。三是净土保卫战保持稳固。督促106家土壤重点企业全面落实隐患排查、自行监测、有毒有害物质报告等法定义务，36个高风险遗留地块全部完成土壤污染调查，18个超标地块开展制度性风险管控；实施建设用地土壤调查评审20个，确保土壤安全稳定可控，重点建设用地、农用地安全利用率100%，地下水国省考达到考核目标。</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全域治水兴水，一丝不苟。水是活力之源、更是生命之源。一是推动治水安全更有保障。全力以赴做好防汛抗台各项工作，6月19日入梅以来全区累计雨量达365.5~440.5毫米（盘城街道龙山社区）、较往年偏多。期间，党工委、管委会主要负责同志9次会议点调、数十次现场部署防汛工作，新区累计出动1700余人次、设立现场值守点110处，有效应对3轮强降雨，处置积淹水情29处、12345涉水投诉17件、险情4处，特别是扬子江生态公园刷滩情况发生后，当夜即完成应急处置及后续应对方案上报。台风“贝碧嘉”、“普拉桑”登陆期间，共接报并妥善处置涉台风投诉45件，组织转移避险2217人、处置倒伏树木366棵，全区总体形势平稳。二是推动用水保控更具实效。全面优化新区供水布局，强化南京北站、高新区等点位供水保障，全域新改建供水管网超10公里，高温天气下未出现保供问题。全面推进今年8个提质增效达标区建设，深化葛塘、盘城厂“一厂一策”进水浓度整治，重点加强石头河以南等重点片区污处能力建设，累计清疏主干支管2000余公里，清捞窨井49000余座、雨水</w:t>
      </w:r>
      <w:r>
        <w:rPr>
          <w:rFonts w:hint="eastAsia" w:ascii="仿宋" w:hAnsi="仿宋" w:eastAsia="仿宋" w:cs="仿宋"/>
          <w:lang w:val="en-US" w:eastAsia="zh-CN"/>
        </w:rPr>
        <w:t>箅子</w:t>
      </w:r>
      <w:bookmarkStart w:id="0" w:name="_GoBack"/>
      <w:bookmarkEnd w:id="0"/>
      <w:r>
        <w:rPr>
          <w:rFonts w:ascii="仿宋" w:hAnsi="仿宋" w:eastAsia="仿宋" w:cs="仿宋"/>
        </w:rPr>
        <w:t>68000余座，以常管常护实现长治长清。三是推动亲水载体更加广泛。严格落实河湖长制工作，今年各级河长共巡河11819次，区级、街道级河长巡河达标率达100%。纵深推进幸福河湖建设，推动城南河（江北新区段）、滁河（江北新区段）分别创成省、市级示范幸福河湖；累计向顶山、沿江街道发放幸福河湖补助50万元。围绕乡村振兴战略，督促盘城街道开展团结河生态河道建设，指导葛塘街道推进长城圩灌区改造前期工作。</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三）全心守护安全，一如既往。以“时时放心不下”的责任感筑牢安全防线，区域年度未发生等级以上原发性突发环境事件。一是把牢固废监管关。今年以来，对新区范围内固废倾倒问题开展拉网式排查，共计出动11304人次，排查点位3316个，发现并完成问题整改165项，清运问题固废1031.56吨。8月8日钛白“化工土”舆情发酵后，我局密切配合市生态环境局开展溯源分析、全链条调查，联合宣传部门加强舆情处置。经查，该事件涉钛白公司钛石膏不规范处置，但未造成实际环境损害，市执法部门已对钛白公司及相关涉事企业立案调查。我局深刻汲取事件教训，已组织开展全区一般工业固体废物和危险废物专项检查，举一反三扎实抓好问题整改工作。二是把牢应急管控关。“5.22滁河事件”期间，严肃响应应急指挥调度指令，统筹开展沿线水质监测、农业供水保障、污水截流引流等工作，每日形成工作简讯供各级领导掌握；6月14日，滁河“客水”顺利过境，未对新区造成影响。推进新材料园三级防控体系建设，根据市政府、新区党工委主要领导指示要求，赴连云港徐圩新区现场学习化工园区应急防控体系建设工作，已梳理总结学习经验并完成编制《科技园水污染三级防控体系改造提升方案》，该方案已经新区党工委会审议通过，年内排定一期工程，正在推进玉带片区互联互通管线建设。三是把牢问题整改关。全力做好第三轮中央生态环境保护督察配合保障工作，截至10月28日，新区办理2批次3项台账调阅，受理9批次27件信访交办工单；上半年省环保督察交办新区的44件信访件已完成实体整改35件。坚持依法行政，严格生态环境领域执法全过程记录以及案件集体审议制度，严把程序关、证据关、裁量关和执行关，累计立案查处生态环境和水务领域违法行为76件，下达处罚决定61件，处罚金额达到290余万元。新区全年生态环境和水务信访投诉总体可控，信访处置满意率达到市定目标90%以上。</w:t>
      </w:r>
    </w:p>
    <w:p>
      <w:pPr>
        <w:pStyle w:val="8"/>
        <w:spacing w:line="235" w:lineRule="auto"/>
        <w:ind w:left="669" w:leftChars="300" w:right="2414" w:hanging="9"/>
        <w:jc w:val="both"/>
        <w:rPr>
          <w:rFonts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pPr>
        <w:pStyle w:val="8"/>
        <w:spacing w:line="360" w:lineRule="auto"/>
        <w:ind w:left="440" w:leftChars="200" w:right="504" w:rightChars="229" w:firstLine="658"/>
        <w:jc w:val="both"/>
        <w:rPr>
          <w:rFonts w:ascii="仿宋" w:hAnsi="仿宋" w:eastAsia="仿宋" w:cs="仿宋"/>
          <w:lang w:val="en-US"/>
        </w:rPr>
      </w:pPr>
    </w:p>
    <w:p>
      <w:pPr>
        <w:pStyle w:val="21"/>
        <w:tabs>
          <w:tab w:val="left" w:pos="1609"/>
        </w:tabs>
        <w:spacing w:before="12" w:line="300" w:lineRule="auto"/>
        <w:ind w:left="340" w:right="567" w:firstLine="0"/>
        <w:jc w:val="center"/>
        <w:rPr>
          <w:rFonts w:ascii="仿宋" w:hAnsi="仿宋" w:eastAsia="仿宋" w:cs="仿宋"/>
          <w:b/>
          <w:bCs/>
          <w:sz w:val="44"/>
          <w:szCs w:val="44"/>
          <w:lang w:val="en-US"/>
        </w:rPr>
      </w:pPr>
    </w:p>
    <w:p>
      <w:pPr>
        <w:pStyle w:val="21"/>
        <w:tabs>
          <w:tab w:val="left" w:pos="1609"/>
        </w:tabs>
        <w:spacing w:before="12" w:line="300" w:lineRule="auto"/>
        <w:ind w:left="340" w:right="567" w:firstLine="0"/>
        <w:jc w:val="center"/>
        <w:rPr>
          <w:rFonts w:ascii="仿宋" w:hAnsi="仿宋" w:eastAsia="仿宋" w:cs="仿宋"/>
          <w:b/>
          <w:bCs/>
          <w:sz w:val="44"/>
          <w:szCs w:val="44"/>
          <w:lang w:val="en-US"/>
        </w:rPr>
      </w:pPr>
    </w:p>
    <w:p>
      <w:pPr>
        <w:pStyle w:val="21"/>
        <w:tabs>
          <w:tab w:val="left" w:pos="1609"/>
        </w:tabs>
        <w:spacing w:before="12" w:line="300" w:lineRule="auto"/>
        <w:ind w:left="340" w:right="567" w:firstLine="0"/>
        <w:jc w:val="center"/>
        <w:rPr>
          <w:rFonts w:ascii="仿宋" w:hAnsi="仿宋" w:eastAsia="仿宋" w:cs="仿宋"/>
          <w:b/>
          <w:bCs/>
          <w:sz w:val="44"/>
          <w:szCs w:val="44"/>
          <w:lang w:val="en-US"/>
        </w:rPr>
      </w:pPr>
    </w:p>
    <w:p>
      <w:pPr>
        <w:pStyle w:val="21"/>
        <w:tabs>
          <w:tab w:val="left" w:pos="1609"/>
        </w:tabs>
        <w:spacing w:before="12" w:line="300" w:lineRule="auto"/>
        <w:ind w:left="340" w:right="567" w:firstLine="0"/>
        <w:jc w:val="center"/>
        <w:rPr>
          <w:rFonts w:ascii="仿宋" w:hAnsi="仿宋" w:eastAsia="仿宋" w:cs="仿宋"/>
          <w:b/>
          <w:bCs/>
          <w:sz w:val="44"/>
          <w:szCs w:val="44"/>
          <w:lang w:val="en-US"/>
        </w:rPr>
      </w:pPr>
    </w:p>
    <w:p>
      <w:pPr>
        <w:pStyle w:val="21"/>
        <w:tabs>
          <w:tab w:val="left" w:pos="1609"/>
        </w:tabs>
        <w:spacing w:before="12" w:line="300" w:lineRule="auto"/>
        <w:ind w:left="340" w:right="567" w:firstLine="0"/>
        <w:jc w:val="center"/>
        <w:rPr>
          <w:rFonts w:ascii="仿宋" w:hAnsi="仿宋" w:eastAsia="仿宋" w:cs="仿宋"/>
          <w:b/>
          <w:bCs/>
          <w:sz w:val="44"/>
          <w:szCs w:val="44"/>
          <w:lang w:val="en-US"/>
        </w:rPr>
      </w:pPr>
    </w:p>
    <w:p>
      <w:pPr>
        <w:pStyle w:val="21"/>
        <w:tabs>
          <w:tab w:val="left" w:pos="1609"/>
        </w:tabs>
        <w:spacing w:before="12" w:line="300" w:lineRule="auto"/>
        <w:ind w:left="340" w:right="567" w:firstLine="0"/>
        <w:jc w:val="center"/>
        <w:rPr>
          <w:rFonts w:ascii="仿宋" w:hAnsi="仿宋" w:eastAsia="仿宋" w:cs="仿宋"/>
          <w:b/>
          <w:bCs/>
          <w:sz w:val="44"/>
          <w:szCs w:val="44"/>
          <w:lang w:val="en-US"/>
        </w:rPr>
      </w:pPr>
    </w:p>
    <w:p>
      <w:pPr>
        <w:pStyle w:val="21"/>
        <w:tabs>
          <w:tab w:val="left" w:pos="1609"/>
        </w:tabs>
        <w:spacing w:before="12" w:line="300" w:lineRule="auto"/>
        <w:ind w:left="340" w:right="567" w:firstLine="0"/>
        <w:jc w:val="center"/>
        <w:outlineLvl w:val="0"/>
        <w:rPr>
          <w:rFonts w:ascii="宋体" w:hAnsi="宋体" w:eastAsia="宋体" w:cs="宋体"/>
          <w:b/>
          <w:bCs/>
          <w:sz w:val="36"/>
          <w:szCs w:val="36"/>
          <w:lang w:val="en-US"/>
        </w:rPr>
      </w:pPr>
      <w:r>
        <w:rPr>
          <w:rFonts w:hint="eastAsia" w:ascii="宋体" w:hAnsi="宋体" w:eastAsia="宋体" w:cs="宋体"/>
          <w:b/>
          <w:bCs/>
          <w:sz w:val="36"/>
          <w:szCs w:val="36"/>
        </w:rPr>
        <w:t>第二部分</w:t>
      </w:r>
    </w:p>
    <w:p>
      <w:pPr>
        <w:pStyle w:val="21"/>
        <w:tabs>
          <w:tab w:val="left" w:pos="1609"/>
        </w:tabs>
        <w:spacing w:before="12" w:line="300" w:lineRule="auto"/>
        <w:ind w:left="340" w:right="567" w:firstLine="0"/>
        <w:jc w:val="center"/>
        <w:rPr>
          <w:rFonts w:ascii="宋体" w:hAnsi="宋体" w:eastAsia="宋体" w:cs="宋体"/>
          <w:b/>
          <w:bCs/>
          <w:sz w:val="36"/>
          <w:szCs w:val="36"/>
        </w:rPr>
      </w:pPr>
      <w:r>
        <w:rPr>
          <w:rFonts w:hint="eastAsia" w:ascii="宋体" w:hAnsi="宋体" w:eastAsia="宋体" w:cs="宋体"/>
          <w:b/>
          <w:bCs/>
          <w:sz w:val="36"/>
          <w:szCs w:val="36"/>
        </w:rPr>
        <w:t>南京江北新区管理委员会生态环境和水务局（本级）</w:t>
      </w:r>
    </w:p>
    <w:p>
      <w:pPr>
        <w:pStyle w:val="21"/>
        <w:tabs>
          <w:tab w:val="left" w:pos="1609"/>
        </w:tabs>
        <w:spacing w:before="12" w:line="300" w:lineRule="auto"/>
        <w:ind w:left="340" w:right="567" w:firstLine="0"/>
        <w:jc w:val="center"/>
        <w:outlineLvl w:val="1"/>
        <w:rPr>
          <w:rFonts w:ascii="宋体" w:hAnsi="宋体" w:eastAsia="宋体" w:cs="宋体"/>
          <w:b/>
          <w:bCs/>
          <w:sz w:val="36"/>
          <w:szCs w:val="36"/>
        </w:rPr>
      </w:pPr>
      <w:r>
        <w:rPr>
          <w:rFonts w:hint="eastAsia" w:ascii="宋体" w:hAnsi="宋体" w:eastAsia="宋体" w:cs="宋体"/>
          <w:b/>
          <w:bCs/>
          <w:sz w:val="36"/>
          <w:szCs w:val="36"/>
        </w:rPr>
        <w:t>2024年度</w:t>
      </w:r>
      <w:r>
        <w:rPr>
          <w:rFonts w:hint="eastAsia" w:ascii="宋体" w:hAnsi="宋体" w:eastAsia="宋体" w:cs="宋体"/>
          <w:b/>
          <w:bCs/>
          <w:sz w:val="36"/>
          <w:szCs w:val="36"/>
          <w:lang w:val="en-US"/>
        </w:rPr>
        <w:t>单位</w:t>
      </w:r>
      <w:r>
        <w:rPr>
          <w:rFonts w:ascii="宋体" w:hAnsi="宋体" w:eastAsia="宋体" w:cs="宋体"/>
          <w:b/>
          <w:sz w:val="36"/>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tblPrEx>
          <w:tblCellMar>
            <w:top w:w="0" w:type="dxa"/>
            <w:left w:w="108" w:type="dxa"/>
            <w:bottom w:w="0" w:type="dxa"/>
            <w:right w:w="108" w:type="dxa"/>
          </w:tblCellMar>
        </w:tblPrEx>
        <w:trPr>
          <w:trHeight w:val="544" w:hRule="atLeast"/>
          <w:jc w:val="center"/>
        </w:trPr>
        <w:tc>
          <w:tcPr>
            <w:tcW w:w="10447" w:type="dxa"/>
            <w:gridSpan w:val="5"/>
          </w:tcPr>
          <w:p>
            <w:pPr>
              <w:pageBreakBefore/>
              <w:jc w:val="center"/>
              <w:rPr>
                <w:rFonts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tblPrEx>
          <w:tblCellMar>
            <w:top w:w="0" w:type="dxa"/>
            <w:left w:w="108" w:type="dxa"/>
            <w:bottom w:w="0" w:type="dxa"/>
            <w:right w:w="108" w:type="dxa"/>
          </w:tblCellMar>
        </w:tblPrEx>
        <w:trPr>
          <w:trHeight w:val="348" w:hRule="atLeast"/>
          <w:jc w:val="center"/>
        </w:trPr>
        <w:tc>
          <w:tcPr>
            <w:tcW w:w="3468" w:type="dxa"/>
          </w:tcPr>
          <w:p>
            <w:pPr>
              <w:rPr>
                <w:rFonts w:ascii="仿宋" w:hAnsi="仿宋" w:eastAsia="仿宋" w:cs="仿宋"/>
                <w:color w:val="000000"/>
                <w:sz w:val="20"/>
              </w:rPr>
            </w:pPr>
          </w:p>
        </w:tc>
        <w:tc>
          <w:tcPr>
            <w:tcW w:w="1777" w:type="dxa"/>
          </w:tcPr>
          <w:p>
            <w:pPr>
              <w:rPr>
                <w:rFonts w:ascii="仿宋" w:hAnsi="仿宋" w:eastAsia="仿宋" w:cs="仿宋"/>
                <w:color w:val="000000"/>
                <w:sz w:val="20"/>
              </w:rPr>
            </w:pPr>
          </w:p>
        </w:tc>
        <w:tc>
          <w:tcPr>
            <w:tcW w:w="5202" w:type="dxa"/>
            <w:gridSpan w:val="3"/>
          </w:tcPr>
          <w:p>
            <w:pPr>
              <w:jc w:val="right"/>
              <w:rPr>
                <w:rFonts w:ascii="仿宋" w:hAnsi="仿宋" w:eastAsia="仿宋" w:cs="仿宋"/>
                <w:color w:val="000000"/>
              </w:rPr>
            </w:pPr>
            <w:r>
              <w:rPr>
                <w:rFonts w:hint="eastAsia" w:ascii="仿宋" w:hAnsi="仿宋" w:eastAsia="仿宋" w:cs="仿宋"/>
                <w:color w:val="000000"/>
                <w:lang w:eastAsia="ar-SA"/>
              </w:rPr>
              <w:t>公开01表</w:t>
            </w:r>
          </w:p>
        </w:tc>
      </w:tr>
      <w:tr>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pPr>
              <w:rPr>
                <w:rFonts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color w:val="000000"/>
                <w:lang w:eastAsia="ar-SA"/>
              </w:rPr>
              <w:t>南京江北新区管理委员会生态环境和水务局（本级）</w:t>
            </w:r>
          </w:p>
        </w:tc>
        <w:tc>
          <w:tcPr>
            <w:tcW w:w="3167" w:type="dxa"/>
            <w:gridSpan w:val="2"/>
            <w:tcBorders>
              <w:bottom w:val="single" w:color="000000" w:sz="4" w:space="0"/>
            </w:tcBorders>
            <w:vAlign w:val="center"/>
          </w:tcPr>
          <w:p>
            <w:pPr>
              <w:jc w:val="right"/>
              <w:rPr>
                <w:rFonts w:ascii="仿宋" w:hAnsi="仿宋" w:eastAsia="仿宋" w:cs="仿宋"/>
                <w:color w:val="000000"/>
              </w:rPr>
            </w:pPr>
            <w:r>
              <w:rPr>
                <w:rFonts w:hint="eastAsia" w:ascii="仿宋" w:hAnsi="仿宋" w:eastAsia="仿宋" w:cs="仿宋"/>
                <w:color w:val="000000"/>
              </w:rPr>
              <w:t>金额单位：万元</w:t>
            </w:r>
          </w:p>
        </w:tc>
      </w:tr>
      <w:tr>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color w:val="000000"/>
                <w:lang w:eastAsia="ar-SA"/>
              </w:rPr>
              <w:t>支出</w:t>
            </w:r>
          </w:p>
        </w:tc>
      </w:tr>
      <w:tr>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ascii="仿宋" w:hAnsi="仿宋" w:eastAsia="仿宋" w:cs="仿宋"/>
                <w:color w:val="000000"/>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color w:val="000000"/>
                <w:lang w:eastAsia="ar-SA"/>
              </w:rPr>
              <w:t>决算数</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6,828.51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37,222.30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4,584.53</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37,222.30</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2,243.98</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color w:val="000000"/>
              </w:rPr>
            </w:pPr>
            <w:r>
              <w:rPr>
                <w:rFonts w:hint="eastAsia" w:ascii="仿宋" w:hAnsi="仿宋" w:eastAsia="仿宋" w:cs="仿宋"/>
                <w:color w:val="000000"/>
                <w:lang w:eastAsia="ar-SA"/>
              </w:rPr>
              <w:t>44,050.81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color w:val="000000"/>
              </w:rPr>
            </w:pPr>
            <w:r>
              <w:rPr>
                <w:rFonts w:hint="eastAsia" w:ascii="仿宋" w:hAnsi="仿宋" w:eastAsia="仿宋" w:cs="仿宋"/>
                <w:color w:val="000000"/>
                <w:lang w:eastAsia="ar-SA"/>
              </w:rPr>
              <w:t>44,050.81</w:t>
            </w:r>
          </w:p>
        </w:tc>
      </w:tr>
      <w:tr>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color w:val="000000"/>
              </w:rPr>
            </w:pPr>
          </w:p>
        </w:tc>
      </w:tr>
      <w:tr>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color w:val="000000"/>
                <w:lang w:eastAsia="ar-SA"/>
              </w:rPr>
            </w:pPr>
            <w:r>
              <w:rPr>
                <w:rFonts w:hint="eastAsia" w:ascii="仿宋" w:hAnsi="仿宋" w:eastAsia="仿宋" w:cs="仿宋"/>
                <w:color w:val="000000"/>
                <w:lang w:eastAsia="ar-SA"/>
              </w:rPr>
              <w:t>0.28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color w:val="000000"/>
              </w:rPr>
            </w:pPr>
            <w:r>
              <w:rPr>
                <w:rFonts w:hint="eastAsia" w:ascii="仿宋" w:hAnsi="仿宋" w:eastAsia="仿宋" w:cs="仿宋"/>
                <w:color w:val="000000"/>
                <w:lang w:eastAsia="ar-SA"/>
              </w:rPr>
              <w:t>0.28</w:t>
            </w:r>
          </w:p>
        </w:tc>
      </w:tr>
      <w:tr>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rPr>
            </w:pPr>
          </w:p>
        </w:tc>
      </w:tr>
      <w:tr>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color w:val="000000"/>
              </w:rPr>
            </w:pPr>
            <w:r>
              <w:rPr>
                <w:rFonts w:hint="eastAsia" w:ascii="仿宋" w:hAnsi="仿宋" w:eastAsia="仿宋" w:cs="仿宋"/>
                <w:color w:val="000000"/>
                <w:lang w:eastAsia="ar-SA"/>
              </w:rPr>
              <w:t>44,051.10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color w:val="000000"/>
              </w:rPr>
            </w:pPr>
            <w:r>
              <w:rPr>
                <w:rFonts w:hint="eastAsia" w:ascii="仿宋" w:hAnsi="仿宋" w:eastAsia="仿宋" w:cs="仿宋"/>
                <w:color w:val="000000"/>
                <w:lang w:eastAsia="ar-SA"/>
              </w:rPr>
              <w:t>44,051.10</w:t>
            </w:r>
          </w:p>
        </w:tc>
      </w:tr>
    </w:tbl>
    <w:p>
      <w:pPr>
        <w:spacing w:before="66"/>
        <w:jc w:val="both"/>
        <w:rPr>
          <w:rFonts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pPr>
        <w:spacing w:before="66"/>
        <w:jc w:val="both"/>
        <w:rPr>
          <w:rFonts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tblPrEx>
          <w:tblCellMar>
            <w:top w:w="0" w:type="dxa"/>
            <w:left w:w="108" w:type="dxa"/>
            <w:bottom w:w="0" w:type="dxa"/>
            <w:right w:w="108" w:type="dxa"/>
          </w:tblCellMar>
        </w:tblPrEx>
        <w:trPr>
          <w:trHeight w:val="403" w:hRule="atLeast"/>
          <w:jc w:val="center"/>
        </w:trPr>
        <w:tc>
          <w:tcPr>
            <w:tcW w:w="16660" w:type="dxa"/>
            <w:gridSpan w:val="10"/>
            <w:vAlign w:val="center"/>
          </w:tcPr>
          <w:p>
            <w:pPr>
              <w:pStyle w:val="5"/>
              <w:rPr>
                <w:rFonts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tblPrEx>
          <w:tblCellMar>
            <w:top w:w="0" w:type="dxa"/>
            <w:left w:w="108" w:type="dxa"/>
            <w:bottom w:w="0" w:type="dxa"/>
            <w:right w:w="108" w:type="dxa"/>
          </w:tblCellMar>
        </w:tblPrEx>
        <w:trPr>
          <w:trHeight w:val="247" w:hRule="atLeast"/>
          <w:jc w:val="center"/>
        </w:trPr>
        <w:tc>
          <w:tcPr>
            <w:tcW w:w="4357" w:type="dxa"/>
            <w:gridSpan w:val="2"/>
            <w:vAlign w:val="center"/>
          </w:tcPr>
          <w:p>
            <w:pPr>
              <w:pStyle w:val="22"/>
              <w:jc w:val="center"/>
              <w:rPr>
                <w:rFonts w:ascii="仿宋" w:hAnsi="仿宋" w:eastAsia="仿宋" w:cs="仿宋"/>
              </w:rPr>
            </w:pPr>
          </w:p>
        </w:tc>
        <w:tc>
          <w:tcPr>
            <w:tcW w:w="1716" w:type="dxa"/>
            <w:vAlign w:val="center"/>
          </w:tcPr>
          <w:p>
            <w:pPr>
              <w:pStyle w:val="22"/>
              <w:jc w:val="center"/>
              <w:rPr>
                <w:rFonts w:ascii="仿宋" w:hAnsi="仿宋" w:eastAsia="仿宋" w:cs="仿宋"/>
              </w:rPr>
            </w:pPr>
          </w:p>
        </w:tc>
        <w:tc>
          <w:tcPr>
            <w:tcW w:w="1728" w:type="dxa"/>
            <w:vAlign w:val="center"/>
          </w:tcPr>
          <w:p>
            <w:pPr>
              <w:pStyle w:val="22"/>
              <w:jc w:val="center"/>
              <w:rPr>
                <w:rFonts w:ascii="仿宋" w:hAnsi="仿宋" w:eastAsia="仿宋" w:cs="仿宋"/>
              </w:rPr>
            </w:pPr>
          </w:p>
        </w:tc>
        <w:tc>
          <w:tcPr>
            <w:tcW w:w="1686" w:type="dxa"/>
            <w:vAlign w:val="center"/>
          </w:tcPr>
          <w:p>
            <w:pPr>
              <w:pStyle w:val="22"/>
              <w:jc w:val="center"/>
              <w:rPr>
                <w:rFonts w:ascii="仿宋" w:hAnsi="仿宋" w:eastAsia="仿宋" w:cs="仿宋"/>
              </w:rPr>
            </w:pPr>
          </w:p>
        </w:tc>
        <w:tc>
          <w:tcPr>
            <w:tcW w:w="3207" w:type="dxa"/>
            <w:gridSpan w:val="2"/>
            <w:vAlign w:val="center"/>
          </w:tcPr>
          <w:p>
            <w:pPr>
              <w:pStyle w:val="22"/>
              <w:jc w:val="center"/>
              <w:rPr>
                <w:rFonts w:ascii="仿宋" w:hAnsi="仿宋" w:eastAsia="仿宋" w:cs="仿宋"/>
              </w:rPr>
            </w:pPr>
          </w:p>
        </w:tc>
        <w:tc>
          <w:tcPr>
            <w:tcW w:w="1263" w:type="dxa"/>
            <w:vAlign w:val="center"/>
          </w:tcPr>
          <w:p>
            <w:pPr>
              <w:pStyle w:val="22"/>
              <w:jc w:val="center"/>
              <w:rPr>
                <w:rFonts w:ascii="仿宋" w:hAnsi="仿宋" w:eastAsia="仿宋" w:cs="仿宋"/>
              </w:rPr>
            </w:pPr>
          </w:p>
        </w:tc>
        <w:tc>
          <w:tcPr>
            <w:tcW w:w="2703" w:type="dxa"/>
            <w:gridSpan w:val="2"/>
            <w:vAlign w:val="center"/>
          </w:tcPr>
          <w:p>
            <w:pPr>
              <w:pStyle w:val="22"/>
              <w:jc w:val="right"/>
              <w:rPr>
                <w:rFonts w:ascii="仿宋" w:hAnsi="仿宋" w:eastAsia="仿宋" w:cs="仿宋"/>
              </w:rPr>
            </w:pPr>
            <w:r>
              <w:rPr>
                <w:rFonts w:hint="eastAsia" w:ascii="仿宋" w:hAnsi="仿宋" w:eastAsia="仿宋" w:cs="仿宋"/>
              </w:rPr>
              <w:t>公开02表</w:t>
            </w:r>
          </w:p>
        </w:tc>
      </w:tr>
      <w:tr>
        <w:tblPrEx>
          <w:tblCellMar>
            <w:top w:w="0" w:type="dxa"/>
            <w:left w:w="108" w:type="dxa"/>
            <w:bottom w:w="0" w:type="dxa"/>
            <w:right w:w="108" w:type="dxa"/>
          </w:tblCellMar>
        </w:tblPrEx>
        <w:trPr>
          <w:trHeight w:val="247" w:hRule="atLeast"/>
          <w:jc w:val="center"/>
        </w:trPr>
        <w:tc>
          <w:tcPr>
            <w:tcW w:w="13957" w:type="dxa"/>
            <w:gridSpan w:val="8"/>
            <w:vAlign w:val="center"/>
          </w:tcPr>
          <w:p>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南京江北新区管理委员会生态环境和水务局（本级）</w:t>
            </w:r>
          </w:p>
        </w:tc>
        <w:tc>
          <w:tcPr>
            <w:tcW w:w="2703" w:type="dxa"/>
            <w:gridSpan w:val="2"/>
            <w:vAlign w:val="center"/>
          </w:tcPr>
          <w:p>
            <w:pPr>
              <w:pStyle w:val="22"/>
              <w:jc w:val="right"/>
              <w:rPr>
                <w:rFonts w:ascii="仿宋" w:hAnsi="仿宋" w:eastAsia="仿宋" w:cs="仿宋"/>
              </w:rPr>
            </w:pPr>
            <w:r>
              <w:rPr>
                <w:rFonts w:hint="eastAsia" w:ascii="仿宋" w:hAnsi="仿宋" w:eastAsia="仿宋" w:cs="仿宋"/>
              </w:rPr>
              <w:t>金额单位：万元</w:t>
            </w:r>
          </w:p>
        </w:tc>
      </w:tr>
      <w:tr>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pPr>
              <w:pStyle w:val="22"/>
              <w:jc w:val="center"/>
              <w:rPr>
                <w:rFonts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pPr>
              <w:pStyle w:val="22"/>
              <w:jc w:val="center"/>
              <w:rPr>
                <w:rFonts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ascii="仿宋" w:hAnsi="仿宋" w:eastAsia="仿宋" w:cs="仿宋"/>
              </w:rPr>
            </w:pPr>
            <w:r>
              <w:rPr>
                <w:rFonts w:hint="eastAsia" w:ascii="仿宋" w:hAnsi="仿宋" w:eastAsia="仿宋" w:cs="仿宋"/>
              </w:rPr>
              <w:t>其他收入</w:t>
            </w:r>
          </w:p>
        </w:tc>
      </w:tr>
      <w:tr>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功能分类</w:t>
            </w:r>
          </w:p>
          <w:p>
            <w:pPr>
              <w:pStyle w:val="22"/>
              <w:jc w:val="center"/>
              <w:rPr>
                <w:rFonts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pPr>
              <w:rPr>
                <w:rFonts w:ascii="仿宋" w:hAnsi="仿宋" w:eastAsia="仿宋" w:cs="仿宋"/>
              </w:rPr>
            </w:pPr>
          </w:p>
        </w:tc>
        <w:tc>
          <w:tcPr>
            <w:tcW w:w="1728" w:type="dxa"/>
            <w:vMerge w:val="continue"/>
            <w:tcBorders>
              <w:left w:val="single" w:color="000000" w:sz="4" w:space="0"/>
              <w:bottom w:val="single" w:color="000000" w:sz="4" w:space="0"/>
            </w:tcBorders>
          </w:tcPr>
          <w:p>
            <w:pPr>
              <w:rPr>
                <w:rFonts w:ascii="仿宋" w:hAnsi="仿宋" w:eastAsia="仿宋" w:cs="仿宋"/>
              </w:rPr>
            </w:pPr>
          </w:p>
        </w:tc>
        <w:tc>
          <w:tcPr>
            <w:tcW w:w="1686" w:type="dxa"/>
            <w:vMerge w:val="continue"/>
            <w:tcBorders>
              <w:left w:val="single" w:color="000000" w:sz="4" w:space="0"/>
              <w:bottom w:val="single" w:color="000000" w:sz="4" w:space="0"/>
            </w:tcBorders>
          </w:tcPr>
          <w:p>
            <w:pPr>
              <w:rPr>
                <w:rFonts w:ascii="仿宋" w:hAnsi="仿宋" w:eastAsia="仿宋" w:cs="仿宋"/>
              </w:rPr>
            </w:pPr>
          </w:p>
        </w:tc>
        <w:tc>
          <w:tcPr>
            <w:tcW w:w="1503" w:type="dxa"/>
            <w:vMerge w:val="continue"/>
            <w:tcBorders>
              <w:left w:val="single" w:color="000000" w:sz="4" w:space="0"/>
              <w:bottom w:val="single" w:color="000000" w:sz="4" w:space="0"/>
            </w:tcBorders>
            <w:vAlign w:val="center"/>
          </w:tcPr>
          <w:p>
            <w:pPr>
              <w:pStyle w:val="22"/>
              <w:jc w:val="center"/>
              <w:rPr>
                <w:rFonts w:ascii="仿宋" w:hAnsi="仿宋" w:eastAsia="仿宋" w:cs="仿宋"/>
              </w:rPr>
            </w:pPr>
          </w:p>
        </w:tc>
        <w:tc>
          <w:tcPr>
            <w:tcW w:w="1704" w:type="dxa"/>
            <w:vMerge w:val="continue"/>
            <w:tcBorders>
              <w:left w:val="single" w:color="000000" w:sz="4" w:space="0"/>
              <w:bottom w:val="single" w:color="000000" w:sz="4" w:space="0"/>
            </w:tcBorders>
            <w:vAlign w:val="center"/>
          </w:tcPr>
          <w:p>
            <w:pPr>
              <w:pStyle w:val="22"/>
              <w:jc w:val="center"/>
              <w:rPr>
                <w:rFonts w:ascii="仿宋" w:hAnsi="仿宋" w:eastAsia="仿宋" w:cs="仿宋"/>
              </w:rPr>
            </w:pPr>
          </w:p>
        </w:tc>
        <w:tc>
          <w:tcPr>
            <w:tcW w:w="1263" w:type="dxa"/>
            <w:vMerge w:val="continue"/>
            <w:tcBorders>
              <w:left w:val="single" w:color="000000" w:sz="4" w:space="0"/>
              <w:bottom w:val="single" w:color="000000" w:sz="4" w:space="0"/>
            </w:tcBorders>
          </w:tcPr>
          <w:p>
            <w:pPr>
              <w:rPr>
                <w:rFonts w:ascii="仿宋" w:hAnsi="仿宋" w:eastAsia="仿宋" w:cs="仿宋"/>
              </w:rPr>
            </w:pPr>
          </w:p>
        </w:tc>
        <w:tc>
          <w:tcPr>
            <w:tcW w:w="1375" w:type="dxa"/>
            <w:vMerge w:val="continue"/>
            <w:tcBorders>
              <w:left w:val="single" w:color="000000" w:sz="4" w:space="0"/>
              <w:bottom w:val="single" w:color="000000" w:sz="4" w:space="0"/>
            </w:tcBorders>
          </w:tcPr>
          <w:p>
            <w:pPr>
              <w:rPr>
                <w:rFonts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pPr>
              <w:rPr>
                <w:rFonts w:ascii="仿宋" w:hAnsi="仿宋" w:eastAsia="仿宋" w:cs="仿宋"/>
              </w:rPr>
            </w:pPr>
          </w:p>
        </w:tc>
      </w:tr>
      <w:tr>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pPr>
              <w:pStyle w:val="22"/>
              <w:jc w:val="center"/>
              <w:rPr>
                <w:rFonts w:ascii="仿宋" w:hAnsi="仿宋" w:eastAsia="仿宋" w:cs="仿宋"/>
              </w:rPr>
            </w:pPr>
            <w:r>
              <w:rPr>
                <w:rFonts w:ascii="仿宋" w:hAnsi="仿宋" w:eastAsia="仿宋" w:cs="仿宋"/>
              </w:rPr>
              <w:t>合计</w:t>
            </w:r>
          </w:p>
        </w:tc>
        <w:tc>
          <w:tcPr>
            <w:tcW w:w="1716" w:type="dxa"/>
            <w:tcBorders>
              <w:left w:val="single" w:color="000000" w:sz="4" w:space="0"/>
              <w:bottom w:val="single" w:color="000000" w:sz="4" w:space="0"/>
            </w:tcBorders>
            <w:vAlign w:val="center"/>
          </w:tcPr>
          <w:p>
            <w:pPr>
              <w:jc w:val="right"/>
              <w:rPr>
                <w:rFonts w:ascii="仿宋" w:hAnsi="仿宋" w:eastAsia="仿宋" w:cs="仿宋"/>
                <w:sz w:val="20"/>
                <w:szCs w:val="20"/>
              </w:rPr>
            </w:pPr>
            <w:r>
              <w:rPr>
                <w:rFonts w:hint="eastAsia" w:ascii="仿宋" w:hAnsi="仿宋" w:eastAsia="仿宋" w:cs="仿宋"/>
                <w:sz w:val="20"/>
                <w:szCs w:val="20"/>
              </w:rPr>
              <w:t>44,050.81</w:t>
            </w:r>
          </w:p>
        </w:tc>
        <w:tc>
          <w:tcPr>
            <w:tcW w:w="1728" w:type="dxa"/>
            <w:tcBorders>
              <w:left w:val="single" w:color="000000" w:sz="4" w:space="0"/>
              <w:bottom w:val="single" w:color="000000" w:sz="4" w:space="0"/>
            </w:tcBorders>
            <w:vAlign w:val="center"/>
          </w:tcPr>
          <w:p>
            <w:pPr>
              <w:jc w:val="right"/>
              <w:rPr>
                <w:rFonts w:ascii="仿宋" w:hAnsi="仿宋" w:eastAsia="仿宋" w:cs="仿宋"/>
                <w:sz w:val="20"/>
                <w:szCs w:val="20"/>
              </w:rPr>
            </w:pPr>
            <w:r>
              <w:rPr>
                <w:rFonts w:hint="eastAsia" w:ascii="仿宋" w:hAnsi="仿宋" w:eastAsia="仿宋" w:cs="仿宋"/>
                <w:sz w:val="20"/>
                <w:szCs w:val="20"/>
              </w:rPr>
              <w:t>44,050.81</w:t>
            </w:r>
          </w:p>
        </w:tc>
        <w:tc>
          <w:tcPr>
            <w:tcW w:w="1686" w:type="dxa"/>
            <w:tcBorders>
              <w:left w:val="single" w:color="000000" w:sz="4" w:space="0"/>
              <w:bottom w:val="single" w:color="000000" w:sz="4" w:space="0"/>
            </w:tcBorders>
            <w:vAlign w:val="center"/>
          </w:tcPr>
          <w:p>
            <w:pPr>
              <w:jc w:val="right"/>
              <w:rPr>
                <w:rFonts w:ascii="仿宋" w:hAnsi="仿宋" w:eastAsia="仿宋" w:cs="仿宋"/>
                <w:sz w:val="20"/>
                <w:szCs w:val="20"/>
              </w:rPr>
            </w:pPr>
          </w:p>
        </w:tc>
        <w:tc>
          <w:tcPr>
            <w:tcW w:w="1503" w:type="dxa"/>
            <w:tcBorders>
              <w:left w:val="single" w:color="000000" w:sz="4" w:space="0"/>
              <w:bottom w:val="single" w:color="000000" w:sz="4" w:space="0"/>
            </w:tcBorders>
            <w:vAlign w:val="center"/>
          </w:tcPr>
          <w:p>
            <w:pPr>
              <w:jc w:val="right"/>
              <w:rPr>
                <w:rFonts w:ascii="仿宋" w:hAnsi="仿宋" w:eastAsia="仿宋" w:cs="仿宋"/>
                <w:sz w:val="20"/>
                <w:szCs w:val="20"/>
              </w:rPr>
            </w:pPr>
          </w:p>
        </w:tc>
        <w:tc>
          <w:tcPr>
            <w:tcW w:w="1704" w:type="dxa"/>
            <w:tcBorders>
              <w:left w:val="single" w:color="000000" w:sz="4" w:space="0"/>
              <w:bottom w:val="single" w:color="000000" w:sz="4" w:space="0"/>
            </w:tcBorders>
            <w:vAlign w:val="center"/>
          </w:tcPr>
          <w:p>
            <w:pPr>
              <w:jc w:val="right"/>
              <w:rPr>
                <w:rFonts w:ascii="仿宋" w:hAnsi="仿宋" w:eastAsia="仿宋" w:cs="仿宋"/>
                <w:sz w:val="20"/>
                <w:szCs w:val="20"/>
              </w:rPr>
            </w:pPr>
          </w:p>
        </w:tc>
        <w:tc>
          <w:tcPr>
            <w:tcW w:w="1263" w:type="dxa"/>
            <w:tcBorders>
              <w:left w:val="single" w:color="000000" w:sz="4" w:space="0"/>
              <w:bottom w:val="single" w:color="000000" w:sz="4" w:space="0"/>
            </w:tcBorders>
            <w:vAlign w:val="center"/>
          </w:tcPr>
          <w:p>
            <w:pPr>
              <w:jc w:val="right"/>
              <w:rPr>
                <w:rFonts w:ascii="仿宋" w:hAnsi="仿宋" w:eastAsia="仿宋" w:cs="仿宋"/>
                <w:sz w:val="20"/>
                <w:szCs w:val="20"/>
              </w:rPr>
            </w:pPr>
          </w:p>
        </w:tc>
        <w:tc>
          <w:tcPr>
            <w:tcW w:w="1375" w:type="dxa"/>
            <w:tcBorders>
              <w:left w:val="single" w:color="000000" w:sz="4" w:space="0"/>
              <w:bottom w:val="single" w:color="000000" w:sz="4" w:space="0"/>
            </w:tcBorders>
            <w:vAlign w:val="center"/>
          </w:tcPr>
          <w:p>
            <w:pPr>
              <w:jc w:val="right"/>
              <w:rPr>
                <w:rFonts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pPr>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节能环保支出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4,584.53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4,584.53</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21101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环境保护管理事务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725.57</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725.57</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2110101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207.46</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207.46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2110102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197.38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197.38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2110104</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生态环境保护宣传</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66.51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66.51</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2110199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其他环境保护管理事务支出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254.23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254.23</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21102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环境监测与监察</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1,427.33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1,427.33</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2110299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其他环境监测与监察支出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1,427.33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1,427.33</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21103</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污染防治</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1,656.93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1,656.93</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2110301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大气</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1,586.00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1,586.00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2110302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水体</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36.88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36.88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2110304</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固体废弃物与化学品</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34.06</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34.06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21104</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自然生态保护</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736.00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736.00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2110402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农村环境保护</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736.00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736.00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21199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其他节能环保支出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38.70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38.70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2119999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其他节能环保支出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38.70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38.70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37,222.30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37,222.30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21208</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国有土地使用权出让收入安排的支出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33,222.30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33,222.30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2120801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征地和拆迁补偿支出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743.43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743.43</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2120803</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城市建设支出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27,792.00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27,792.00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2120804</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农村基础设施建设支出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280.87</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280.87</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2120816</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农业农村生态环境支出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4,406.00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4,406.00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21214</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污水处理费安排的支出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4,000.00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4,000.00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2121401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污水处理设施建设和运营</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4,000.00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4,000.00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213</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农林水支出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2,243.98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2,243.98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21303</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水利</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2,243.98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2,243.98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2130302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64.69</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64.69</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2130304</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水利行业业务管理</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1,070.41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1,070.41</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2130305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水利工程建设</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369.00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369.00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2130306</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水利工程运行与维护</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145.71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145.71</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2130311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水资源节约管理与保护</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63.51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63.51</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2130312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水质监测</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85.80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85.80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2130314</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防汛</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87.86</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87.86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2130399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其他水利支出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357.00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r>
              <w:rPr>
                <w:rFonts w:hint="eastAsia" w:ascii="仿宋" w:hAnsi="仿宋" w:eastAsia="仿宋" w:cs="仿宋"/>
                <w:sz w:val="20"/>
                <w:szCs w:val="20"/>
              </w:rPr>
              <w:t>357.00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sz w:val="20"/>
                <w:szCs w:val="20"/>
              </w:rPr>
            </w:pPr>
          </w:p>
        </w:tc>
      </w:tr>
    </w:tbl>
    <w:p>
      <w:pPr>
        <w:spacing w:before="66"/>
        <w:jc w:val="both"/>
        <w:rPr>
          <w:rFonts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pPr>
        <w:spacing w:before="66"/>
        <w:ind w:left="57" w:firstLine="220" w:firstLineChars="100"/>
        <w:jc w:val="both"/>
        <w:rPr>
          <w:rFonts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tblPrEx>
          <w:tblCellMar>
            <w:top w:w="55" w:type="dxa"/>
            <w:left w:w="55" w:type="dxa"/>
            <w:bottom w:w="55" w:type="dxa"/>
            <w:right w:w="55" w:type="dxa"/>
          </w:tblCellMar>
        </w:tblPrEx>
        <w:trPr>
          <w:trHeight w:val="532" w:hRule="atLeast"/>
        </w:trPr>
        <w:tc>
          <w:tcPr>
            <w:tcW w:w="15689" w:type="dxa"/>
            <w:gridSpan w:val="8"/>
            <w:vAlign w:val="center"/>
          </w:tcPr>
          <w:p>
            <w:pPr>
              <w:pStyle w:val="5"/>
              <w:rPr>
                <w:rFonts w:ascii="仿宋" w:hAnsi="仿宋" w:eastAsia="仿宋" w:cs="仿宋"/>
                <w:b/>
                <w:bCs/>
                <w:sz w:val="44"/>
                <w:szCs w:val="44"/>
              </w:rPr>
            </w:pPr>
            <w:r>
              <w:rPr>
                <w:rFonts w:hint="eastAsia" w:ascii="宋体" w:hAnsi="宋体" w:eastAsia="宋体" w:cs="宋体"/>
                <w:b/>
                <w:bCs/>
                <w:color w:val="000000"/>
                <w:lang w:eastAsia="ar-SA"/>
              </w:rPr>
              <w:t>支出决算表</w:t>
            </w:r>
          </w:p>
        </w:tc>
      </w:tr>
      <w:tr>
        <w:tblPrEx>
          <w:tblCellMar>
            <w:top w:w="55" w:type="dxa"/>
            <w:left w:w="55" w:type="dxa"/>
            <w:bottom w:w="55" w:type="dxa"/>
            <w:right w:w="55" w:type="dxa"/>
          </w:tblCellMar>
        </w:tblPrEx>
        <w:trPr>
          <w:trHeight w:val="227" w:hRule="atLeast"/>
        </w:trPr>
        <w:tc>
          <w:tcPr>
            <w:tcW w:w="5115" w:type="dxa"/>
            <w:gridSpan w:val="2"/>
            <w:vAlign w:val="center"/>
          </w:tcPr>
          <w:p>
            <w:pPr>
              <w:pStyle w:val="22"/>
              <w:jc w:val="center"/>
              <w:rPr>
                <w:rFonts w:ascii="仿宋" w:hAnsi="仿宋" w:eastAsia="仿宋" w:cs="仿宋"/>
              </w:rPr>
            </w:pPr>
          </w:p>
        </w:tc>
        <w:tc>
          <w:tcPr>
            <w:tcW w:w="2164" w:type="dxa"/>
            <w:vAlign w:val="center"/>
          </w:tcPr>
          <w:p>
            <w:pPr>
              <w:pStyle w:val="22"/>
              <w:jc w:val="center"/>
              <w:rPr>
                <w:rFonts w:ascii="仿宋" w:hAnsi="仿宋" w:eastAsia="仿宋" w:cs="仿宋"/>
                <w:sz w:val="20"/>
              </w:rPr>
            </w:pPr>
          </w:p>
        </w:tc>
        <w:tc>
          <w:tcPr>
            <w:tcW w:w="1897" w:type="dxa"/>
            <w:vAlign w:val="center"/>
          </w:tcPr>
          <w:p>
            <w:pPr>
              <w:pStyle w:val="22"/>
              <w:jc w:val="center"/>
              <w:rPr>
                <w:rFonts w:ascii="仿宋" w:hAnsi="仿宋" w:eastAsia="仿宋" w:cs="仿宋"/>
                <w:sz w:val="20"/>
              </w:rPr>
            </w:pPr>
          </w:p>
        </w:tc>
        <w:tc>
          <w:tcPr>
            <w:tcW w:w="1739" w:type="dxa"/>
            <w:vAlign w:val="center"/>
          </w:tcPr>
          <w:p>
            <w:pPr>
              <w:pStyle w:val="22"/>
              <w:jc w:val="center"/>
              <w:rPr>
                <w:rFonts w:ascii="仿宋" w:hAnsi="仿宋" w:eastAsia="仿宋" w:cs="仿宋"/>
                <w:sz w:val="20"/>
              </w:rPr>
            </w:pPr>
          </w:p>
        </w:tc>
        <w:tc>
          <w:tcPr>
            <w:tcW w:w="1715" w:type="dxa"/>
            <w:vAlign w:val="center"/>
          </w:tcPr>
          <w:p>
            <w:pPr>
              <w:pStyle w:val="22"/>
              <w:jc w:val="center"/>
              <w:rPr>
                <w:rFonts w:ascii="仿宋" w:hAnsi="仿宋" w:eastAsia="仿宋" w:cs="仿宋"/>
                <w:sz w:val="20"/>
              </w:rPr>
            </w:pPr>
          </w:p>
        </w:tc>
        <w:tc>
          <w:tcPr>
            <w:tcW w:w="3059" w:type="dxa"/>
            <w:gridSpan w:val="2"/>
            <w:vAlign w:val="center"/>
          </w:tcPr>
          <w:p>
            <w:pPr>
              <w:pStyle w:val="22"/>
              <w:jc w:val="right"/>
              <w:rPr>
                <w:rFonts w:ascii="仿宋" w:hAnsi="仿宋" w:eastAsia="仿宋" w:cs="仿宋"/>
              </w:rPr>
            </w:pPr>
            <w:r>
              <w:rPr>
                <w:rFonts w:hint="eastAsia" w:ascii="仿宋" w:hAnsi="仿宋" w:eastAsia="仿宋" w:cs="仿宋"/>
              </w:rPr>
              <w:t>公开03表</w:t>
            </w:r>
          </w:p>
        </w:tc>
      </w:tr>
      <w:tr>
        <w:tblPrEx>
          <w:tblCellMar>
            <w:top w:w="55" w:type="dxa"/>
            <w:left w:w="55" w:type="dxa"/>
            <w:bottom w:w="55" w:type="dxa"/>
            <w:right w:w="55" w:type="dxa"/>
          </w:tblCellMar>
        </w:tblPrEx>
        <w:trPr>
          <w:trHeight w:val="90" w:hRule="atLeast"/>
        </w:trPr>
        <w:tc>
          <w:tcPr>
            <w:tcW w:w="12630" w:type="dxa"/>
            <w:gridSpan w:val="6"/>
            <w:vAlign w:val="center"/>
          </w:tcPr>
          <w:p>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南京江北新区管理委员会生态环境和水务局（本级）</w:t>
            </w:r>
          </w:p>
        </w:tc>
        <w:tc>
          <w:tcPr>
            <w:tcW w:w="3059" w:type="dxa"/>
            <w:gridSpan w:val="2"/>
            <w:vAlign w:val="center"/>
          </w:tcPr>
          <w:p>
            <w:pPr>
              <w:pStyle w:val="22"/>
              <w:jc w:val="right"/>
              <w:rPr>
                <w:rFonts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ascii="仿宋" w:hAnsi="仿宋" w:eastAsia="仿宋" w:cs="仿宋"/>
              </w:rPr>
            </w:pPr>
            <w:r>
              <w:rPr>
                <w:rFonts w:hint="eastAsia" w:ascii="仿宋" w:hAnsi="仿宋" w:eastAsia="仿宋" w:cs="仿宋"/>
              </w:rPr>
              <w:t>对附属单位补助支出</w:t>
            </w:r>
          </w:p>
        </w:tc>
      </w:tr>
      <w:tr>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功能分类</w:t>
            </w:r>
          </w:p>
          <w:p>
            <w:pPr>
              <w:pStyle w:val="22"/>
              <w:jc w:val="center"/>
              <w:rPr>
                <w:rFonts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pPr>
              <w:rPr>
                <w:rFonts w:ascii="仿宋" w:hAnsi="仿宋" w:eastAsia="仿宋" w:cs="仿宋"/>
              </w:rPr>
            </w:pPr>
          </w:p>
        </w:tc>
        <w:tc>
          <w:tcPr>
            <w:tcW w:w="1897" w:type="dxa"/>
            <w:vMerge w:val="continue"/>
            <w:tcBorders>
              <w:left w:val="single" w:color="000000" w:sz="4" w:space="0"/>
              <w:bottom w:val="single" w:color="000000" w:sz="4" w:space="0"/>
            </w:tcBorders>
          </w:tcPr>
          <w:p>
            <w:pPr>
              <w:rPr>
                <w:rFonts w:ascii="仿宋" w:hAnsi="仿宋" w:eastAsia="仿宋" w:cs="仿宋"/>
              </w:rPr>
            </w:pPr>
          </w:p>
        </w:tc>
        <w:tc>
          <w:tcPr>
            <w:tcW w:w="1739" w:type="dxa"/>
            <w:vMerge w:val="continue"/>
            <w:tcBorders>
              <w:left w:val="single" w:color="000000" w:sz="4" w:space="0"/>
              <w:bottom w:val="single" w:color="000000" w:sz="4" w:space="0"/>
            </w:tcBorders>
          </w:tcPr>
          <w:p>
            <w:pPr>
              <w:rPr>
                <w:rFonts w:ascii="仿宋" w:hAnsi="仿宋" w:eastAsia="仿宋" w:cs="仿宋"/>
              </w:rPr>
            </w:pPr>
          </w:p>
        </w:tc>
        <w:tc>
          <w:tcPr>
            <w:tcW w:w="1715" w:type="dxa"/>
            <w:vMerge w:val="continue"/>
            <w:tcBorders>
              <w:left w:val="single" w:color="000000" w:sz="4" w:space="0"/>
              <w:bottom w:val="single" w:color="000000" w:sz="4" w:space="0"/>
            </w:tcBorders>
          </w:tcPr>
          <w:p>
            <w:pPr>
              <w:rPr>
                <w:rFonts w:ascii="仿宋" w:hAnsi="仿宋" w:eastAsia="仿宋" w:cs="仿宋"/>
              </w:rPr>
            </w:pPr>
          </w:p>
        </w:tc>
        <w:tc>
          <w:tcPr>
            <w:tcW w:w="1633" w:type="dxa"/>
            <w:vMerge w:val="continue"/>
            <w:tcBorders>
              <w:left w:val="single" w:color="000000" w:sz="4" w:space="0"/>
              <w:bottom w:val="single" w:color="000000" w:sz="4" w:space="0"/>
            </w:tcBorders>
          </w:tcPr>
          <w:p>
            <w:pPr>
              <w:rPr>
                <w:rFonts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pPr>
              <w:rPr>
                <w:rFonts w:ascii="仿宋" w:hAnsi="仿宋" w:eastAsia="仿宋" w:cs="仿宋"/>
              </w:rPr>
            </w:pPr>
          </w:p>
        </w:tc>
      </w:tr>
      <w:tr>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pPr>
              <w:pStyle w:val="22"/>
              <w:jc w:val="center"/>
              <w:rPr>
                <w:rFonts w:ascii="仿宋" w:hAnsi="仿宋" w:eastAsia="仿宋" w:cs="仿宋"/>
              </w:rPr>
            </w:pPr>
            <w:r>
              <w:rPr>
                <w:rFonts w:ascii="仿宋" w:hAnsi="仿宋" w:eastAsia="仿宋" w:cs="仿宋"/>
              </w:rPr>
              <w:t>合计</w:t>
            </w:r>
          </w:p>
        </w:tc>
        <w:tc>
          <w:tcPr>
            <w:tcW w:w="2164" w:type="dxa"/>
            <w:tcBorders>
              <w:left w:val="single" w:color="000000" w:sz="4" w:space="0"/>
              <w:bottom w:val="single" w:color="000000" w:sz="4" w:space="0"/>
            </w:tcBorders>
            <w:vAlign w:val="center"/>
          </w:tcPr>
          <w:p>
            <w:pPr>
              <w:jc w:val="right"/>
              <w:rPr>
                <w:rFonts w:ascii="仿宋" w:hAnsi="仿宋" w:eastAsia="仿宋" w:cs="仿宋"/>
              </w:rPr>
            </w:pPr>
            <w:r>
              <w:rPr>
                <w:rFonts w:hint="eastAsia" w:ascii="仿宋" w:hAnsi="仿宋" w:eastAsia="仿宋" w:cs="仿宋"/>
              </w:rPr>
              <w:t>44,050.81</w:t>
            </w:r>
          </w:p>
        </w:tc>
        <w:tc>
          <w:tcPr>
            <w:tcW w:w="1897" w:type="dxa"/>
            <w:tcBorders>
              <w:left w:val="single" w:color="000000" w:sz="4" w:space="0"/>
              <w:bottom w:val="single" w:color="000000" w:sz="4" w:space="0"/>
            </w:tcBorders>
            <w:vAlign w:val="center"/>
          </w:tcPr>
          <w:p>
            <w:pPr>
              <w:jc w:val="right"/>
              <w:rPr>
                <w:rFonts w:ascii="仿宋" w:hAnsi="仿宋" w:eastAsia="仿宋" w:cs="仿宋"/>
              </w:rPr>
            </w:pPr>
            <w:r>
              <w:rPr>
                <w:rFonts w:hint="eastAsia" w:ascii="仿宋" w:hAnsi="仿宋" w:eastAsia="仿宋" w:cs="仿宋"/>
              </w:rPr>
              <w:t>207.46</w:t>
            </w:r>
          </w:p>
        </w:tc>
        <w:tc>
          <w:tcPr>
            <w:tcW w:w="1739" w:type="dxa"/>
            <w:tcBorders>
              <w:left w:val="single" w:color="000000" w:sz="4" w:space="0"/>
              <w:bottom w:val="single" w:color="000000" w:sz="4" w:space="0"/>
            </w:tcBorders>
            <w:vAlign w:val="center"/>
          </w:tcPr>
          <w:p>
            <w:pPr>
              <w:jc w:val="right"/>
              <w:rPr>
                <w:rFonts w:ascii="仿宋" w:hAnsi="仿宋" w:eastAsia="仿宋" w:cs="仿宋"/>
              </w:rPr>
            </w:pPr>
            <w:r>
              <w:rPr>
                <w:rFonts w:hint="eastAsia" w:ascii="仿宋" w:hAnsi="仿宋" w:eastAsia="仿宋" w:cs="仿宋"/>
              </w:rPr>
              <w:t>43,843.35</w:t>
            </w:r>
          </w:p>
        </w:tc>
        <w:tc>
          <w:tcPr>
            <w:tcW w:w="1715" w:type="dxa"/>
            <w:tcBorders>
              <w:left w:val="single" w:color="000000" w:sz="4" w:space="0"/>
              <w:bottom w:val="single" w:color="000000" w:sz="4" w:space="0"/>
            </w:tcBorders>
            <w:vAlign w:val="center"/>
          </w:tcPr>
          <w:p>
            <w:pPr>
              <w:jc w:val="right"/>
              <w:rPr>
                <w:rFonts w:ascii="仿宋" w:hAnsi="仿宋" w:eastAsia="仿宋" w:cs="仿宋"/>
              </w:rPr>
            </w:pPr>
          </w:p>
        </w:tc>
        <w:tc>
          <w:tcPr>
            <w:tcW w:w="1633" w:type="dxa"/>
            <w:tcBorders>
              <w:left w:val="single" w:color="000000" w:sz="4" w:space="0"/>
              <w:bottom w:val="single" w:color="000000" w:sz="4" w:space="0"/>
            </w:tcBorders>
            <w:vAlign w:val="center"/>
          </w:tcPr>
          <w:p>
            <w:pPr>
              <w:jc w:val="right"/>
              <w:rPr>
                <w:rFonts w:ascii="仿宋" w:hAnsi="仿宋" w:eastAsia="仿宋" w:cs="仿宋"/>
              </w:rPr>
            </w:pPr>
          </w:p>
        </w:tc>
        <w:tc>
          <w:tcPr>
            <w:tcW w:w="1426" w:type="dxa"/>
            <w:tcBorders>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节能环保支出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4,584.53</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207.46</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4,377.07</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21101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环境保护管理事务</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725.57</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207.46</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518.11</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2110101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207.46</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207.46</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2110102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197.38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197.38</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2110104</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生态环境保护宣传</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66.51</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66.51</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2110199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其他环境保护管理事务支出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254.23</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254.23</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21102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环境监测与监察</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1,427.33</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1,427.33</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2110299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其他环境监测与监察支出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1,427.33</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1,427.33</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21103</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污染防治</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1,656.93</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1,656.93</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2110301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大气</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1,586.00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1,586.00</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2110302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水体</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36.88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36.88</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2110304</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固体废弃物与化学品</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34.06</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34.06</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21104</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自然生态保护</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736.00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736.00</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2110402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农村环境保护</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736.00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736.00</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21199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其他节能环保支出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38.70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38.70</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2119999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其他节能环保支出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38.70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38.70</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37,222.30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37,222.30</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21208</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33,222.30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33,222.30</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2120801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征地和拆迁补偿支出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743.43</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743.43</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2120803</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城市建设支出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27,792.00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27,792.00</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2120804</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农村基础设施建设支出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280.87</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280.87</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2120816</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农业农村生态环境支出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4,406.00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4,406.00</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21214</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污水处理费安排的支出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4,000.00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4,000.00</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2121401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污水处理设施建设和运营</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4,000.00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4,000.00</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213</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农林水支出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2,243.98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2,243.98</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21303</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水利</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2,243.98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2,243.98</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2130302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64.69</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64.69</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2130304</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水利行业业务管理</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1,070.41</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1,070.41</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2130305</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水利工程建设</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369.00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369.00</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2130306</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水利工程运行与维护</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145.71</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145.71</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2130311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水资源节约管理与保护</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63.51</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63.51</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2130312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水质监测</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85.80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85.80</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2130314</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防汛</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87.86</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87.86</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2130399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ascii="仿宋" w:hAnsi="仿宋" w:eastAsia="仿宋" w:cs="仿宋"/>
              </w:rPr>
            </w:pPr>
            <w:r>
              <w:rPr>
                <w:rFonts w:hint="eastAsia" w:ascii="仿宋" w:hAnsi="仿宋" w:eastAsia="仿宋" w:cs="仿宋"/>
              </w:rPr>
              <w:t xml:space="preserve">    其他水利支出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357.00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r>
              <w:rPr>
                <w:rFonts w:hint="eastAsia" w:ascii="仿宋" w:hAnsi="仿宋" w:eastAsia="仿宋" w:cs="仿宋"/>
              </w:rPr>
              <w:t>357.00</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ascii="仿宋" w:hAnsi="仿宋" w:eastAsia="仿宋" w:cs="仿宋"/>
              </w:rPr>
            </w:pPr>
          </w:p>
        </w:tc>
      </w:tr>
    </w:tbl>
    <w:p>
      <w:pPr>
        <w:spacing w:before="59"/>
        <w:rPr>
          <w:rFonts w:ascii="仿宋" w:hAnsi="仿宋" w:eastAsia="仿宋" w:cs="仿宋"/>
        </w:rPr>
      </w:pPr>
      <w:r>
        <w:rPr>
          <w:rFonts w:hint="eastAsia" w:ascii="仿宋" w:hAnsi="仿宋" w:eastAsia="仿宋" w:cs="仿宋"/>
        </w:rPr>
        <w:t>注：本表反映本年度各项支出情况。本表金额单位转换时可能存在尾数误差。</w:t>
      </w:r>
    </w:p>
    <w:p>
      <w:pPr>
        <w:spacing w:before="59"/>
        <w:ind w:left="57"/>
        <w:rPr>
          <w:rFonts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tblPrEx>
          <w:tblCellMar>
            <w:top w:w="55" w:type="dxa"/>
            <w:left w:w="55" w:type="dxa"/>
            <w:bottom w:w="55" w:type="dxa"/>
            <w:right w:w="55" w:type="dxa"/>
          </w:tblCellMar>
        </w:tblPrEx>
        <w:trPr>
          <w:trHeight w:val="319" w:hRule="atLeast"/>
        </w:trPr>
        <w:tc>
          <w:tcPr>
            <w:tcW w:w="15372" w:type="dxa"/>
            <w:gridSpan w:val="10"/>
          </w:tcPr>
          <w:p>
            <w:pPr>
              <w:pStyle w:val="22"/>
              <w:jc w:val="center"/>
              <w:rPr>
                <w:rFonts w:ascii="仿宋" w:hAnsi="仿宋" w:eastAsia="仿宋" w:cs="仿宋"/>
                <w:b/>
                <w:bCs/>
                <w:sz w:val="44"/>
                <w:szCs w:val="44"/>
              </w:rPr>
            </w:pPr>
            <w:r>
              <w:rPr>
                <w:rFonts w:hint="eastAsia"/>
                <w:b/>
                <w:bCs/>
                <w:color w:val="000000"/>
                <w:sz w:val="36"/>
                <w:szCs w:val="36"/>
                <w:lang w:eastAsia="ar-SA"/>
              </w:rPr>
              <w:t>财政拨款收入支出决算总表</w:t>
            </w:r>
          </w:p>
        </w:tc>
      </w:tr>
      <w:tr>
        <w:tblPrEx>
          <w:tblCellMar>
            <w:top w:w="55" w:type="dxa"/>
            <w:left w:w="55" w:type="dxa"/>
            <w:bottom w:w="55" w:type="dxa"/>
            <w:right w:w="55" w:type="dxa"/>
          </w:tblCellMar>
        </w:tblPrEx>
        <w:trPr>
          <w:trHeight w:val="319" w:hRule="atLeast"/>
        </w:trPr>
        <w:tc>
          <w:tcPr>
            <w:tcW w:w="5562" w:type="dxa"/>
            <w:gridSpan w:val="2"/>
          </w:tcPr>
          <w:p>
            <w:pPr>
              <w:pStyle w:val="22"/>
              <w:rPr>
                <w:rFonts w:ascii="仿宋" w:hAnsi="仿宋" w:eastAsia="仿宋" w:cs="仿宋"/>
                <w:sz w:val="20"/>
              </w:rPr>
            </w:pPr>
          </w:p>
        </w:tc>
        <w:tc>
          <w:tcPr>
            <w:tcW w:w="847" w:type="dxa"/>
          </w:tcPr>
          <w:p>
            <w:pPr>
              <w:pStyle w:val="22"/>
              <w:rPr>
                <w:rFonts w:ascii="仿宋" w:hAnsi="仿宋" w:eastAsia="仿宋" w:cs="仿宋"/>
                <w:sz w:val="20"/>
              </w:rPr>
            </w:pPr>
          </w:p>
        </w:tc>
        <w:tc>
          <w:tcPr>
            <w:tcW w:w="1913" w:type="dxa"/>
          </w:tcPr>
          <w:p>
            <w:pPr>
              <w:pStyle w:val="22"/>
              <w:rPr>
                <w:rFonts w:ascii="仿宋" w:hAnsi="仿宋" w:eastAsia="仿宋" w:cs="仿宋"/>
                <w:sz w:val="20"/>
              </w:rPr>
            </w:pPr>
          </w:p>
        </w:tc>
        <w:tc>
          <w:tcPr>
            <w:tcW w:w="2635" w:type="dxa"/>
            <w:gridSpan w:val="2"/>
          </w:tcPr>
          <w:p>
            <w:pPr>
              <w:pStyle w:val="22"/>
              <w:rPr>
                <w:rFonts w:ascii="仿宋" w:hAnsi="仿宋" w:eastAsia="仿宋" w:cs="仿宋"/>
                <w:sz w:val="20"/>
              </w:rPr>
            </w:pPr>
          </w:p>
        </w:tc>
        <w:tc>
          <w:tcPr>
            <w:tcW w:w="1194" w:type="dxa"/>
          </w:tcPr>
          <w:p>
            <w:pPr>
              <w:pStyle w:val="22"/>
              <w:rPr>
                <w:rFonts w:ascii="仿宋" w:hAnsi="仿宋" w:eastAsia="仿宋" w:cs="仿宋"/>
                <w:sz w:val="20"/>
              </w:rPr>
            </w:pPr>
          </w:p>
        </w:tc>
        <w:tc>
          <w:tcPr>
            <w:tcW w:w="3221" w:type="dxa"/>
            <w:gridSpan w:val="3"/>
            <w:vAlign w:val="center"/>
          </w:tcPr>
          <w:p>
            <w:pPr>
              <w:pStyle w:val="22"/>
              <w:jc w:val="right"/>
              <w:rPr>
                <w:rFonts w:ascii="仿宋" w:hAnsi="仿宋" w:eastAsia="仿宋" w:cs="仿宋"/>
              </w:rPr>
            </w:pPr>
            <w:r>
              <w:rPr>
                <w:rFonts w:hint="eastAsia" w:ascii="仿宋" w:hAnsi="仿宋" w:eastAsia="仿宋" w:cs="仿宋"/>
              </w:rPr>
              <w:t>公开04表</w:t>
            </w:r>
          </w:p>
        </w:tc>
      </w:tr>
      <w:tr>
        <w:tblPrEx>
          <w:tblCellMar>
            <w:top w:w="55" w:type="dxa"/>
            <w:left w:w="55" w:type="dxa"/>
            <w:bottom w:w="55" w:type="dxa"/>
            <w:right w:w="55" w:type="dxa"/>
          </w:tblCellMar>
        </w:tblPrEx>
        <w:trPr>
          <w:trHeight w:val="319" w:hRule="atLeast"/>
        </w:trPr>
        <w:tc>
          <w:tcPr>
            <w:tcW w:w="12151" w:type="dxa"/>
            <w:gridSpan w:val="7"/>
          </w:tcPr>
          <w:p>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南京江北新区管理委员会生态环境和水务局（本级）</w:t>
            </w:r>
          </w:p>
        </w:tc>
        <w:tc>
          <w:tcPr>
            <w:tcW w:w="3221" w:type="dxa"/>
            <w:gridSpan w:val="3"/>
            <w:vAlign w:val="center"/>
          </w:tcPr>
          <w:p>
            <w:pPr>
              <w:pStyle w:val="22"/>
              <w:jc w:val="right"/>
              <w:rPr>
                <w:rFonts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pPr>
              <w:pStyle w:val="22"/>
              <w:jc w:val="center"/>
              <w:rPr>
                <w:rFonts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pPr>
              <w:pStyle w:val="22"/>
              <w:jc w:val="center"/>
              <w:rPr>
                <w:rFonts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pPr>
              <w:jc w:val="center"/>
              <w:rPr>
                <w:rFonts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pPr>
              <w:jc w:val="center"/>
              <w:rPr>
                <w:rFonts w:ascii="仿宋" w:hAnsi="仿宋" w:eastAsia="仿宋" w:cs="仿宋"/>
              </w:rPr>
            </w:pPr>
            <w:r>
              <w:rPr>
                <w:rFonts w:hint="eastAsia" w:ascii="仿宋" w:hAnsi="仿宋" w:eastAsia="仿宋" w:cs="仿宋"/>
              </w:rPr>
              <w:t>决算数</w:t>
            </w:r>
          </w:p>
        </w:tc>
      </w:tr>
      <w:tr>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pPr>
              <w:pStyle w:val="22"/>
              <w:rPr>
                <w:rFonts w:ascii="仿宋" w:hAnsi="仿宋" w:eastAsia="仿宋" w:cs="仿宋"/>
              </w:rPr>
            </w:pPr>
          </w:p>
        </w:tc>
        <w:tc>
          <w:tcPr>
            <w:tcW w:w="1837" w:type="dxa"/>
            <w:vMerge w:val="continue"/>
            <w:tcBorders>
              <w:left w:val="single" w:color="000000" w:sz="4" w:space="0"/>
              <w:bottom w:val="single" w:color="000000" w:sz="4" w:space="0"/>
            </w:tcBorders>
          </w:tcPr>
          <w:p>
            <w:pPr>
              <w:pStyle w:val="22"/>
              <w:rPr>
                <w:rFonts w:ascii="仿宋" w:hAnsi="仿宋" w:eastAsia="仿宋" w:cs="仿宋"/>
              </w:rPr>
            </w:pPr>
          </w:p>
        </w:tc>
        <w:tc>
          <w:tcPr>
            <w:tcW w:w="3667" w:type="dxa"/>
            <w:gridSpan w:val="3"/>
            <w:vMerge w:val="continue"/>
            <w:tcBorders>
              <w:left w:val="single" w:color="000000" w:sz="4" w:space="0"/>
              <w:bottom w:val="single" w:color="000000" w:sz="4" w:space="0"/>
            </w:tcBorders>
          </w:tcPr>
          <w:p>
            <w:pPr>
              <w:pStyle w:val="22"/>
              <w:rPr>
                <w:rFonts w:ascii="仿宋" w:hAnsi="仿宋" w:eastAsia="仿宋" w:cs="仿宋"/>
              </w:rPr>
            </w:pPr>
          </w:p>
        </w:tc>
        <w:tc>
          <w:tcPr>
            <w:tcW w:w="1728" w:type="dxa"/>
            <w:tcBorders>
              <w:left w:val="single" w:color="000000" w:sz="4" w:space="0"/>
              <w:bottom w:val="single" w:color="000000" w:sz="4" w:space="0"/>
            </w:tcBorders>
            <w:vAlign w:val="center"/>
          </w:tcPr>
          <w:p>
            <w:pPr>
              <w:pStyle w:val="22"/>
              <w:jc w:val="center"/>
              <w:rPr>
                <w:rFonts w:ascii="仿宋" w:hAnsi="仿宋" w:eastAsia="仿宋" w:cs="仿宋"/>
              </w:rPr>
            </w:pPr>
            <w:r>
              <w:rPr>
                <w:rFonts w:ascii="仿宋" w:hAnsi="仿宋" w:eastAsia="仿宋" w:cs="仿宋"/>
              </w:rPr>
              <w:t>小计</w:t>
            </w:r>
          </w:p>
        </w:tc>
        <w:tc>
          <w:tcPr>
            <w:tcW w:w="1415" w:type="dxa"/>
            <w:gridSpan w:val="2"/>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pPr>
              <w:pStyle w:val="22"/>
              <w:jc w:val="center"/>
              <w:rPr>
                <w:rFonts w:ascii="仿宋" w:hAnsi="仿宋" w:eastAsia="仿宋" w:cs="仿宋"/>
              </w:rPr>
            </w:pPr>
            <w:r>
              <w:rPr>
                <w:rFonts w:hint="eastAsia" w:ascii="仿宋" w:hAnsi="仿宋" w:eastAsia="仿宋" w:cs="仿宋"/>
              </w:rPr>
              <w:t>国有资本经营预算财政拨款</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6,828.51</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37,222.30</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4,584.53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4,584.53</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37,222.30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37,222.30</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2,243.98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2,243.98</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pPr>
              <w:jc w:val="right"/>
              <w:rPr>
                <w:rFonts w:ascii="仿宋" w:hAnsi="仿宋" w:eastAsia="仿宋" w:cs="仿宋"/>
              </w:rPr>
            </w:pPr>
            <w:r>
              <w:rPr>
                <w:rFonts w:hint="eastAsia" w:ascii="仿宋" w:hAnsi="仿宋" w:eastAsia="仿宋" w:cs="仿宋"/>
              </w:rPr>
              <w:t>44,050.81</w:t>
            </w:r>
          </w:p>
        </w:tc>
        <w:tc>
          <w:tcPr>
            <w:tcW w:w="3667" w:type="dxa"/>
            <w:gridSpan w:val="3"/>
            <w:tcBorders>
              <w:top w:val="single" w:color="000000" w:sz="4" w:space="0"/>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pPr>
              <w:jc w:val="right"/>
              <w:rPr>
                <w:rFonts w:ascii="仿宋" w:hAnsi="仿宋" w:eastAsia="仿宋" w:cs="仿宋"/>
              </w:rPr>
            </w:pPr>
            <w:r>
              <w:rPr>
                <w:rFonts w:hint="eastAsia" w:ascii="仿宋" w:hAnsi="仿宋" w:eastAsia="仿宋" w:cs="仿宋"/>
              </w:rPr>
              <w:t>44,050.81</w:t>
            </w:r>
          </w:p>
        </w:tc>
        <w:tc>
          <w:tcPr>
            <w:tcW w:w="1415" w:type="dxa"/>
            <w:gridSpan w:val="2"/>
            <w:tcBorders>
              <w:top w:val="single" w:color="000000" w:sz="4" w:space="0"/>
              <w:left w:val="single" w:color="000000" w:sz="4" w:space="0"/>
              <w:bottom w:val="single" w:color="000000" w:sz="4" w:space="0"/>
            </w:tcBorders>
            <w:vAlign w:val="center"/>
          </w:tcPr>
          <w:p>
            <w:pPr>
              <w:jc w:val="right"/>
              <w:rPr>
                <w:rFonts w:ascii="仿宋" w:hAnsi="仿宋" w:eastAsia="仿宋" w:cs="仿宋"/>
              </w:rPr>
            </w:pPr>
            <w:r>
              <w:rPr>
                <w:rFonts w:hint="eastAsia" w:ascii="仿宋" w:hAnsi="仿宋" w:eastAsia="仿宋" w:cs="仿宋"/>
              </w:rPr>
              <w:t>6,828.51</w:t>
            </w:r>
          </w:p>
        </w:tc>
        <w:tc>
          <w:tcPr>
            <w:tcW w:w="1500" w:type="dxa"/>
            <w:tcBorders>
              <w:top w:val="single" w:color="000000" w:sz="4" w:space="0"/>
              <w:left w:val="single" w:color="000000" w:sz="4" w:space="0"/>
              <w:bottom w:val="single" w:color="000000" w:sz="4" w:space="0"/>
            </w:tcBorders>
            <w:vAlign w:val="center"/>
          </w:tcPr>
          <w:p>
            <w:pPr>
              <w:jc w:val="right"/>
              <w:rPr>
                <w:rFonts w:ascii="仿宋" w:hAnsi="仿宋" w:eastAsia="仿宋" w:cs="仿宋"/>
              </w:rPr>
            </w:pPr>
            <w:r>
              <w:rPr>
                <w:rFonts w:hint="eastAsia" w:ascii="仿宋" w:hAnsi="仿宋" w:eastAsia="仿宋" w:cs="仿宋"/>
              </w:rPr>
              <w:t>37,222.30</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pPr>
              <w:pStyle w:val="22"/>
              <w:jc w:val="right"/>
              <w:rPr>
                <w:rFonts w:ascii="仿宋" w:hAnsi="仿宋" w:eastAsia="仿宋" w:cs="仿宋"/>
              </w:rPr>
            </w:pPr>
          </w:p>
        </w:tc>
        <w:tc>
          <w:tcPr>
            <w:tcW w:w="3667" w:type="dxa"/>
            <w:gridSpan w:val="3"/>
            <w:tcBorders>
              <w:left w:val="single" w:color="000000" w:sz="4" w:space="0"/>
              <w:bottom w:val="single" w:color="000000" w:sz="4" w:space="0"/>
            </w:tcBorders>
            <w:vAlign w:val="center"/>
          </w:tcPr>
          <w:p>
            <w:pPr>
              <w:pStyle w:val="22"/>
              <w:rPr>
                <w:rFonts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pPr>
              <w:pStyle w:val="22"/>
              <w:jc w:val="right"/>
              <w:rPr>
                <w:rFonts w:ascii="仿宋" w:hAnsi="仿宋" w:eastAsia="仿宋" w:cs="仿宋"/>
              </w:rPr>
            </w:pPr>
          </w:p>
        </w:tc>
        <w:tc>
          <w:tcPr>
            <w:tcW w:w="1415" w:type="dxa"/>
            <w:gridSpan w:val="2"/>
            <w:tcBorders>
              <w:left w:val="single" w:color="000000" w:sz="4" w:space="0"/>
              <w:bottom w:val="single" w:color="000000" w:sz="4" w:space="0"/>
            </w:tcBorders>
            <w:vAlign w:val="center"/>
          </w:tcPr>
          <w:p>
            <w:pPr>
              <w:pStyle w:val="22"/>
              <w:jc w:val="right"/>
              <w:rPr>
                <w:rFonts w:ascii="仿宋" w:hAnsi="仿宋" w:eastAsia="仿宋" w:cs="仿宋"/>
              </w:rPr>
            </w:pPr>
          </w:p>
        </w:tc>
        <w:tc>
          <w:tcPr>
            <w:tcW w:w="1500" w:type="dxa"/>
            <w:tcBorders>
              <w:left w:val="single" w:color="000000" w:sz="4" w:space="0"/>
              <w:bottom w:val="single" w:color="000000" w:sz="4" w:space="0"/>
            </w:tcBorders>
            <w:vAlign w:val="center"/>
          </w:tcPr>
          <w:p>
            <w:pPr>
              <w:pStyle w:val="22"/>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pPr>
              <w:pStyle w:val="22"/>
              <w:jc w:val="right"/>
              <w:rPr>
                <w:rFonts w:ascii="仿宋" w:hAnsi="仿宋" w:eastAsia="仿宋" w:cs="仿宋"/>
              </w:rPr>
            </w:pPr>
          </w:p>
        </w:tc>
        <w:tc>
          <w:tcPr>
            <w:tcW w:w="3667" w:type="dxa"/>
            <w:gridSpan w:val="3"/>
            <w:tcBorders>
              <w:left w:val="single" w:color="000000" w:sz="4" w:space="0"/>
              <w:bottom w:val="single" w:color="000000" w:sz="4" w:space="0"/>
            </w:tcBorders>
            <w:vAlign w:val="center"/>
          </w:tcPr>
          <w:p>
            <w:pPr>
              <w:pStyle w:val="22"/>
              <w:rPr>
                <w:rFonts w:ascii="仿宋" w:hAnsi="仿宋" w:eastAsia="仿宋" w:cs="仿宋"/>
              </w:rPr>
            </w:pPr>
          </w:p>
        </w:tc>
        <w:tc>
          <w:tcPr>
            <w:tcW w:w="1728" w:type="dxa"/>
            <w:tcBorders>
              <w:left w:val="single" w:color="000000" w:sz="4" w:space="0"/>
              <w:bottom w:val="single" w:color="000000" w:sz="4" w:space="0"/>
            </w:tcBorders>
            <w:vAlign w:val="center"/>
          </w:tcPr>
          <w:p>
            <w:pPr>
              <w:pStyle w:val="22"/>
              <w:jc w:val="right"/>
              <w:rPr>
                <w:rFonts w:ascii="仿宋" w:hAnsi="仿宋" w:eastAsia="仿宋" w:cs="仿宋"/>
              </w:rPr>
            </w:pPr>
          </w:p>
        </w:tc>
        <w:tc>
          <w:tcPr>
            <w:tcW w:w="1415" w:type="dxa"/>
            <w:gridSpan w:val="2"/>
            <w:tcBorders>
              <w:left w:val="single" w:color="000000" w:sz="4" w:space="0"/>
              <w:bottom w:val="single" w:color="000000" w:sz="4" w:space="0"/>
            </w:tcBorders>
            <w:vAlign w:val="center"/>
          </w:tcPr>
          <w:p>
            <w:pPr>
              <w:pStyle w:val="22"/>
              <w:jc w:val="right"/>
              <w:rPr>
                <w:rFonts w:ascii="仿宋" w:hAnsi="仿宋" w:eastAsia="仿宋" w:cs="仿宋"/>
              </w:rPr>
            </w:pPr>
          </w:p>
        </w:tc>
        <w:tc>
          <w:tcPr>
            <w:tcW w:w="1500" w:type="dxa"/>
            <w:tcBorders>
              <w:left w:val="single" w:color="000000" w:sz="4" w:space="0"/>
              <w:bottom w:val="single" w:color="000000" w:sz="4" w:space="0"/>
            </w:tcBorders>
            <w:vAlign w:val="center"/>
          </w:tcPr>
          <w:p>
            <w:pPr>
              <w:pStyle w:val="22"/>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pPr>
              <w:pStyle w:val="22"/>
              <w:jc w:val="right"/>
              <w:rPr>
                <w:rFonts w:ascii="仿宋" w:hAnsi="仿宋" w:eastAsia="仿宋" w:cs="仿宋"/>
              </w:rPr>
            </w:pPr>
          </w:p>
        </w:tc>
        <w:tc>
          <w:tcPr>
            <w:tcW w:w="3667" w:type="dxa"/>
            <w:gridSpan w:val="3"/>
            <w:tcBorders>
              <w:left w:val="single" w:color="000000" w:sz="4" w:space="0"/>
              <w:bottom w:val="single" w:color="000000" w:sz="4" w:space="0"/>
            </w:tcBorders>
            <w:vAlign w:val="center"/>
          </w:tcPr>
          <w:p>
            <w:pPr>
              <w:pStyle w:val="22"/>
              <w:rPr>
                <w:rFonts w:ascii="仿宋" w:hAnsi="仿宋" w:eastAsia="仿宋" w:cs="仿宋"/>
              </w:rPr>
            </w:pPr>
          </w:p>
        </w:tc>
        <w:tc>
          <w:tcPr>
            <w:tcW w:w="1728" w:type="dxa"/>
            <w:tcBorders>
              <w:left w:val="single" w:color="000000" w:sz="4" w:space="0"/>
              <w:bottom w:val="single" w:color="000000" w:sz="4" w:space="0"/>
            </w:tcBorders>
            <w:vAlign w:val="center"/>
          </w:tcPr>
          <w:p>
            <w:pPr>
              <w:pStyle w:val="22"/>
              <w:jc w:val="right"/>
              <w:rPr>
                <w:rFonts w:ascii="仿宋" w:hAnsi="仿宋" w:eastAsia="仿宋" w:cs="仿宋"/>
              </w:rPr>
            </w:pPr>
          </w:p>
        </w:tc>
        <w:tc>
          <w:tcPr>
            <w:tcW w:w="1415" w:type="dxa"/>
            <w:gridSpan w:val="2"/>
            <w:tcBorders>
              <w:left w:val="single" w:color="000000" w:sz="4" w:space="0"/>
              <w:bottom w:val="single" w:color="000000" w:sz="4" w:space="0"/>
            </w:tcBorders>
            <w:vAlign w:val="center"/>
          </w:tcPr>
          <w:p>
            <w:pPr>
              <w:pStyle w:val="22"/>
              <w:jc w:val="right"/>
              <w:rPr>
                <w:rFonts w:ascii="仿宋" w:hAnsi="仿宋" w:eastAsia="仿宋" w:cs="仿宋"/>
              </w:rPr>
            </w:pPr>
          </w:p>
        </w:tc>
        <w:tc>
          <w:tcPr>
            <w:tcW w:w="1500" w:type="dxa"/>
            <w:tcBorders>
              <w:left w:val="single" w:color="000000" w:sz="4" w:space="0"/>
              <w:bottom w:val="single" w:color="000000" w:sz="4" w:space="0"/>
            </w:tcBorders>
            <w:vAlign w:val="center"/>
          </w:tcPr>
          <w:p>
            <w:pPr>
              <w:pStyle w:val="22"/>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pPr>
              <w:pStyle w:val="22"/>
              <w:jc w:val="right"/>
              <w:rPr>
                <w:rFonts w:ascii="仿宋" w:hAnsi="仿宋" w:eastAsia="仿宋" w:cs="仿宋"/>
              </w:rPr>
            </w:pPr>
          </w:p>
        </w:tc>
        <w:tc>
          <w:tcPr>
            <w:tcW w:w="3667" w:type="dxa"/>
            <w:gridSpan w:val="3"/>
            <w:tcBorders>
              <w:left w:val="single" w:color="000000" w:sz="4" w:space="0"/>
              <w:bottom w:val="single" w:color="000000" w:sz="4" w:space="0"/>
            </w:tcBorders>
            <w:vAlign w:val="center"/>
          </w:tcPr>
          <w:p>
            <w:pPr>
              <w:pStyle w:val="22"/>
              <w:rPr>
                <w:rFonts w:ascii="仿宋" w:hAnsi="仿宋" w:eastAsia="仿宋" w:cs="仿宋"/>
              </w:rPr>
            </w:pPr>
          </w:p>
        </w:tc>
        <w:tc>
          <w:tcPr>
            <w:tcW w:w="1728" w:type="dxa"/>
            <w:tcBorders>
              <w:left w:val="single" w:color="000000" w:sz="4" w:space="0"/>
              <w:bottom w:val="single" w:color="000000" w:sz="4" w:space="0"/>
            </w:tcBorders>
            <w:vAlign w:val="center"/>
          </w:tcPr>
          <w:p>
            <w:pPr>
              <w:pStyle w:val="22"/>
              <w:jc w:val="right"/>
              <w:rPr>
                <w:rFonts w:ascii="仿宋" w:hAnsi="仿宋" w:eastAsia="仿宋" w:cs="仿宋"/>
              </w:rPr>
            </w:pPr>
          </w:p>
        </w:tc>
        <w:tc>
          <w:tcPr>
            <w:tcW w:w="1415" w:type="dxa"/>
            <w:gridSpan w:val="2"/>
            <w:tcBorders>
              <w:left w:val="single" w:color="000000" w:sz="4" w:space="0"/>
              <w:bottom w:val="single" w:color="000000" w:sz="4" w:space="0"/>
            </w:tcBorders>
            <w:vAlign w:val="center"/>
          </w:tcPr>
          <w:p>
            <w:pPr>
              <w:pStyle w:val="22"/>
              <w:jc w:val="right"/>
              <w:rPr>
                <w:rFonts w:ascii="仿宋" w:hAnsi="仿宋" w:eastAsia="仿宋" w:cs="仿宋"/>
              </w:rPr>
            </w:pPr>
          </w:p>
        </w:tc>
        <w:tc>
          <w:tcPr>
            <w:tcW w:w="1500" w:type="dxa"/>
            <w:tcBorders>
              <w:left w:val="single" w:color="000000" w:sz="4" w:space="0"/>
              <w:bottom w:val="single" w:color="000000" w:sz="4" w:space="0"/>
            </w:tcBorders>
            <w:vAlign w:val="center"/>
          </w:tcPr>
          <w:p>
            <w:pPr>
              <w:pStyle w:val="22"/>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pPr>
              <w:jc w:val="right"/>
              <w:rPr>
                <w:rFonts w:ascii="仿宋" w:hAnsi="仿宋" w:eastAsia="仿宋" w:cs="仿宋"/>
              </w:rPr>
            </w:pPr>
            <w:r>
              <w:rPr>
                <w:rFonts w:hint="eastAsia" w:ascii="仿宋" w:hAnsi="仿宋" w:eastAsia="仿宋" w:cs="仿宋"/>
              </w:rPr>
              <w:t>44,050.81</w:t>
            </w:r>
          </w:p>
        </w:tc>
        <w:tc>
          <w:tcPr>
            <w:tcW w:w="3667" w:type="dxa"/>
            <w:gridSpan w:val="3"/>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pPr>
              <w:jc w:val="right"/>
              <w:rPr>
                <w:rFonts w:ascii="仿宋" w:hAnsi="仿宋" w:eastAsia="仿宋" w:cs="仿宋"/>
              </w:rPr>
            </w:pPr>
            <w:r>
              <w:rPr>
                <w:rFonts w:hint="eastAsia" w:ascii="仿宋" w:hAnsi="仿宋" w:eastAsia="仿宋" w:cs="仿宋"/>
              </w:rPr>
              <w:t>44,050.81</w:t>
            </w:r>
          </w:p>
        </w:tc>
        <w:tc>
          <w:tcPr>
            <w:tcW w:w="1415" w:type="dxa"/>
            <w:gridSpan w:val="2"/>
            <w:tcBorders>
              <w:left w:val="single" w:color="000000" w:sz="4" w:space="0"/>
              <w:bottom w:val="single" w:color="000000" w:sz="4" w:space="0"/>
            </w:tcBorders>
            <w:vAlign w:val="center"/>
          </w:tcPr>
          <w:p>
            <w:pPr>
              <w:jc w:val="right"/>
              <w:rPr>
                <w:rFonts w:ascii="仿宋" w:hAnsi="仿宋" w:eastAsia="仿宋" w:cs="仿宋"/>
              </w:rPr>
            </w:pPr>
            <w:r>
              <w:rPr>
                <w:rFonts w:hint="eastAsia" w:ascii="仿宋" w:hAnsi="仿宋" w:eastAsia="仿宋" w:cs="仿宋"/>
              </w:rPr>
              <w:t>6,828.51</w:t>
            </w:r>
          </w:p>
        </w:tc>
        <w:tc>
          <w:tcPr>
            <w:tcW w:w="1500" w:type="dxa"/>
            <w:tcBorders>
              <w:left w:val="single" w:color="000000" w:sz="4" w:space="0"/>
              <w:bottom w:val="single" w:color="000000" w:sz="4" w:space="0"/>
            </w:tcBorders>
            <w:vAlign w:val="center"/>
          </w:tcPr>
          <w:p>
            <w:pPr>
              <w:jc w:val="right"/>
              <w:rPr>
                <w:rFonts w:ascii="仿宋" w:hAnsi="仿宋" w:eastAsia="仿宋" w:cs="仿宋"/>
              </w:rPr>
            </w:pPr>
            <w:r>
              <w:rPr>
                <w:rFonts w:hint="eastAsia" w:ascii="仿宋" w:hAnsi="仿宋" w:eastAsia="仿宋" w:cs="仿宋"/>
              </w:rPr>
              <w:t>37,222.30</w:t>
            </w:r>
          </w:p>
        </w:tc>
        <w:tc>
          <w:tcPr>
            <w:tcW w:w="1500" w:type="dxa"/>
            <w:tcBorders>
              <w:left w:val="single" w:color="000000" w:sz="4" w:space="0"/>
              <w:bottom w:val="single" w:color="000000" w:sz="4" w:space="0"/>
              <w:right w:val="single" w:color="000000" w:sz="4" w:space="0"/>
            </w:tcBorders>
            <w:vAlign w:val="center"/>
          </w:tcPr>
          <w:p>
            <w:pPr>
              <w:jc w:val="right"/>
              <w:rPr>
                <w:rFonts w:ascii="仿宋" w:hAnsi="仿宋" w:eastAsia="仿宋" w:cs="仿宋"/>
              </w:rPr>
            </w:pPr>
          </w:p>
        </w:tc>
      </w:tr>
    </w:tbl>
    <w:p>
      <w:pPr>
        <w:jc w:val="both"/>
        <w:rPr>
          <w:rFonts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pPr>
        <w:jc w:val="both"/>
        <w:rPr>
          <w:rFonts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tblPrEx>
          <w:tblCellMar>
            <w:top w:w="55" w:type="dxa"/>
            <w:left w:w="55" w:type="dxa"/>
            <w:bottom w:w="55" w:type="dxa"/>
            <w:right w:w="55" w:type="dxa"/>
          </w:tblCellMar>
        </w:tblPrEx>
        <w:trPr>
          <w:trHeight w:val="321" w:hRule="atLeast"/>
        </w:trPr>
        <w:tc>
          <w:tcPr>
            <w:tcW w:w="15417" w:type="dxa"/>
            <w:gridSpan w:val="5"/>
            <w:vAlign w:val="center"/>
          </w:tcPr>
          <w:p>
            <w:pPr>
              <w:pStyle w:val="22"/>
              <w:jc w:val="center"/>
              <w:rPr>
                <w:rFonts w:ascii="仿宋" w:hAnsi="仿宋" w:eastAsia="仿宋" w:cs="仿宋"/>
                <w:b/>
                <w:bCs/>
                <w:sz w:val="44"/>
                <w:szCs w:val="44"/>
              </w:rPr>
            </w:pPr>
            <w:r>
              <w:rPr>
                <w:rFonts w:hint="eastAsia"/>
                <w:b/>
                <w:bCs/>
                <w:color w:val="000000"/>
                <w:sz w:val="36"/>
                <w:szCs w:val="36"/>
                <w:lang w:eastAsia="ar-SA"/>
              </w:rPr>
              <w:t>财政拨款支出决算表（功能科目）</w:t>
            </w:r>
          </w:p>
        </w:tc>
      </w:tr>
      <w:tr>
        <w:tblPrEx>
          <w:tblCellMar>
            <w:top w:w="55" w:type="dxa"/>
            <w:left w:w="55" w:type="dxa"/>
            <w:bottom w:w="55" w:type="dxa"/>
            <w:right w:w="55" w:type="dxa"/>
          </w:tblCellMar>
        </w:tblPrEx>
        <w:trPr>
          <w:trHeight w:val="321" w:hRule="atLeast"/>
        </w:trPr>
        <w:tc>
          <w:tcPr>
            <w:tcW w:w="6300" w:type="dxa"/>
            <w:gridSpan w:val="2"/>
          </w:tcPr>
          <w:p>
            <w:pPr>
              <w:pStyle w:val="22"/>
              <w:rPr>
                <w:rFonts w:ascii="仿宋" w:hAnsi="仿宋" w:eastAsia="仿宋" w:cs="仿宋"/>
                <w:sz w:val="20"/>
              </w:rPr>
            </w:pPr>
          </w:p>
        </w:tc>
        <w:tc>
          <w:tcPr>
            <w:tcW w:w="3184" w:type="dxa"/>
          </w:tcPr>
          <w:p>
            <w:pPr>
              <w:pStyle w:val="22"/>
              <w:rPr>
                <w:rFonts w:ascii="仿宋" w:hAnsi="仿宋" w:eastAsia="仿宋" w:cs="仿宋"/>
                <w:sz w:val="27"/>
              </w:rPr>
            </w:pPr>
          </w:p>
        </w:tc>
        <w:tc>
          <w:tcPr>
            <w:tcW w:w="5933" w:type="dxa"/>
            <w:gridSpan w:val="2"/>
            <w:vAlign w:val="center"/>
          </w:tcPr>
          <w:p>
            <w:pPr>
              <w:pStyle w:val="22"/>
              <w:jc w:val="right"/>
              <w:rPr>
                <w:rFonts w:ascii="仿宋" w:hAnsi="仿宋" w:eastAsia="仿宋" w:cs="仿宋"/>
                <w:sz w:val="27"/>
              </w:rPr>
            </w:pPr>
            <w:r>
              <w:rPr>
                <w:rFonts w:hint="eastAsia" w:ascii="仿宋" w:hAnsi="仿宋" w:eastAsia="仿宋" w:cs="仿宋"/>
              </w:rPr>
              <w:t>公开05表</w:t>
            </w:r>
          </w:p>
        </w:tc>
      </w:tr>
      <w:tr>
        <w:tblPrEx>
          <w:tblCellMar>
            <w:top w:w="55" w:type="dxa"/>
            <w:left w:w="55" w:type="dxa"/>
            <w:bottom w:w="55" w:type="dxa"/>
            <w:right w:w="55" w:type="dxa"/>
          </w:tblCellMar>
        </w:tblPrEx>
        <w:trPr>
          <w:trHeight w:val="288" w:hRule="atLeast"/>
        </w:trPr>
        <w:tc>
          <w:tcPr>
            <w:tcW w:w="6300" w:type="dxa"/>
            <w:gridSpan w:val="2"/>
          </w:tcPr>
          <w:p>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南京江北新区管理委员会生态环境和水务局（本级）</w:t>
            </w:r>
          </w:p>
        </w:tc>
        <w:tc>
          <w:tcPr>
            <w:tcW w:w="3184" w:type="dxa"/>
          </w:tcPr>
          <w:p>
            <w:pPr>
              <w:pStyle w:val="22"/>
              <w:rPr>
                <w:rFonts w:ascii="仿宋" w:hAnsi="仿宋" w:eastAsia="仿宋" w:cs="仿宋"/>
                <w:sz w:val="27"/>
              </w:rPr>
            </w:pPr>
          </w:p>
        </w:tc>
        <w:tc>
          <w:tcPr>
            <w:tcW w:w="2778" w:type="dxa"/>
            <w:vAlign w:val="center"/>
          </w:tcPr>
          <w:p>
            <w:pPr>
              <w:pStyle w:val="22"/>
              <w:jc w:val="right"/>
              <w:rPr>
                <w:rFonts w:ascii="仿宋" w:hAnsi="仿宋" w:eastAsia="仿宋" w:cs="仿宋"/>
                <w:sz w:val="27"/>
              </w:rPr>
            </w:pPr>
          </w:p>
        </w:tc>
        <w:tc>
          <w:tcPr>
            <w:tcW w:w="3155" w:type="dxa"/>
            <w:vAlign w:val="center"/>
          </w:tcPr>
          <w:p>
            <w:pPr>
              <w:pStyle w:val="22"/>
              <w:jc w:val="right"/>
              <w:rPr>
                <w:rFonts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pPr>
              <w:pStyle w:val="22"/>
              <w:jc w:val="center"/>
              <w:rPr>
                <w:rFonts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pPr>
              <w:pStyle w:val="22"/>
              <w:jc w:val="center"/>
              <w:rPr>
                <w:rFonts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pPr>
              <w:pStyle w:val="22"/>
              <w:jc w:val="center"/>
              <w:rPr>
                <w:rFonts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pPr>
              <w:pStyle w:val="22"/>
              <w:jc w:val="center"/>
              <w:rPr>
                <w:rFonts w:ascii="仿宋" w:hAnsi="仿宋" w:eastAsia="仿宋" w:cs="仿宋"/>
              </w:rPr>
            </w:pPr>
            <w:r>
              <w:rPr>
                <w:rFonts w:hint="eastAsia" w:ascii="仿宋" w:hAnsi="仿宋" w:eastAsia="仿宋" w:cs="仿宋"/>
              </w:rPr>
              <w:t>功能分类</w:t>
            </w:r>
          </w:p>
          <w:p>
            <w:pPr>
              <w:pStyle w:val="22"/>
              <w:jc w:val="center"/>
              <w:rPr>
                <w:rFonts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pPr>
              <w:pStyle w:val="22"/>
              <w:jc w:val="center"/>
              <w:rPr>
                <w:rFonts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pPr>
              <w:rPr>
                <w:rFonts w:ascii="仿宋" w:hAnsi="仿宋" w:eastAsia="仿宋" w:cs="仿宋"/>
              </w:rPr>
            </w:pPr>
          </w:p>
        </w:tc>
        <w:tc>
          <w:tcPr>
            <w:tcW w:w="2778" w:type="dxa"/>
            <w:vMerge w:val="continue"/>
            <w:tcBorders>
              <w:left w:val="single" w:color="000000" w:sz="6" w:space="0"/>
              <w:bottom w:val="single" w:color="000000" w:sz="6" w:space="0"/>
            </w:tcBorders>
          </w:tcPr>
          <w:p>
            <w:pPr>
              <w:rPr>
                <w:rFonts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pPr>
              <w:rPr>
                <w:rFonts w:ascii="仿宋" w:hAnsi="仿宋" w:eastAsia="仿宋" w:cs="仿宋"/>
              </w:rPr>
            </w:pPr>
          </w:p>
        </w:tc>
      </w:tr>
      <w:tr>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pPr>
              <w:pStyle w:val="22"/>
              <w:jc w:val="center"/>
              <w:rPr>
                <w:rFonts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pPr>
              <w:pStyle w:val="22"/>
              <w:jc w:val="center"/>
              <w:rPr>
                <w:rFonts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pPr>
              <w:pStyle w:val="22"/>
              <w:jc w:val="center"/>
              <w:rPr>
                <w:rFonts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pPr>
              <w:pStyle w:val="22"/>
              <w:jc w:val="center"/>
              <w:rPr>
                <w:rFonts w:ascii="仿宋" w:hAnsi="仿宋" w:eastAsia="仿宋" w:cs="仿宋"/>
              </w:rPr>
            </w:pPr>
            <w:r>
              <w:rPr>
                <w:rFonts w:hint="eastAsia" w:ascii="仿宋" w:hAnsi="仿宋" w:eastAsia="仿宋" w:cs="仿宋"/>
              </w:rPr>
              <w:t>3</w:t>
            </w:r>
          </w:p>
        </w:tc>
      </w:tr>
      <w:tr>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pPr>
              <w:pStyle w:val="22"/>
              <w:jc w:val="center"/>
              <w:rPr>
                <w:rFonts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pPr>
              <w:pStyle w:val="22"/>
              <w:jc w:val="right"/>
              <w:rPr>
                <w:rFonts w:ascii="仿宋" w:hAnsi="仿宋" w:eastAsia="仿宋" w:cs="仿宋"/>
              </w:rPr>
            </w:pPr>
            <w:r>
              <w:rPr>
                <w:rFonts w:hint="eastAsia" w:ascii="仿宋" w:hAnsi="仿宋" w:eastAsia="仿宋" w:cs="仿宋"/>
              </w:rPr>
              <w:t>44,050.81</w:t>
            </w:r>
          </w:p>
        </w:tc>
        <w:tc>
          <w:tcPr>
            <w:tcW w:w="2778" w:type="dxa"/>
            <w:tcBorders>
              <w:left w:val="single" w:color="000000" w:sz="6" w:space="0"/>
              <w:bottom w:val="single" w:color="000000" w:sz="6" w:space="0"/>
            </w:tcBorders>
          </w:tcPr>
          <w:p>
            <w:pPr>
              <w:pStyle w:val="22"/>
              <w:jc w:val="right"/>
              <w:rPr>
                <w:rFonts w:ascii="仿宋" w:hAnsi="仿宋" w:eastAsia="仿宋" w:cs="仿宋"/>
              </w:rPr>
            </w:pPr>
            <w:r>
              <w:rPr>
                <w:rFonts w:hint="eastAsia" w:ascii="仿宋" w:hAnsi="仿宋" w:eastAsia="仿宋" w:cs="仿宋"/>
              </w:rPr>
              <w:t>207.46</w:t>
            </w:r>
          </w:p>
        </w:tc>
        <w:tc>
          <w:tcPr>
            <w:tcW w:w="3155" w:type="dxa"/>
            <w:tcBorders>
              <w:left w:val="single" w:color="000000" w:sz="6" w:space="0"/>
              <w:bottom w:val="single" w:color="000000" w:sz="6" w:space="0"/>
              <w:right w:val="single" w:color="000000" w:sz="6" w:space="0"/>
            </w:tcBorders>
          </w:tcPr>
          <w:p>
            <w:pPr>
              <w:pStyle w:val="22"/>
              <w:jc w:val="right"/>
              <w:rPr>
                <w:rFonts w:ascii="仿宋" w:hAnsi="仿宋" w:eastAsia="仿宋" w:cs="仿宋"/>
              </w:rPr>
            </w:pPr>
            <w:r>
              <w:rPr>
                <w:rFonts w:hint="eastAsia" w:ascii="仿宋" w:hAnsi="仿宋" w:eastAsia="仿宋" w:cs="仿宋"/>
              </w:rPr>
              <w:t>43,843.35</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节能环保支出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4,584.53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207.46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4,377.07</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21101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环境保护管理事务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725.57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207.46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518.11</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2110101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207.46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207.46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2110102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197.38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197.38</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2110104</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生态环境保护宣传</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66.51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66.51</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2110199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其他环境保护管理事务支出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254.23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254.23</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21102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环境监测与监察</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1,427.33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1,427.33</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2110299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其他环境监测与监察支出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1,427.33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1,427.33</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21103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污染防治</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1,656.93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1,656.93</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2110301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大气</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1,586.00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1,586.00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2110302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水体</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36.88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36.88</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2110304</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固体废弃物与化学品</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34.06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34.06</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21104</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自然生态保护</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736.00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736.00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2110402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农村环境保护</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736.00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736.00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21199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其他节能环保支出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38.70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38.70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2119999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其他节能环保支出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38.70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38.70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37,222.30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37,222.30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21208</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33,222.30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33,222.30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2120801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征地和拆迁补偿支出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743.43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743.43</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2120803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城市建设支出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27,792.00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27,792.00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2120804</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农村基础设施建设支出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280.87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280.87</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2120816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农业农村生态环境支出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4,406.00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4,406.00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21214</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污水处理费安排的支出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4,000.00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4,000.00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2121401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污水处理设施建设和运营</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4,000.00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4,000.00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农林水支出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2,243.98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2,243.98</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21303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水利</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2,243.98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2,243.98</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2130302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64.69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64.69</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2130304</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水利行业业务管理</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1,070.41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1,070.41</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2130305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水利工程建设</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369.00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369.00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2130306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水利工程运行与维护</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145.71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145.71</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2130311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水资源节约管理与保护</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63.51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63.51</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2130312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水质监测</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85.80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85.80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2130314</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防汛</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87.86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87.86</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2130399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其他水利支出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357.00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357.00</w:t>
            </w:r>
          </w:p>
        </w:tc>
      </w:tr>
    </w:tbl>
    <w:p>
      <w:pPr>
        <w:tabs>
          <w:tab w:val="left" w:pos="0"/>
        </w:tabs>
        <w:jc w:val="both"/>
        <w:rPr>
          <w:rFonts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pPr>
        <w:tabs>
          <w:tab w:val="left" w:pos="55"/>
        </w:tabs>
        <w:jc w:val="both"/>
        <w:rPr>
          <w:rFonts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tblPrEx>
          <w:tblCellMar>
            <w:top w:w="55" w:type="dxa"/>
            <w:left w:w="55" w:type="dxa"/>
            <w:bottom w:w="55" w:type="dxa"/>
            <w:right w:w="55" w:type="dxa"/>
          </w:tblCellMar>
        </w:tblPrEx>
        <w:trPr>
          <w:trHeight w:val="319" w:hRule="atLeast"/>
        </w:trPr>
        <w:tc>
          <w:tcPr>
            <w:tcW w:w="10515" w:type="dxa"/>
            <w:gridSpan w:val="5"/>
            <w:vAlign w:val="center"/>
          </w:tcPr>
          <w:p>
            <w:pPr>
              <w:pStyle w:val="22"/>
              <w:jc w:val="center"/>
              <w:rPr>
                <w:rFonts w:ascii="仿宋" w:hAnsi="仿宋" w:eastAsia="仿宋" w:cs="仿宋"/>
                <w:b/>
                <w:bCs/>
                <w:sz w:val="44"/>
                <w:szCs w:val="44"/>
              </w:rPr>
            </w:pPr>
            <w:r>
              <w:rPr>
                <w:rFonts w:hint="eastAsia"/>
                <w:b/>
                <w:bCs/>
                <w:color w:val="000000"/>
                <w:sz w:val="36"/>
                <w:szCs w:val="36"/>
                <w:lang w:eastAsia="ar-SA"/>
              </w:rPr>
              <w:t>财政拨款基本支出决算表（经济科目）</w:t>
            </w:r>
          </w:p>
        </w:tc>
      </w:tr>
      <w:tr>
        <w:tblPrEx>
          <w:tblCellMar>
            <w:top w:w="55" w:type="dxa"/>
            <w:left w:w="55" w:type="dxa"/>
            <w:bottom w:w="55" w:type="dxa"/>
            <w:right w:w="55" w:type="dxa"/>
          </w:tblCellMar>
        </w:tblPrEx>
        <w:trPr>
          <w:trHeight w:val="319" w:hRule="atLeast"/>
        </w:trPr>
        <w:tc>
          <w:tcPr>
            <w:tcW w:w="4532" w:type="dxa"/>
            <w:gridSpan w:val="2"/>
          </w:tcPr>
          <w:p>
            <w:pPr>
              <w:pStyle w:val="22"/>
              <w:rPr>
                <w:rFonts w:ascii="仿宋" w:hAnsi="仿宋" w:eastAsia="仿宋" w:cs="仿宋"/>
                <w:sz w:val="20"/>
              </w:rPr>
            </w:pPr>
          </w:p>
        </w:tc>
        <w:tc>
          <w:tcPr>
            <w:tcW w:w="2047" w:type="dxa"/>
          </w:tcPr>
          <w:p>
            <w:pPr>
              <w:pStyle w:val="22"/>
              <w:rPr>
                <w:rFonts w:ascii="仿宋" w:hAnsi="仿宋" w:eastAsia="仿宋" w:cs="仿宋"/>
                <w:sz w:val="20"/>
              </w:rPr>
            </w:pPr>
          </w:p>
        </w:tc>
        <w:tc>
          <w:tcPr>
            <w:tcW w:w="2040" w:type="dxa"/>
          </w:tcPr>
          <w:p>
            <w:pPr>
              <w:pStyle w:val="22"/>
              <w:rPr>
                <w:rFonts w:ascii="仿宋" w:hAnsi="仿宋" w:eastAsia="仿宋" w:cs="仿宋"/>
                <w:sz w:val="20"/>
              </w:rPr>
            </w:pPr>
          </w:p>
        </w:tc>
        <w:tc>
          <w:tcPr>
            <w:tcW w:w="1896" w:type="dxa"/>
            <w:vAlign w:val="center"/>
          </w:tcPr>
          <w:p>
            <w:pPr>
              <w:pStyle w:val="22"/>
              <w:jc w:val="right"/>
              <w:rPr>
                <w:rFonts w:ascii="仿宋" w:hAnsi="仿宋" w:eastAsia="仿宋" w:cs="仿宋"/>
                <w:sz w:val="20"/>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8619" w:type="dxa"/>
            <w:gridSpan w:val="4"/>
          </w:tcPr>
          <w:p>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南京江北新区管理委员会生态环境和水务局（本级）</w:t>
            </w:r>
          </w:p>
        </w:tc>
        <w:tc>
          <w:tcPr>
            <w:tcW w:w="1896" w:type="dxa"/>
            <w:vAlign w:val="center"/>
          </w:tcPr>
          <w:p>
            <w:pPr>
              <w:pStyle w:val="22"/>
              <w:jc w:val="right"/>
              <w:rPr>
                <w:rFonts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ascii="仿宋" w:hAnsi="仿宋" w:eastAsia="仿宋" w:cs="仿宋"/>
                <w:sz w:val="20"/>
              </w:rPr>
            </w:pPr>
            <w:r>
              <w:rPr>
                <w:rFonts w:hint="eastAsia" w:ascii="仿宋" w:hAnsi="仿宋" w:eastAsia="仿宋" w:cs="仿宋"/>
              </w:rPr>
              <w:t>财政拨款基本支出</w:t>
            </w:r>
          </w:p>
        </w:tc>
      </w:tr>
      <w:tr>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pPr>
              <w:pStyle w:val="22"/>
              <w:jc w:val="center"/>
              <w:rPr>
                <w:rFonts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pPr>
              <w:pStyle w:val="22"/>
              <w:jc w:val="center"/>
              <w:rPr>
                <w:rFonts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pPr>
              <w:pStyle w:val="22"/>
              <w:jc w:val="right"/>
              <w:rPr>
                <w:rFonts w:ascii="仿宋" w:hAnsi="仿宋" w:eastAsia="仿宋" w:cs="仿宋"/>
              </w:rPr>
            </w:pPr>
            <w:r>
              <w:rPr>
                <w:rFonts w:hint="eastAsia" w:ascii="仿宋" w:hAnsi="仿宋" w:eastAsia="仿宋" w:cs="仿宋"/>
              </w:rPr>
              <w:t>207.46</w:t>
            </w:r>
          </w:p>
        </w:tc>
        <w:tc>
          <w:tcPr>
            <w:tcW w:w="2040" w:type="dxa"/>
            <w:tcBorders>
              <w:left w:val="single" w:color="000000" w:sz="4" w:space="0"/>
              <w:bottom w:val="single" w:color="000000" w:sz="4" w:space="0"/>
            </w:tcBorders>
            <w:vAlign w:val="center"/>
          </w:tcPr>
          <w:p>
            <w:pPr>
              <w:pStyle w:val="22"/>
              <w:jc w:val="right"/>
              <w:rPr>
                <w:rFonts w:ascii="仿宋" w:hAnsi="仿宋" w:eastAsia="仿宋" w:cs="仿宋"/>
              </w:rPr>
            </w:pPr>
            <w:r>
              <w:rPr>
                <w:rFonts w:hint="eastAsia" w:ascii="仿宋" w:hAnsi="仿宋" w:eastAsia="仿宋" w:cs="仿宋"/>
              </w:rPr>
              <w:t>121.80</w:t>
            </w:r>
          </w:p>
        </w:tc>
        <w:tc>
          <w:tcPr>
            <w:tcW w:w="1896" w:type="dxa"/>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85.66</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121.80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121.80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121.80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121.80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85.66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85.66</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8.11</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3.55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0.06</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19.09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19.09</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5.93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5.93</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8.15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8.72</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1.57</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1.92</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14.10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14.10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3.22</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8.98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0.55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1.71</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bl>
    <w:p>
      <w:pPr>
        <w:tabs>
          <w:tab w:val="left" w:pos="660"/>
          <w:tab w:val="left" w:pos="10780"/>
        </w:tabs>
        <w:spacing w:before="25" w:line="290" w:lineRule="auto"/>
        <w:jc w:val="both"/>
        <w:rPr>
          <w:rFonts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pPr>
        <w:spacing w:line="255" w:lineRule="exact"/>
        <w:jc w:val="both"/>
        <w:rPr>
          <w:rFonts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tblPrEx>
          <w:tblCellMar>
            <w:top w:w="55" w:type="dxa"/>
            <w:left w:w="55" w:type="dxa"/>
            <w:bottom w:w="55" w:type="dxa"/>
            <w:right w:w="55" w:type="dxa"/>
          </w:tblCellMar>
        </w:tblPrEx>
        <w:trPr>
          <w:trHeight w:val="560" w:hRule="atLeast"/>
        </w:trPr>
        <w:tc>
          <w:tcPr>
            <w:tcW w:w="10446" w:type="dxa"/>
            <w:gridSpan w:val="5"/>
            <w:vAlign w:val="center"/>
          </w:tcPr>
          <w:p>
            <w:pPr>
              <w:pStyle w:val="22"/>
              <w:jc w:val="center"/>
              <w:rPr>
                <w:rFonts w:ascii="仿宋" w:hAnsi="仿宋" w:eastAsia="仿宋" w:cs="仿宋"/>
                <w:b/>
                <w:bCs/>
                <w:sz w:val="44"/>
                <w:szCs w:val="44"/>
              </w:rPr>
            </w:pPr>
            <w:r>
              <w:rPr>
                <w:rFonts w:hint="eastAsia"/>
                <w:b/>
                <w:bCs/>
                <w:color w:val="000000"/>
                <w:sz w:val="36"/>
                <w:szCs w:val="36"/>
                <w:lang w:eastAsia="ar-SA"/>
              </w:rPr>
              <w:t>一般公共预算支出决算表（功能科目）</w:t>
            </w:r>
          </w:p>
        </w:tc>
      </w:tr>
      <w:tr>
        <w:tblPrEx>
          <w:tblCellMar>
            <w:top w:w="55" w:type="dxa"/>
            <w:left w:w="55" w:type="dxa"/>
            <w:bottom w:w="55" w:type="dxa"/>
            <w:right w:w="55" w:type="dxa"/>
          </w:tblCellMar>
        </w:tblPrEx>
        <w:trPr>
          <w:trHeight w:val="147" w:hRule="atLeast"/>
        </w:trPr>
        <w:tc>
          <w:tcPr>
            <w:tcW w:w="5466" w:type="dxa"/>
            <w:gridSpan w:val="2"/>
          </w:tcPr>
          <w:p>
            <w:pPr>
              <w:pStyle w:val="22"/>
              <w:rPr>
                <w:rFonts w:ascii="仿宋" w:hAnsi="仿宋" w:eastAsia="仿宋" w:cs="仿宋"/>
                <w:sz w:val="20"/>
              </w:rPr>
            </w:pPr>
          </w:p>
        </w:tc>
        <w:tc>
          <w:tcPr>
            <w:tcW w:w="1969" w:type="dxa"/>
          </w:tcPr>
          <w:p>
            <w:pPr>
              <w:pStyle w:val="22"/>
              <w:rPr>
                <w:rFonts w:ascii="仿宋" w:hAnsi="仿宋" w:eastAsia="仿宋" w:cs="仿宋"/>
                <w:sz w:val="20"/>
              </w:rPr>
            </w:pPr>
          </w:p>
        </w:tc>
        <w:tc>
          <w:tcPr>
            <w:tcW w:w="1499" w:type="dxa"/>
          </w:tcPr>
          <w:p>
            <w:pPr>
              <w:pStyle w:val="22"/>
              <w:rPr>
                <w:rFonts w:ascii="仿宋" w:hAnsi="仿宋" w:eastAsia="仿宋" w:cs="仿宋"/>
                <w:sz w:val="20"/>
              </w:rPr>
            </w:pPr>
          </w:p>
        </w:tc>
        <w:tc>
          <w:tcPr>
            <w:tcW w:w="1512" w:type="dxa"/>
            <w:vAlign w:val="center"/>
          </w:tcPr>
          <w:p>
            <w:pPr>
              <w:pStyle w:val="22"/>
              <w:jc w:val="right"/>
              <w:rPr>
                <w:rFonts w:ascii="仿宋" w:hAnsi="仿宋" w:eastAsia="仿宋" w:cs="仿宋"/>
                <w:sz w:val="20"/>
              </w:rPr>
            </w:pPr>
            <w:r>
              <w:rPr>
                <w:rFonts w:hint="eastAsia" w:ascii="仿宋" w:hAnsi="仿宋" w:eastAsia="仿宋" w:cs="仿宋"/>
              </w:rPr>
              <w:t>公开07表</w:t>
            </w:r>
          </w:p>
        </w:tc>
      </w:tr>
      <w:tr>
        <w:tblPrEx>
          <w:tblCellMar>
            <w:top w:w="55" w:type="dxa"/>
            <w:left w:w="55" w:type="dxa"/>
            <w:bottom w:w="55" w:type="dxa"/>
            <w:right w:w="55" w:type="dxa"/>
          </w:tblCellMar>
        </w:tblPrEx>
        <w:trPr>
          <w:trHeight w:val="303" w:hRule="atLeast"/>
        </w:trPr>
        <w:tc>
          <w:tcPr>
            <w:tcW w:w="7435" w:type="dxa"/>
            <w:gridSpan w:val="3"/>
          </w:tcPr>
          <w:p>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南京江北新区管理委员会生态环境和水务局（本级）</w:t>
            </w:r>
          </w:p>
        </w:tc>
        <w:tc>
          <w:tcPr>
            <w:tcW w:w="3011" w:type="dxa"/>
            <w:gridSpan w:val="2"/>
          </w:tcPr>
          <w:p>
            <w:pPr>
              <w:pStyle w:val="22"/>
              <w:jc w:val="right"/>
              <w:rPr>
                <w:rFonts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pPr>
              <w:pStyle w:val="22"/>
              <w:jc w:val="center"/>
              <w:rPr>
                <w:rFonts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pPr>
              <w:pStyle w:val="22"/>
              <w:jc w:val="center"/>
              <w:rPr>
                <w:rFonts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pPr>
              <w:pStyle w:val="22"/>
              <w:jc w:val="center"/>
              <w:rPr>
                <w:rFonts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pPr>
              <w:pStyle w:val="22"/>
              <w:jc w:val="center"/>
              <w:rPr>
                <w:rFonts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pPr>
              <w:pStyle w:val="22"/>
              <w:jc w:val="center"/>
              <w:rPr>
                <w:rFonts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pPr>
              <w:rPr>
                <w:rFonts w:ascii="仿宋" w:hAnsi="仿宋" w:eastAsia="仿宋" w:cs="仿宋"/>
                <w:sz w:val="2"/>
                <w:szCs w:val="2"/>
              </w:rPr>
            </w:pPr>
          </w:p>
        </w:tc>
        <w:tc>
          <w:tcPr>
            <w:tcW w:w="1499" w:type="dxa"/>
            <w:vMerge w:val="continue"/>
            <w:tcBorders>
              <w:left w:val="single" w:color="000000" w:sz="6" w:space="0"/>
              <w:bottom w:val="single" w:color="000000" w:sz="6" w:space="0"/>
            </w:tcBorders>
          </w:tcPr>
          <w:p>
            <w:pPr>
              <w:rPr>
                <w:rFonts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pPr>
              <w:rPr>
                <w:rFonts w:ascii="仿宋" w:hAnsi="仿宋" w:eastAsia="仿宋" w:cs="仿宋"/>
                <w:sz w:val="2"/>
                <w:szCs w:val="2"/>
              </w:rPr>
            </w:pPr>
          </w:p>
        </w:tc>
      </w:tr>
      <w:tr>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pPr>
              <w:pStyle w:val="22"/>
              <w:jc w:val="center"/>
              <w:rPr>
                <w:rFonts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pPr>
              <w:pStyle w:val="22"/>
              <w:jc w:val="center"/>
              <w:rPr>
                <w:rFonts w:ascii="仿宋" w:hAnsi="仿宋" w:eastAsia="仿宋" w:cs="仿宋"/>
              </w:rPr>
            </w:pPr>
            <w:r>
              <w:rPr>
                <w:rFonts w:hint="eastAsia" w:ascii="仿宋" w:hAnsi="仿宋" w:eastAsia="仿宋" w:cs="仿宋"/>
              </w:rPr>
              <w:t>1</w:t>
            </w:r>
          </w:p>
        </w:tc>
        <w:tc>
          <w:tcPr>
            <w:tcW w:w="1499" w:type="dxa"/>
            <w:tcBorders>
              <w:left w:val="single" w:color="000000" w:sz="6" w:space="0"/>
              <w:bottom w:val="single" w:color="000000" w:sz="6" w:space="0"/>
            </w:tcBorders>
            <w:vAlign w:val="center"/>
          </w:tcPr>
          <w:p>
            <w:pPr>
              <w:pStyle w:val="22"/>
              <w:jc w:val="center"/>
              <w:rPr>
                <w:rFonts w:ascii="仿宋" w:hAnsi="仿宋" w:eastAsia="仿宋" w:cs="仿宋"/>
              </w:rPr>
            </w:pPr>
            <w:r>
              <w:rPr>
                <w:rFonts w:hint="eastAsia" w:ascii="仿宋" w:hAnsi="仿宋" w:eastAsia="仿宋" w:cs="仿宋"/>
              </w:rPr>
              <w:t>2</w:t>
            </w:r>
          </w:p>
        </w:tc>
        <w:tc>
          <w:tcPr>
            <w:tcW w:w="1512" w:type="dxa"/>
            <w:tcBorders>
              <w:left w:val="single" w:color="000000" w:sz="6" w:space="0"/>
              <w:bottom w:val="single" w:color="000000" w:sz="6" w:space="0"/>
              <w:right w:val="single" w:color="000000" w:sz="6" w:space="0"/>
            </w:tcBorders>
            <w:vAlign w:val="center"/>
          </w:tcPr>
          <w:p>
            <w:pPr>
              <w:pStyle w:val="22"/>
              <w:jc w:val="center"/>
              <w:rPr>
                <w:rFonts w:ascii="仿宋" w:hAnsi="仿宋" w:eastAsia="仿宋" w:cs="仿宋"/>
              </w:rPr>
            </w:pPr>
            <w:r>
              <w:rPr>
                <w:rFonts w:hint="eastAsia" w:ascii="仿宋" w:hAnsi="仿宋" w:eastAsia="仿宋" w:cs="仿宋"/>
              </w:rPr>
              <w:t>3</w:t>
            </w:r>
          </w:p>
        </w:tc>
      </w:tr>
      <w:tr>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pPr>
              <w:pStyle w:val="22"/>
              <w:jc w:val="center"/>
              <w:rPr>
                <w:rFonts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pPr>
              <w:pStyle w:val="22"/>
              <w:jc w:val="right"/>
              <w:rPr>
                <w:rFonts w:ascii="仿宋" w:hAnsi="仿宋" w:eastAsia="仿宋" w:cs="仿宋"/>
              </w:rPr>
            </w:pPr>
            <w:r>
              <w:rPr>
                <w:rFonts w:hint="eastAsia" w:ascii="仿宋" w:hAnsi="仿宋" w:eastAsia="仿宋" w:cs="仿宋"/>
              </w:rPr>
              <w:t>6,828.51</w:t>
            </w:r>
          </w:p>
        </w:tc>
        <w:tc>
          <w:tcPr>
            <w:tcW w:w="1499" w:type="dxa"/>
            <w:tcBorders>
              <w:left w:val="single" w:color="000000" w:sz="6" w:space="0"/>
              <w:bottom w:val="single" w:color="000000" w:sz="6" w:space="0"/>
            </w:tcBorders>
            <w:vAlign w:val="center"/>
          </w:tcPr>
          <w:p>
            <w:pPr>
              <w:pStyle w:val="22"/>
              <w:jc w:val="right"/>
              <w:rPr>
                <w:rFonts w:ascii="仿宋" w:hAnsi="仿宋" w:eastAsia="仿宋" w:cs="仿宋"/>
              </w:rPr>
            </w:pPr>
            <w:r>
              <w:rPr>
                <w:rFonts w:hint="eastAsia" w:ascii="仿宋" w:hAnsi="仿宋" w:eastAsia="仿宋" w:cs="仿宋"/>
              </w:rPr>
              <w:t>207.46</w:t>
            </w:r>
          </w:p>
        </w:tc>
        <w:tc>
          <w:tcPr>
            <w:tcW w:w="1512" w:type="dxa"/>
            <w:tcBorders>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6,621.05</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211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节能环保支出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4,584.53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207.46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4,377.07</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21101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 xml:space="preserve">  环境保护管理事务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725.57</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207.46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518.11</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2110101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207.46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207.46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2110102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197.38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197.38</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2110104</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 xml:space="preserve">    生态环境保护宣传</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66.51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66.51</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2110199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 xml:space="preserve">    其他环境保护管理事务支出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254.23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254.23</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21102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 xml:space="preserve">  环境监测与监察</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1,427.33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1,427.33</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2110299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 xml:space="preserve">    其他环境监测与监察支出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1,427.33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1,427.33</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21103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 xml:space="preserve">  污染防治</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1,656.93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1,656.93</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2110301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 xml:space="preserve">    大气</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1,586.00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1,586.00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2110302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 xml:space="preserve">    水体</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36.88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36.88</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2110304</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 xml:space="preserve">    固体废弃物与化学品</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34.06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34.06</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21104</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 xml:space="preserve">  自然生态保护</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736.00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736.00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2110402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 xml:space="preserve">    农村环境保护</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736.00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736.00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21199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 xml:space="preserve">  其他节能环保支出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38.70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38.70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2119999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 xml:space="preserve">    其他节能环保支出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38.70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38.70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213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农林水支出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2,243.98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2,243.98</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21303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 xml:space="preserve">  水利</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2,243.98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2,243.98</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2130302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64.69</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64.69</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2130304</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 xml:space="preserve">    水利行业业务管理</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1,070.41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1,070.41</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2130305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 xml:space="preserve">    水利工程建设</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369.00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369.00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2130306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 xml:space="preserve">    水利工程运行与维护</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145.71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145.71</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2130311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 xml:space="preserve">    水资源节约管理与保护</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63.51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63.51</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2130312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 xml:space="preserve">    水质监测</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85.80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85.80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2130314</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 xml:space="preserve">    防汛</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87.86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87.86</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2130399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ascii="仿宋" w:hAnsi="仿宋" w:eastAsia="仿宋" w:cs="仿宋"/>
              </w:rPr>
            </w:pPr>
            <w:r>
              <w:rPr>
                <w:rFonts w:hint="eastAsia" w:ascii="仿宋" w:hAnsi="仿宋" w:eastAsia="仿宋" w:cs="仿宋"/>
              </w:rPr>
              <w:t xml:space="preserve">    其他水利支出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357.00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357.00</w:t>
            </w:r>
          </w:p>
        </w:tc>
      </w:tr>
    </w:tbl>
    <w:p>
      <w:pPr>
        <w:tabs>
          <w:tab w:val="left" w:pos="0"/>
        </w:tabs>
        <w:spacing w:before="25"/>
        <w:jc w:val="both"/>
        <w:rPr>
          <w:rFonts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pPr>
        <w:spacing w:before="25"/>
        <w:jc w:val="both"/>
        <w:rPr>
          <w:rFonts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tblPrEx>
          <w:tblCellMar>
            <w:top w:w="55" w:type="dxa"/>
            <w:left w:w="55" w:type="dxa"/>
            <w:bottom w:w="55" w:type="dxa"/>
            <w:right w:w="55" w:type="dxa"/>
          </w:tblCellMar>
        </w:tblPrEx>
        <w:trPr>
          <w:trHeight w:val="319" w:hRule="atLeast"/>
        </w:trPr>
        <w:tc>
          <w:tcPr>
            <w:tcW w:w="10473" w:type="dxa"/>
            <w:gridSpan w:val="5"/>
          </w:tcPr>
          <w:p>
            <w:pPr>
              <w:pStyle w:val="22"/>
              <w:jc w:val="center"/>
              <w:rPr>
                <w:rFonts w:ascii="仿宋" w:hAnsi="仿宋" w:eastAsia="仿宋" w:cs="仿宋"/>
                <w:b/>
                <w:bCs/>
                <w:sz w:val="44"/>
                <w:szCs w:val="44"/>
              </w:rPr>
            </w:pPr>
            <w:r>
              <w:rPr>
                <w:rFonts w:hint="eastAsia"/>
                <w:b/>
                <w:bCs/>
                <w:color w:val="000000"/>
                <w:sz w:val="36"/>
                <w:szCs w:val="36"/>
                <w:lang w:eastAsia="ar-SA"/>
              </w:rPr>
              <w:t>一般公共预算基本支出决算表（经济科目）</w:t>
            </w:r>
          </w:p>
        </w:tc>
      </w:tr>
      <w:tr>
        <w:tblPrEx>
          <w:tblCellMar>
            <w:top w:w="55" w:type="dxa"/>
            <w:left w:w="55" w:type="dxa"/>
            <w:bottom w:w="55" w:type="dxa"/>
            <w:right w:w="55" w:type="dxa"/>
          </w:tblCellMar>
        </w:tblPrEx>
        <w:trPr>
          <w:trHeight w:val="199" w:hRule="atLeast"/>
        </w:trPr>
        <w:tc>
          <w:tcPr>
            <w:tcW w:w="8595" w:type="dxa"/>
            <w:gridSpan w:val="4"/>
            <w:vAlign w:val="center"/>
          </w:tcPr>
          <w:p>
            <w:pPr>
              <w:pStyle w:val="22"/>
              <w:jc w:val="right"/>
              <w:rPr>
                <w:rFonts w:ascii="仿宋" w:hAnsi="仿宋" w:eastAsia="仿宋" w:cs="仿宋"/>
                <w:color w:val="000000"/>
              </w:rPr>
            </w:pPr>
          </w:p>
        </w:tc>
        <w:tc>
          <w:tcPr>
            <w:tcW w:w="1878" w:type="dxa"/>
            <w:vAlign w:val="center"/>
          </w:tcPr>
          <w:p>
            <w:pPr>
              <w:pStyle w:val="22"/>
              <w:jc w:val="right"/>
              <w:rPr>
                <w:rFonts w:ascii="仿宋" w:hAnsi="仿宋" w:eastAsia="仿宋" w:cs="仿宋"/>
              </w:rPr>
            </w:pPr>
            <w:r>
              <w:rPr>
                <w:rFonts w:hint="eastAsia" w:ascii="仿宋" w:hAnsi="仿宋" w:eastAsia="仿宋" w:cs="仿宋"/>
              </w:rPr>
              <w:t>公开08表</w:t>
            </w:r>
          </w:p>
        </w:tc>
      </w:tr>
      <w:tr>
        <w:tblPrEx>
          <w:tblCellMar>
            <w:top w:w="55" w:type="dxa"/>
            <w:left w:w="55" w:type="dxa"/>
            <w:bottom w:w="55" w:type="dxa"/>
            <w:right w:w="55" w:type="dxa"/>
          </w:tblCellMar>
        </w:tblPrEx>
        <w:trPr>
          <w:trHeight w:val="320" w:hRule="atLeast"/>
        </w:trPr>
        <w:tc>
          <w:tcPr>
            <w:tcW w:w="8595" w:type="dxa"/>
            <w:gridSpan w:val="4"/>
            <w:vAlign w:val="center"/>
          </w:tcPr>
          <w:p>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南京江北新区管理委员会生态环境和水务局（本级）</w:t>
            </w:r>
          </w:p>
        </w:tc>
        <w:tc>
          <w:tcPr>
            <w:tcW w:w="1878" w:type="dxa"/>
            <w:vAlign w:val="center"/>
          </w:tcPr>
          <w:p>
            <w:pPr>
              <w:pStyle w:val="22"/>
              <w:jc w:val="right"/>
              <w:rPr>
                <w:rFonts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ascii="仿宋" w:hAnsi="仿宋" w:eastAsia="仿宋" w:cs="仿宋"/>
                <w:sz w:val="20"/>
              </w:rPr>
            </w:pPr>
            <w:r>
              <w:rPr>
                <w:rFonts w:hint="eastAsia" w:ascii="仿宋" w:hAnsi="仿宋" w:eastAsia="仿宋" w:cs="仿宋"/>
              </w:rPr>
              <w:t>一般公共预算财政拨款基本支出</w:t>
            </w:r>
          </w:p>
        </w:tc>
      </w:tr>
      <w:tr>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pPr>
              <w:pStyle w:val="22"/>
              <w:jc w:val="center"/>
              <w:rPr>
                <w:rFonts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pPr>
              <w:pStyle w:val="22"/>
              <w:jc w:val="right"/>
              <w:rPr>
                <w:rFonts w:ascii="仿宋" w:hAnsi="仿宋" w:eastAsia="仿宋" w:cs="仿宋"/>
              </w:rPr>
            </w:pPr>
            <w:r>
              <w:rPr>
                <w:rFonts w:hint="eastAsia" w:ascii="仿宋" w:hAnsi="仿宋" w:eastAsia="仿宋" w:cs="仿宋"/>
              </w:rPr>
              <w:t>207.46</w:t>
            </w:r>
          </w:p>
        </w:tc>
        <w:tc>
          <w:tcPr>
            <w:tcW w:w="1708" w:type="dxa"/>
            <w:tcBorders>
              <w:left w:val="single" w:color="000000" w:sz="4" w:space="0"/>
              <w:bottom w:val="single" w:color="000000" w:sz="4" w:space="0"/>
            </w:tcBorders>
            <w:vAlign w:val="center"/>
          </w:tcPr>
          <w:p>
            <w:pPr>
              <w:pStyle w:val="22"/>
              <w:jc w:val="right"/>
              <w:rPr>
                <w:rFonts w:ascii="仿宋" w:hAnsi="仿宋" w:eastAsia="仿宋" w:cs="仿宋"/>
              </w:rPr>
            </w:pPr>
            <w:r>
              <w:rPr>
                <w:rFonts w:hint="eastAsia" w:ascii="仿宋" w:hAnsi="仿宋" w:eastAsia="仿宋" w:cs="仿宋"/>
              </w:rPr>
              <w:t>121.80</w:t>
            </w:r>
          </w:p>
        </w:tc>
        <w:tc>
          <w:tcPr>
            <w:tcW w:w="1878" w:type="dxa"/>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85.66</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121.80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121.80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121.80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121.80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85.66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85.66</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8.11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8.11</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3.55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3.55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0.06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0.06</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19.09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19.09</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5.93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5.93</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8.15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8.15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8.72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8.72</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1.57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1.57</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1.92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1.92</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14.10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14.10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3.22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3.22</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8.98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8.98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0.55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0.55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1.71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1.71</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bl>
    <w:p>
      <w:pPr>
        <w:spacing w:before="25"/>
        <w:ind w:right="-92" w:rightChars="-42"/>
        <w:jc w:val="both"/>
        <w:rPr>
          <w:rFonts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pPr>
        <w:spacing w:before="25"/>
        <w:jc w:val="both"/>
        <w:rPr>
          <w:rFonts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tblPrEx>
          <w:tblCellMar>
            <w:top w:w="55" w:type="dxa"/>
            <w:left w:w="55" w:type="dxa"/>
            <w:bottom w:w="55" w:type="dxa"/>
            <w:right w:w="55" w:type="dxa"/>
          </w:tblCellMar>
        </w:tblPrEx>
        <w:trPr>
          <w:trHeight w:val="321" w:hRule="atLeast"/>
        </w:trPr>
        <w:tc>
          <w:tcPr>
            <w:tcW w:w="16486" w:type="dxa"/>
            <w:gridSpan w:val="16"/>
          </w:tcPr>
          <w:p>
            <w:pPr>
              <w:pStyle w:val="22"/>
              <w:jc w:val="center"/>
              <w:rPr>
                <w:rFonts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tblPrEx>
          <w:tblCellMar>
            <w:top w:w="55" w:type="dxa"/>
            <w:left w:w="55" w:type="dxa"/>
            <w:bottom w:w="55" w:type="dxa"/>
            <w:right w:w="55" w:type="dxa"/>
          </w:tblCellMar>
        </w:tblPrEx>
        <w:trPr>
          <w:trHeight w:val="207" w:hRule="atLeast"/>
        </w:trPr>
        <w:tc>
          <w:tcPr>
            <w:tcW w:w="16486" w:type="dxa"/>
            <w:gridSpan w:val="16"/>
          </w:tcPr>
          <w:p>
            <w:pPr>
              <w:pStyle w:val="22"/>
              <w:jc w:val="right"/>
              <w:rPr>
                <w:rFonts w:ascii="仿宋" w:hAnsi="仿宋" w:eastAsia="仿宋" w:cs="仿宋"/>
                <w:sz w:val="20"/>
              </w:rPr>
            </w:pPr>
            <w:r>
              <w:rPr>
                <w:rFonts w:hint="eastAsia" w:ascii="仿宋" w:hAnsi="仿宋" w:eastAsia="仿宋" w:cs="仿宋"/>
              </w:rPr>
              <w:t>公开09表</w:t>
            </w:r>
          </w:p>
        </w:tc>
      </w:tr>
      <w:tr>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南京江北新区管理委员会生态环境和水务局（本级）</w:t>
            </w:r>
          </w:p>
        </w:tc>
        <w:tc>
          <w:tcPr>
            <w:tcW w:w="8274" w:type="dxa"/>
            <w:gridSpan w:val="8"/>
            <w:tcBorders>
              <w:bottom w:val="single" w:color="auto" w:sz="4" w:space="0"/>
            </w:tcBorders>
          </w:tcPr>
          <w:p>
            <w:pPr>
              <w:pStyle w:val="22"/>
              <w:jc w:val="right"/>
              <w:rPr>
                <w:rFonts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pPr>
              <w:pStyle w:val="22"/>
              <w:jc w:val="center"/>
              <w:rPr>
                <w:rFonts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pPr>
              <w:pStyle w:val="22"/>
              <w:jc w:val="center"/>
              <w:rPr>
                <w:rFonts w:ascii="仿宋" w:hAnsi="仿宋" w:eastAsia="仿宋" w:cs="仿宋"/>
                <w:lang w:val="en-US"/>
              </w:rPr>
            </w:pPr>
            <w:r>
              <w:rPr>
                <w:rFonts w:hint="eastAsia" w:ascii="仿宋" w:hAnsi="仿宋" w:eastAsia="仿宋" w:cs="仿宋"/>
                <w:lang w:val="en-US"/>
              </w:rPr>
              <w:t>决算数</w:t>
            </w:r>
          </w:p>
        </w:tc>
      </w:tr>
      <w:tr>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pPr>
              <w:pStyle w:val="22"/>
              <w:jc w:val="center"/>
              <w:rPr>
                <w:rFonts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pPr>
              <w:pStyle w:val="22"/>
              <w:jc w:val="center"/>
              <w:rPr>
                <w:rFonts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pPr>
              <w:pStyle w:val="22"/>
              <w:jc w:val="center"/>
              <w:rPr>
                <w:rFonts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pPr>
              <w:pStyle w:val="22"/>
              <w:jc w:val="center"/>
              <w:rPr>
                <w:rFonts w:ascii="仿宋" w:hAnsi="仿宋" w:eastAsia="仿宋" w:cs="仿宋"/>
              </w:rPr>
            </w:pPr>
            <w:r>
              <w:rPr>
                <w:rFonts w:hint="eastAsia" w:ascii="仿宋" w:hAnsi="仿宋" w:eastAsia="仿宋" w:cs="仿宋"/>
              </w:rPr>
              <w:t>培训费</w:t>
            </w:r>
          </w:p>
        </w:tc>
      </w:tr>
      <w:tr>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公务</w:t>
            </w:r>
          </w:p>
          <w:p>
            <w:pPr>
              <w:pStyle w:val="22"/>
              <w:jc w:val="center"/>
              <w:rPr>
                <w:rFonts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pPr>
              <w:jc w:val="center"/>
              <w:rPr>
                <w:rFonts w:ascii="仿宋" w:hAnsi="仿宋" w:eastAsia="仿宋" w:cs="仿宋"/>
                <w:sz w:val="20"/>
              </w:rPr>
            </w:pPr>
          </w:p>
        </w:tc>
        <w:tc>
          <w:tcPr>
            <w:tcW w:w="1010" w:type="dxa"/>
            <w:vMerge w:val="continue"/>
            <w:tcBorders>
              <w:left w:val="single" w:color="000000" w:sz="4" w:space="0"/>
              <w:right w:val="single" w:color="000000" w:sz="4" w:space="0"/>
            </w:tcBorders>
            <w:vAlign w:val="center"/>
          </w:tcPr>
          <w:p>
            <w:pPr>
              <w:jc w:val="center"/>
              <w:rPr>
                <w:rFonts w:ascii="仿宋" w:hAnsi="仿宋" w:eastAsia="仿宋" w:cs="仿宋"/>
                <w:sz w:val="20"/>
              </w:rPr>
            </w:pPr>
          </w:p>
        </w:tc>
        <w:tc>
          <w:tcPr>
            <w:tcW w:w="1058" w:type="dxa"/>
            <w:vMerge w:val="restart"/>
            <w:tcBorders>
              <w:left w:val="single" w:color="000000" w:sz="4" w:space="0"/>
              <w:right w:val="single" w:color="000000" w:sz="4" w:space="0"/>
            </w:tcBorders>
            <w:vAlign w:val="center"/>
          </w:tcPr>
          <w:p>
            <w:pPr>
              <w:pStyle w:val="22"/>
              <w:jc w:val="center"/>
              <w:rPr>
                <w:rFonts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pPr>
              <w:pStyle w:val="22"/>
              <w:jc w:val="center"/>
              <w:rPr>
                <w:rFonts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pPr>
              <w:pStyle w:val="22"/>
              <w:jc w:val="center"/>
              <w:rPr>
                <w:rFonts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pPr>
              <w:pStyle w:val="22"/>
              <w:jc w:val="center"/>
              <w:rPr>
                <w:rFonts w:ascii="仿宋" w:hAnsi="仿宋" w:eastAsia="仿宋" w:cs="仿宋"/>
              </w:rPr>
            </w:pPr>
            <w:r>
              <w:rPr>
                <w:rFonts w:hint="eastAsia" w:ascii="仿宋" w:hAnsi="仿宋" w:eastAsia="仿宋" w:cs="仿宋"/>
              </w:rPr>
              <w:t>公务</w:t>
            </w:r>
          </w:p>
          <w:p>
            <w:pPr>
              <w:pStyle w:val="22"/>
              <w:jc w:val="center"/>
              <w:rPr>
                <w:rFonts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pPr>
              <w:jc w:val="center"/>
              <w:rPr>
                <w:rFonts w:ascii="仿宋" w:hAnsi="仿宋" w:eastAsia="仿宋" w:cs="仿宋"/>
                <w:sz w:val="20"/>
              </w:rPr>
            </w:pPr>
          </w:p>
        </w:tc>
        <w:tc>
          <w:tcPr>
            <w:tcW w:w="1027" w:type="dxa"/>
            <w:vMerge w:val="continue"/>
            <w:tcBorders>
              <w:left w:val="single" w:color="000000" w:sz="4" w:space="0"/>
              <w:right w:val="single" w:color="000000" w:sz="4" w:space="0"/>
            </w:tcBorders>
            <w:vAlign w:val="center"/>
          </w:tcPr>
          <w:p>
            <w:pPr>
              <w:jc w:val="center"/>
              <w:rPr>
                <w:rFonts w:ascii="仿宋" w:hAnsi="仿宋" w:eastAsia="仿宋" w:cs="仿宋"/>
                <w:sz w:val="20"/>
              </w:rPr>
            </w:pPr>
          </w:p>
        </w:tc>
      </w:tr>
      <w:tr>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pPr>
              <w:rPr>
                <w:rFonts w:ascii="仿宋" w:hAnsi="仿宋" w:eastAsia="仿宋" w:cs="仿宋"/>
                <w:sz w:val="2"/>
                <w:szCs w:val="2"/>
              </w:rPr>
            </w:pPr>
          </w:p>
        </w:tc>
        <w:tc>
          <w:tcPr>
            <w:tcW w:w="1042" w:type="dxa"/>
            <w:vMerge w:val="continue"/>
            <w:tcBorders>
              <w:left w:val="single" w:color="000000" w:sz="4" w:space="0"/>
              <w:bottom w:val="single" w:color="000000" w:sz="4" w:space="0"/>
            </w:tcBorders>
          </w:tcPr>
          <w:p>
            <w:pPr>
              <w:rPr>
                <w:rFonts w:ascii="仿宋" w:hAnsi="仿宋" w:eastAsia="仿宋" w:cs="仿宋"/>
                <w:sz w:val="2"/>
                <w:szCs w:val="2"/>
              </w:rPr>
            </w:pPr>
          </w:p>
        </w:tc>
        <w:tc>
          <w:tcPr>
            <w:tcW w:w="1020" w:type="dxa"/>
            <w:tcBorders>
              <w:left w:val="single" w:color="000000" w:sz="4" w:space="0"/>
              <w:bottom w:val="single" w:color="000000" w:sz="4" w:space="0"/>
            </w:tcBorders>
            <w:vAlign w:val="center"/>
          </w:tcPr>
          <w:p>
            <w:pPr>
              <w:pStyle w:val="22"/>
              <w:jc w:val="center"/>
              <w:rPr>
                <w:rFonts w:ascii="仿宋" w:hAnsi="仿宋" w:eastAsia="仿宋" w:cs="仿宋"/>
              </w:rPr>
            </w:pPr>
            <w:r>
              <w:rPr>
                <w:rFonts w:ascii="仿宋" w:hAnsi="仿宋" w:eastAsia="仿宋" w:cs="仿宋"/>
              </w:rPr>
              <w:t>小计</w:t>
            </w:r>
          </w:p>
        </w:tc>
        <w:tc>
          <w:tcPr>
            <w:tcW w:w="1029"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pPr>
              <w:rPr>
                <w:rFonts w:ascii="仿宋" w:hAnsi="仿宋" w:eastAsia="仿宋" w:cs="仿宋"/>
                <w:sz w:val="2"/>
                <w:szCs w:val="2"/>
              </w:rPr>
            </w:pPr>
          </w:p>
        </w:tc>
        <w:tc>
          <w:tcPr>
            <w:tcW w:w="1043" w:type="dxa"/>
            <w:vMerge w:val="continue"/>
            <w:tcBorders>
              <w:left w:val="single" w:color="000000" w:sz="4" w:space="0"/>
              <w:bottom w:val="single" w:color="000000" w:sz="4" w:space="0"/>
            </w:tcBorders>
          </w:tcPr>
          <w:p>
            <w:pPr>
              <w:rPr>
                <w:rFonts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pPr>
              <w:rPr>
                <w:rFonts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pPr>
              <w:rPr>
                <w:rFonts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pPr>
              <w:rPr>
                <w:rFonts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pPr>
              <w:pStyle w:val="22"/>
              <w:jc w:val="center"/>
              <w:rPr>
                <w:rFonts w:ascii="仿宋" w:hAnsi="仿宋" w:eastAsia="仿宋" w:cs="仿宋"/>
                <w:sz w:val="2"/>
                <w:szCs w:val="2"/>
              </w:rPr>
            </w:pPr>
            <w:r>
              <w:rPr>
                <w:rFonts w:ascii="仿宋" w:hAnsi="仿宋" w:eastAsia="仿宋" w:cs="仿宋"/>
              </w:rPr>
              <w:t>小计</w:t>
            </w:r>
          </w:p>
        </w:tc>
        <w:tc>
          <w:tcPr>
            <w:tcW w:w="1089" w:type="dxa"/>
            <w:tcBorders>
              <w:left w:val="single" w:color="000000" w:sz="4" w:space="0"/>
              <w:bottom w:val="single" w:color="000000" w:sz="4" w:space="0"/>
              <w:right w:val="single" w:color="000000" w:sz="4" w:space="0"/>
            </w:tcBorders>
            <w:vAlign w:val="center"/>
          </w:tcPr>
          <w:p>
            <w:pPr>
              <w:pStyle w:val="22"/>
              <w:jc w:val="center"/>
              <w:rPr>
                <w:rFonts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pPr>
              <w:pStyle w:val="22"/>
              <w:jc w:val="center"/>
              <w:rPr>
                <w:rFonts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pPr>
              <w:rPr>
                <w:rFonts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pPr>
              <w:rPr>
                <w:rFonts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pPr>
              <w:rPr>
                <w:rFonts w:ascii="仿宋" w:hAnsi="仿宋" w:eastAsia="仿宋" w:cs="仿宋"/>
                <w:sz w:val="2"/>
                <w:szCs w:val="2"/>
              </w:rPr>
            </w:pPr>
          </w:p>
        </w:tc>
      </w:tr>
      <w:tr>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pPr>
              <w:pStyle w:val="22"/>
              <w:jc w:val="right"/>
              <w:rPr>
                <w:rFonts w:ascii="仿宋" w:hAnsi="仿宋" w:eastAsia="仿宋" w:cs="仿宋"/>
                <w:sz w:val="18"/>
                <w:szCs w:val="18"/>
              </w:rPr>
            </w:pPr>
            <w:r>
              <w:rPr>
                <w:rFonts w:hint="eastAsia" w:ascii="仿宋" w:hAnsi="仿宋" w:eastAsia="仿宋" w:cs="仿宋"/>
                <w:sz w:val="18"/>
                <w:szCs w:val="18"/>
              </w:rPr>
              <w:t>1.57</w:t>
            </w:r>
          </w:p>
        </w:tc>
        <w:tc>
          <w:tcPr>
            <w:tcW w:w="1042" w:type="dxa"/>
            <w:tcBorders>
              <w:left w:val="single" w:color="000000" w:sz="4" w:space="0"/>
              <w:bottom w:val="single" w:color="000000" w:sz="4" w:space="0"/>
            </w:tcBorders>
            <w:vAlign w:val="center"/>
          </w:tcPr>
          <w:p>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pPr>
              <w:pStyle w:val="22"/>
              <w:jc w:val="right"/>
              <w:rPr>
                <w:rFonts w:ascii="仿宋" w:hAnsi="仿宋" w:eastAsia="仿宋" w:cs="仿宋"/>
                <w:sz w:val="18"/>
                <w:szCs w:val="18"/>
              </w:rPr>
            </w:pPr>
            <w:r>
              <w:rPr>
                <w:rFonts w:hint="eastAsia" w:ascii="仿宋" w:hAnsi="仿宋" w:eastAsia="仿宋" w:cs="仿宋"/>
                <w:sz w:val="18"/>
                <w:szCs w:val="18"/>
              </w:rPr>
              <w:t>1.57</w:t>
            </w:r>
          </w:p>
        </w:tc>
        <w:tc>
          <w:tcPr>
            <w:tcW w:w="1043" w:type="dxa"/>
            <w:tcBorders>
              <w:left w:val="single" w:color="000000" w:sz="4" w:space="0"/>
              <w:bottom w:val="single" w:color="000000" w:sz="4" w:space="0"/>
            </w:tcBorders>
            <w:vAlign w:val="center"/>
          </w:tcPr>
          <w:p>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58" w:type="dxa"/>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sz w:val="18"/>
                <w:szCs w:val="18"/>
              </w:rPr>
            </w:pPr>
            <w:r>
              <w:rPr>
                <w:rFonts w:hint="eastAsia" w:ascii="仿宋" w:hAnsi="仿宋" w:eastAsia="仿宋" w:cs="仿宋"/>
                <w:sz w:val="18"/>
                <w:szCs w:val="18"/>
              </w:rPr>
              <w:t>1.57</w:t>
            </w:r>
          </w:p>
        </w:tc>
        <w:tc>
          <w:tcPr>
            <w:tcW w:w="1010" w:type="dxa"/>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sz w:val="18"/>
                <w:szCs w:val="18"/>
              </w:rPr>
            </w:pPr>
            <w:r>
              <w:rPr>
                <w:rFonts w:hint="eastAsia" w:ascii="仿宋" w:hAnsi="仿宋" w:eastAsia="仿宋" w:cs="仿宋"/>
                <w:sz w:val="18"/>
                <w:szCs w:val="18"/>
              </w:rPr>
              <w:t>1.57</w:t>
            </w:r>
          </w:p>
        </w:tc>
        <w:tc>
          <w:tcPr>
            <w:tcW w:w="1057" w:type="dxa"/>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sz w:val="18"/>
                <w:szCs w:val="18"/>
              </w:rPr>
            </w:pPr>
            <w:r>
              <w:rPr>
                <w:rFonts w:hint="eastAsia" w:ascii="仿宋" w:hAnsi="仿宋" w:eastAsia="仿宋" w:cs="仿宋"/>
                <w:sz w:val="18"/>
                <w:szCs w:val="18"/>
              </w:rPr>
              <w:t>0.00</w:t>
            </w:r>
          </w:p>
        </w:tc>
      </w:tr>
    </w:tbl>
    <w:p>
      <w:pPr>
        <w:spacing w:before="30" w:after="33"/>
        <w:ind w:left="220" w:leftChars="100"/>
        <w:rPr>
          <w:rFonts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pPr>
              <w:pStyle w:val="22"/>
              <w:jc w:val="center"/>
              <w:rPr>
                <w:rFonts w:ascii="仿宋" w:hAnsi="仿宋" w:eastAsia="仿宋" w:cs="仿宋"/>
              </w:rPr>
            </w:pPr>
            <w:r>
              <w:rPr>
                <w:rFonts w:ascii="仿宋" w:hAnsi="仿宋" w:eastAsia="仿宋" w:cs="仿宋"/>
              </w:rPr>
              <w:t>项目</w:t>
            </w:r>
          </w:p>
        </w:tc>
        <w:tc>
          <w:tcPr>
            <w:tcW w:w="1976" w:type="dxa"/>
            <w:tcBorders>
              <w:top w:val="single" w:color="auto" w:sz="4" w:space="0"/>
              <w:left w:val="single" w:color="000000" w:sz="4" w:space="0"/>
              <w:bottom w:val="single" w:color="auto" w:sz="4" w:space="0"/>
            </w:tcBorders>
            <w:vAlign w:val="center"/>
          </w:tcPr>
          <w:p>
            <w:pPr>
              <w:pStyle w:val="22"/>
              <w:jc w:val="center"/>
              <w:rPr>
                <w:rFonts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pPr>
              <w:pStyle w:val="22"/>
              <w:jc w:val="center"/>
              <w:rPr>
                <w:rFonts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ascii="仿宋" w:hAnsi="仿宋" w:eastAsia="仿宋" w:cs="仿宋"/>
              </w:rPr>
            </w:pPr>
            <w:r>
              <w:rPr>
                <w:rFonts w:hint="eastAsia" w:ascii="仿宋" w:hAnsi="仿宋" w:eastAsia="仿宋" w:cs="仿宋"/>
              </w:rPr>
              <w:t>统计数</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pPr>
              <w:pStyle w:val="22"/>
              <w:jc w:val="center"/>
              <w:rPr>
                <w:rFonts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jc w:val="center"/>
              <w:rPr>
                <w:rFonts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pPr>
              <w:pStyle w:val="22"/>
              <w:jc w:val="center"/>
              <w:rPr>
                <w:rFonts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jc w:val="center"/>
              <w:rPr>
                <w:rFonts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pPr>
              <w:pStyle w:val="22"/>
              <w:jc w:val="center"/>
              <w:rPr>
                <w:rFonts w:ascii="仿宋" w:hAnsi="仿宋" w:eastAsia="仿宋" w:cs="仿宋"/>
              </w:rPr>
            </w:pPr>
            <w:r>
              <w:rPr>
                <w:rFonts w:hint="eastAsia" w:ascii="仿宋" w:hAnsi="仿宋" w:eastAsia="仿宋" w:cs="仿宋"/>
              </w:rPr>
              <w:t>14</w:t>
            </w:r>
          </w:p>
        </w:tc>
        <w:tc>
          <w:tcPr>
            <w:tcW w:w="3908" w:type="dxa"/>
            <w:tcBorders>
              <w:top w:val="single" w:color="auto" w:sz="4" w:space="0"/>
              <w:left w:val="single" w:color="000000" w:sz="4" w:space="0"/>
              <w:bottom w:val="single" w:color="auto" w:sz="4" w:space="0"/>
            </w:tcBorders>
            <w:vAlign w:val="center"/>
          </w:tcPr>
          <w:p>
            <w:pPr>
              <w:pStyle w:val="22"/>
              <w:jc w:val="center"/>
              <w:rPr>
                <w:rFonts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ascii="仿宋" w:hAnsi="仿宋" w:eastAsia="仿宋" w:cs="仿宋"/>
              </w:rPr>
            </w:pPr>
            <w:r>
              <w:rPr>
                <w:rFonts w:hint="eastAsia" w:ascii="仿宋" w:hAnsi="仿宋" w:eastAsia="仿宋" w:cs="仿宋"/>
              </w:rPr>
              <w:t>156</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pPr>
              <w:pStyle w:val="22"/>
              <w:jc w:val="center"/>
              <w:rPr>
                <w:rFonts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jc w:val="center"/>
              <w:rPr>
                <w:rFonts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pPr>
              <w:pStyle w:val="22"/>
              <w:jc w:val="center"/>
              <w:rPr>
                <w:rFonts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jc w:val="center"/>
              <w:rPr>
                <w:rFonts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pPr>
              <w:pStyle w:val="22"/>
              <w:jc w:val="center"/>
              <w:rPr>
                <w:rFonts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jc w:val="center"/>
              <w:rPr>
                <w:rFonts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ascii="仿宋" w:hAnsi="仿宋" w:eastAsia="仿宋" w:cs="仿宋"/>
              </w:rPr>
            </w:pPr>
            <w:r>
              <w:rPr>
                <w:rFonts w:hint="eastAsia" w:ascii="仿宋" w:hAnsi="仿宋" w:eastAsia="仿宋" w:cs="仿宋"/>
              </w:rPr>
              <w:t>0</w:t>
            </w:r>
          </w:p>
        </w:tc>
      </w:tr>
    </w:tbl>
    <w:p>
      <w:pPr>
        <w:ind w:right="-2"/>
        <w:jc w:val="both"/>
        <w:rPr>
          <w:rFonts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pPr>
        <w:ind w:left="227" w:firstLine="220" w:firstLineChars="100"/>
        <w:jc w:val="both"/>
        <w:rPr>
          <w:rFonts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tblPrEx>
          <w:tblCellMar>
            <w:top w:w="55" w:type="dxa"/>
            <w:left w:w="55" w:type="dxa"/>
            <w:bottom w:w="55" w:type="dxa"/>
            <w:right w:w="55" w:type="dxa"/>
          </w:tblCellMar>
        </w:tblPrEx>
        <w:trPr>
          <w:trHeight w:val="395" w:hRule="atLeast"/>
        </w:trPr>
        <w:tc>
          <w:tcPr>
            <w:tcW w:w="15400" w:type="dxa"/>
            <w:gridSpan w:val="5"/>
            <w:vAlign w:val="center"/>
          </w:tcPr>
          <w:p>
            <w:pPr>
              <w:pStyle w:val="22"/>
              <w:jc w:val="center"/>
              <w:rPr>
                <w:rFonts w:ascii="仿宋" w:hAnsi="仿宋" w:eastAsia="仿宋" w:cs="仿宋"/>
                <w:b/>
                <w:bCs/>
                <w:sz w:val="44"/>
                <w:szCs w:val="44"/>
              </w:rPr>
            </w:pPr>
            <w:r>
              <w:rPr>
                <w:rFonts w:hint="eastAsia"/>
                <w:b/>
                <w:bCs/>
                <w:color w:val="000000"/>
                <w:sz w:val="36"/>
                <w:szCs w:val="36"/>
                <w:lang w:eastAsia="ar-SA"/>
              </w:rPr>
              <w:t>政府性基金预算支出决算表</w:t>
            </w:r>
          </w:p>
        </w:tc>
      </w:tr>
      <w:tr>
        <w:tblPrEx>
          <w:tblCellMar>
            <w:top w:w="55" w:type="dxa"/>
            <w:left w:w="55" w:type="dxa"/>
            <w:bottom w:w="55" w:type="dxa"/>
            <w:right w:w="55" w:type="dxa"/>
          </w:tblCellMar>
        </w:tblPrEx>
        <w:trPr>
          <w:trHeight w:val="323" w:hRule="atLeast"/>
        </w:trPr>
        <w:tc>
          <w:tcPr>
            <w:tcW w:w="8426" w:type="dxa"/>
            <w:gridSpan w:val="2"/>
          </w:tcPr>
          <w:p>
            <w:pPr>
              <w:pStyle w:val="22"/>
              <w:rPr>
                <w:rFonts w:ascii="仿宋" w:hAnsi="仿宋" w:eastAsia="仿宋" w:cs="仿宋"/>
                <w:sz w:val="20"/>
              </w:rPr>
            </w:pPr>
          </w:p>
        </w:tc>
        <w:tc>
          <w:tcPr>
            <w:tcW w:w="2684" w:type="dxa"/>
          </w:tcPr>
          <w:p>
            <w:pPr>
              <w:pStyle w:val="22"/>
              <w:rPr>
                <w:rFonts w:ascii="仿宋" w:hAnsi="仿宋" w:eastAsia="仿宋" w:cs="仿宋"/>
                <w:sz w:val="27"/>
              </w:rPr>
            </w:pPr>
          </w:p>
        </w:tc>
        <w:tc>
          <w:tcPr>
            <w:tcW w:w="2432" w:type="dxa"/>
          </w:tcPr>
          <w:p>
            <w:pPr>
              <w:pStyle w:val="22"/>
              <w:rPr>
                <w:rFonts w:ascii="仿宋" w:hAnsi="仿宋" w:eastAsia="仿宋" w:cs="仿宋"/>
                <w:sz w:val="20"/>
              </w:rPr>
            </w:pPr>
          </w:p>
        </w:tc>
        <w:tc>
          <w:tcPr>
            <w:tcW w:w="1858" w:type="dxa"/>
            <w:vAlign w:val="center"/>
          </w:tcPr>
          <w:p>
            <w:pPr>
              <w:pStyle w:val="22"/>
              <w:jc w:val="right"/>
              <w:rPr>
                <w:rFonts w:ascii="仿宋" w:hAnsi="仿宋" w:eastAsia="仿宋" w:cs="仿宋"/>
                <w:sz w:val="27"/>
              </w:rPr>
            </w:pPr>
            <w:r>
              <w:rPr>
                <w:rFonts w:hint="eastAsia" w:ascii="仿宋" w:hAnsi="仿宋" w:eastAsia="仿宋" w:cs="仿宋"/>
              </w:rPr>
              <w:t>公开10表</w:t>
            </w:r>
          </w:p>
        </w:tc>
      </w:tr>
      <w:tr>
        <w:tblPrEx>
          <w:tblCellMar>
            <w:top w:w="55" w:type="dxa"/>
            <w:left w:w="55" w:type="dxa"/>
            <w:bottom w:w="55" w:type="dxa"/>
            <w:right w:w="55" w:type="dxa"/>
          </w:tblCellMar>
        </w:tblPrEx>
        <w:trPr>
          <w:trHeight w:val="152" w:hRule="atLeast"/>
        </w:trPr>
        <w:tc>
          <w:tcPr>
            <w:tcW w:w="13542" w:type="dxa"/>
            <w:gridSpan w:val="4"/>
            <w:vAlign w:val="center"/>
          </w:tcPr>
          <w:p>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南京江北新区管理委员会生态环境和水务局（本级）</w:t>
            </w:r>
          </w:p>
        </w:tc>
        <w:tc>
          <w:tcPr>
            <w:tcW w:w="1858" w:type="dxa"/>
            <w:vAlign w:val="center"/>
          </w:tcPr>
          <w:p>
            <w:pPr>
              <w:pStyle w:val="22"/>
              <w:jc w:val="right"/>
              <w:rPr>
                <w:rFonts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pPr>
              <w:pStyle w:val="22"/>
              <w:jc w:val="center"/>
              <w:rPr>
                <w:rFonts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pPr>
              <w:pStyle w:val="22"/>
              <w:jc w:val="center"/>
              <w:rPr>
                <w:rFonts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功能分类</w:t>
            </w:r>
          </w:p>
          <w:p>
            <w:pPr>
              <w:pStyle w:val="22"/>
              <w:jc w:val="center"/>
              <w:rPr>
                <w:rFonts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pPr>
              <w:rPr>
                <w:rFonts w:ascii="仿宋" w:hAnsi="仿宋" w:eastAsia="仿宋" w:cs="仿宋"/>
              </w:rPr>
            </w:pPr>
          </w:p>
        </w:tc>
        <w:tc>
          <w:tcPr>
            <w:tcW w:w="2432" w:type="dxa"/>
            <w:vMerge w:val="continue"/>
            <w:tcBorders>
              <w:left w:val="single" w:color="000000" w:sz="4" w:space="0"/>
              <w:bottom w:val="single" w:color="000000" w:sz="4" w:space="0"/>
            </w:tcBorders>
            <w:vAlign w:val="center"/>
          </w:tcPr>
          <w:p>
            <w:pPr>
              <w:pStyle w:val="22"/>
              <w:jc w:val="center"/>
              <w:rPr>
                <w:rFonts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pPr>
              <w:rPr>
                <w:rFonts w:ascii="仿宋" w:hAnsi="仿宋" w:eastAsia="仿宋" w:cs="仿宋"/>
              </w:rPr>
            </w:pPr>
          </w:p>
        </w:tc>
      </w:tr>
      <w:tr>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pPr>
              <w:pStyle w:val="22"/>
              <w:jc w:val="center"/>
              <w:rPr>
                <w:rFonts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pPr>
              <w:pStyle w:val="22"/>
              <w:jc w:val="center"/>
              <w:rPr>
                <w:rFonts w:ascii="仿宋" w:hAnsi="仿宋" w:eastAsia="仿宋" w:cs="仿宋"/>
                <w:lang w:val="en-US"/>
              </w:rPr>
            </w:pPr>
            <w:r>
              <w:rPr>
                <w:rFonts w:hint="eastAsia" w:ascii="仿宋" w:hAnsi="仿宋" w:eastAsia="仿宋" w:cs="仿宋"/>
                <w:lang w:val="en-US"/>
              </w:rPr>
              <w:t>3</w:t>
            </w:r>
          </w:p>
        </w:tc>
      </w:tr>
      <w:tr>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pPr>
              <w:pStyle w:val="22"/>
              <w:jc w:val="right"/>
              <w:rPr>
                <w:rFonts w:ascii="仿宋" w:hAnsi="仿宋" w:eastAsia="仿宋" w:cs="仿宋"/>
              </w:rPr>
            </w:pPr>
            <w:r>
              <w:rPr>
                <w:rFonts w:hint="eastAsia" w:ascii="仿宋" w:hAnsi="仿宋" w:eastAsia="仿宋" w:cs="仿宋"/>
              </w:rPr>
              <w:t>37,222.30</w:t>
            </w:r>
          </w:p>
        </w:tc>
        <w:tc>
          <w:tcPr>
            <w:tcW w:w="2432" w:type="dxa"/>
            <w:tcBorders>
              <w:left w:val="single" w:color="000000" w:sz="4" w:space="0"/>
              <w:bottom w:val="single" w:color="000000" w:sz="4" w:space="0"/>
            </w:tcBorders>
            <w:vAlign w:val="center"/>
          </w:tcPr>
          <w:p>
            <w:pPr>
              <w:pStyle w:val="22"/>
              <w:jc w:val="right"/>
              <w:rPr>
                <w:rFonts w:ascii="仿宋" w:hAnsi="仿宋" w:eastAsia="仿宋" w:cs="仿宋"/>
              </w:rPr>
            </w:pPr>
          </w:p>
        </w:tc>
        <w:tc>
          <w:tcPr>
            <w:tcW w:w="1858" w:type="dxa"/>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37,222.30</w:t>
            </w: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212</w:t>
            </w: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城乡社区支出</w:t>
            </w:r>
          </w:p>
        </w:tc>
        <w:tc>
          <w:tcPr>
            <w:tcW w:w="268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37,222.30</w:t>
            </w:r>
          </w:p>
        </w:tc>
        <w:tc>
          <w:tcPr>
            <w:tcW w:w="2432"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37,222.30</w:t>
            </w: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21208</w:t>
            </w: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33,222.30</w:t>
            </w:r>
          </w:p>
        </w:tc>
        <w:tc>
          <w:tcPr>
            <w:tcW w:w="2432"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33,222.30</w:t>
            </w: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2120801</w:t>
            </w: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征地和拆迁补偿支出</w:t>
            </w:r>
          </w:p>
        </w:tc>
        <w:tc>
          <w:tcPr>
            <w:tcW w:w="268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743.43</w:t>
            </w:r>
          </w:p>
        </w:tc>
        <w:tc>
          <w:tcPr>
            <w:tcW w:w="2432"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743.43</w:t>
            </w: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2120803</w:t>
            </w: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城市建设支出</w:t>
            </w:r>
          </w:p>
        </w:tc>
        <w:tc>
          <w:tcPr>
            <w:tcW w:w="268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27,792.00</w:t>
            </w:r>
          </w:p>
        </w:tc>
        <w:tc>
          <w:tcPr>
            <w:tcW w:w="2432"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27,792.00</w:t>
            </w: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2120804</w:t>
            </w: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农村基础设施建设支出</w:t>
            </w:r>
          </w:p>
        </w:tc>
        <w:tc>
          <w:tcPr>
            <w:tcW w:w="268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280.87</w:t>
            </w:r>
          </w:p>
        </w:tc>
        <w:tc>
          <w:tcPr>
            <w:tcW w:w="2432"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280.87</w:t>
            </w: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2120816</w:t>
            </w: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农业农村生态环境支出</w:t>
            </w:r>
          </w:p>
        </w:tc>
        <w:tc>
          <w:tcPr>
            <w:tcW w:w="268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4,406.00</w:t>
            </w:r>
          </w:p>
        </w:tc>
        <w:tc>
          <w:tcPr>
            <w:tcW w:w="2432"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4,406.00</w:t>
            </w: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21214</w:t>
            </w: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污水处理费安排的支出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4,000.00</w:t>
            </w:r>
          </w:p>
        </w:tc>
        <w:tc>
          <w:tcPr>
            <w:tcW w:w="2432"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4,000.00</w:t>
            </w: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2121401</w:t>
            </w: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污水处理设施建设和运营</w:t>
            </w:r>
          </w:p>
        </w:tc>
        <w:tc>
          <w:tcPr>
            <w:tcW w:w="268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4,000.00</w:t>
            </w:r>
          </w:p>
        </w:tc>
        <w:tc>
          <w:tcPr>
            <w:tcW w:w="2432"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4,000.00</w:t>
            </w:r>
          </w:p>
        </w:tc>
      </w:tr>
    </w:tbl>
    <w:p>
      <w:pPr>
        <w:spacing w:before="25"/>
        <w:jc w:val="both"/>
        <w:rPr>
          <w:rFonts w:ascii="仿宋" w:hAnsi="仿宋" w:eastAsia="仿宋" w:cs="仿宋"/>
        </w:rPr>
      </w:pPr>
      <w:r>
        <w:rPr>
          <w:rFonts w:hint="eastAsia" w:ascii="仿宋" w:hAnsi="仿宋" w:eastAsia="仿宋" w:cs="仿宋"/>
        </w:rPr>
        <w:t>注：本表反映本年度政府性基金预算财政拨款支出情况。本表金额单位转换时可能存在尾数误差。</w:t>
      </w:r>
    </w:p>
    <w:p>
      <w:pPr>
        <w:spacing w:before="25"/>
        <w:jc w:val="both"/>
        <w:rPr>
          <w:rFonts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tblPrEx>
          <w:tblCellMar>
            <w:top w:w="55" w:type="dxa"/>
            <w:left w:w="55" w:type="dxa"/>
            <w:bottom w:w="55" w:type="dxa"/>
            <w:right w:w="55" w:type="dxa"/>
          </w:tblCellMar>
        </w:tblPrEx>
        <w:trPr>
          <w:trHeight w:val="395" w:hRule="atLeast"/>
        </w:trPr>
        <w:tc>
          <w:tcPr>
            <w:tcW w:w="15400" w:type="dxa"/>
            <w:gridSpan w:val="5"/>
            <w:vAlign w:val="center"/>
          </w:tcPr>
          <w:p>
            <w:pPr>
              <w:pStyle w:val="22"/>
              <w:jc w:val="center"/>
              <w:rPr>
                <w:rFonts w:ascii="仿宋" w:hAnsi="仿宋" w:eastAsia="仿宋" w:cs="仿宋"/>
                <w:b/>
                <w:bCs/>
                <w:sz w:val="44"/>
                <w:szCs w:val="44"/>
              </w:rPr>
            </w:pPr>
            <w:r>
              <w:rPr>
                <w:rFonts w:hint="eastAsia"/>
                <w:b/>
                <w:bCs/>
                <w:color w:val="000000"/>
                <w:sz w:val="36"/>
                <w:szCs w:val="36"/>
                <w:lang w:eastAsia="ar-SA"/>
              </w:rPr>
              <w:t>国有资本经营预算支出决算表</w:t>
            </w:r>
          </w:p>
        </w:tc>
      </w:tr>
      <w:tr>
        <w:tblPrEx>
          <w:tblCellMar>
            <w:top w:w="55" w:type="dxa"/>
            <w:left w:w="55" w:type="dxa"/>
            <w:bottom w:w="55" w:type="dxa"/>
            <w:right w:w="55" w:type="dxa"/>
          </w:tblCellMar>
        </w:tblPrEx>
        <w:trPr>
          <w:trHeight w:val="323" w:hRule="atLeast"/>
        </w:trPr>
        <w:tc>
          <w:tcPr>
            <w:tcW w:w="8520" w:type="dxa"/>
            <w:gridSpan w:val="2"/>
          </w:tcPr>
          <w:p>
            <w:pPr>
              <w:pStyle w:val="22"/>
              <w:rPr>
                <w:rFonts w:ascii="仿宋" w:hAnsi="仿宋" w:eastAsia="仿宋" w:cs="仿宋"/>
                <w:sz w:val="20"/>
              </w:rPr>
            </w:pPr>
          </w:p>
        </w:tc>
        <w:tc>
          <w:tcPr>
            <w:tcW w:w="2510" w:type="dxa"/>
          </w:tcPr>
          <w:p>
            <w:pPr>
              <w:pStyle w:val="22"/>
              <w:rPr>
                <w:rFonts w:ascii="仿宋" w:hAnsi="仿宋" w:eastAsia="仿宋" w:cs="仿宋"/>
                <w:sz w:val="27"/>
              </w:rPr>
            </w:pPr>
          </w:p>
        </w:tc>
        <w:tc>
          <w:tcPr>
            <w:tcW w:w="2309" w:type="dxa"/>
          </w:tcPr>
          <w:p>
            <w:pPr>
              <w:pStyle w:val="22"/>
              <w:rPr>
                <w:rFonts w:ascii="仿宋" w:hAnsi="仿宋" w:eastAsia="仿宋" w:cs="仿宋"/>
                <w:sz w:val="20"/>
              </w:rPr>
            </w:pPr>
          </w:p>
        </w:tc>
        <w:tc>
          <w:tcPr>
            <w:tcW w:w="2061" w:type="dxa"/>
            <w:vAlign w:val="center"/>
          </w:tcPr>
          <w:p>
            <w:pPr>
              <w:pStyle w:val="22"/>
              <w:jc w:val="right"/>
              <w:rPr>
                <w:rFonts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tblPrEx>
          <w:tblCellMar>
            <w:top w:w="55" w:type="dxa"/>
            <w:left w:w="55" w:type="dxa"/>
            <w:bottom w:w="55" w:type="dxa"/>
            <w:right w:w="55" w:type="dxa"/>
          </w:tblCellMar>
        </w:tblPrEx>
        <w:trPr>
          <w:trHeight w:val="152" w:hRule="atLeast"/>
        </w:trPr>
        <w:tc>
          <w:tcPr>
            <w:tcW w:w="13339" w:type="dxa"/>
            <w:gridSpan w:val="4"/>
            <w:vAlign w:val="center"/>
          </w:tcPr>
          <w:p>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南京江北新区管理委员会生态环境和水务局（本级）</w:t>
            </w:r>
          </w:p>
        </w:tc>
        <w:tc>
          <w:tcPr>
            <w:tcW w:w="2061" w:type="dxa"/>
            <w:vAlign w:val="center"/>
          </w:tcPr>
          <w:p>
            <w:pPr>
              <w:pStyle w:val="22"/>
              <w:jc w:val="right"/>
              <w:rPr>
                <w:rFonts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pPr>
              <w:pStyle w:val="22"/>
              <w:jc w:val="center"/>
              <w:rPr>
                <w:rFonts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pPr>
              <w:pStyle w:val="22"/>
              <w:jc w:val="center"/>
              <w:rPr>
                <w:rFonts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功能分类</w:t>
            </w:r>
          </w:p>
          <w:p>
            <w:pPr>
              <w:pStyle w:val="22"/>
              <w:jc w:val="center"/>
              <w:rPr>
                <w:rFonts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pPr>
              <w:rPr>
                <w:rFonts w:ascii="仿宋" w:hAnsi="仿宋" w:eastAsia="仿宋" w:cs="仿宋"/>
              </w:rPr>
            </w:pPr>
          </w:p>
        </w:tc>
        <w:tc>
          <w:tcPr>
            <w:tcW w:w="2309" w:type="dxa"/>
            <w:vMerge w:val="continue"/>
            <w:tcBorders>
              <w:left w:val="single" w:color="000000" w:sz="4" w:space="0"/>
              <w:bottom w:val="single" w:color="000000" w:sz="4" w:space="0"/>
            </w:tcBorders>
            <w:vAlign w:val="center"/>
          </w:tcPr>
          <w:p>
            <w:pPr>
              <w:pStyle w:val="22"/>
              <w:jc w:val="center"/>
              <w:rPr>
                <w:rFonts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pPr>
              <w:rPr>
                <w:rFonts w:ascii="仿宋" w:hAnsi="仿宋" w:eastAsia="仿宋" w:cs="仿宋"/>
              </w:rPr>
            </w:pPr>
          </w:p>
        </w:tc>
      </w:tr>
      <w:tr>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pPr>
              <w:pStyle w:val="22"/>
              <w:jc w:val="center"/>
              <w:rPr>
                <w:rFonts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pPr>
              <w:pStyle w:val="22"/>
              <w:jc w:val="center"/>
              <w:rPr>
                <w:rFonts w:ascii="仿宋" w:hAnsi="仿宋" w:eastAsia="仿宋" w:cs="仿宋"/>
                <w:lang w:val="en-US"/>
              </w:rPr>
            </w:pPr>
            <w:r>
              <w:rPr>
                <w:rFonts w:hint="eastAsia" w:ascii="仿宋" w:hAnsi="仿宋" w:eastAsia="仿宋" w:cs="仿宋"/>
                <w:lang w:val="en-US"/>
              </w:rPr>
              <w:t>3</w:t>
            </w:r>
          </w:p>
        </w:tc>
      </w:tr>
      <w:tr>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pPr>
              <w:pStyle w:val="22"/>
              <w:jc w:val="right"/>
              <w:rPr>
                <w:rFonts w:ascii="仿宋" w:hAnsi="仿宋" w:eastAsia="仿宋" w:cs="仿宋"/>
              </w:rPr>
            </w:pPr>
          </w:p>
        </w:tc>
        <w:tc>
          <w:tcPr>
            <w:tcW w:w="2309" w:type="dxa"/>
            <w:tcBorders>
              <w:left w:val="single" w:color="000000" w:sz="4" w:space="0"/>
              <w:bottom w:val="single" w:color="000000" w:sz="4" w:space="0"/>
            </w:tcBorders>
            <w:vAlign w:val="center"/>
          </w:tcPr>
          <w:p>
            <w:pPr>
              <w:pStyle w:val="22"/>
              <w:jc w:val="right"/>
              <w:rPr>
                <w:rFonts w:ascii="仿宋" w:hAnsi="仿宋" w:eastAsia="仿宋" w:cs="仿宋"/>
              </w:rPr>
            </w:pPr>
          </w:p>
        </w:tc>
        <w:tc>
          <w:tcPr>
            <w:tcW w:w="2061" w:type="dxa"/>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bl>
    <w:p>
      <w:pPr>
        <w:jc w:val="both"/>
        <w:rPr>
          <w:rFonts w:ascii="仿宋" w:hAnsi="仿宋" w:eastAsia="仿宋" w:cs="仿宋"/>
        </w:rPr>
      </w:pPr>
      <w:r>
        <w:rPr>
          <w:rFonts w:hint="eastAsia" w:ascii="仿宋" w:hAnsi="仿宋" w:eastAsia="仿宋" w:cs="仿宋"/>
        </w:rPr>
        <w:t>注：本表反映本年度国有资本经营预算财政拨款支出情况。</w:t>
      </w:r>
    </w:p>
    <w:p>
      <w:pPr>
        <w:ind w:left="440" w:leftChars="200"/>
        <w:jc w:val="both"/>
        <w:rPr>
          <w:rFonts w:ascii="仿宋" w:hAnsi="仿宋" w:eastAsia="仿宋" w:cs="仿宋"/>
          <w:lang w:val="en-US"/>
        </w:rPr>
      </w:pPr>
      <w:r>
        <w:rPr>
          <w:rFonts w:ascii="仿宋" w:hAnsi="仿宋" w:eastAsia="仿宋" w:cs="仿宋"/>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pPr>
        <w:spacing w:before="25"/>
        <w:ind w:left="-220" w:leftChars="-100"/>
        <w:jc w:val="both"/>
        <w:rPr>
          <w:rFonts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tblPrEx>
          <w:tblCellMar>
            <w:top w:w="55" w:type="dxa"/>
            <w:left w:w="55" w:type="dxa"/>
            <w:bottom w:w="55" w:type="dxa"/>
            <w:right w:w="55" w:type="dxa"/>
          </w:tblCellMar>
        </w:tblPrEx>
        <w:trPr>
          <w:trHeight w:val="319" w:hRule="atLeast"/>
        </w:trPr>
        <w:tc>
          <w:tcPr>
            <w:tcW w:w="10466" w:type="dxa"/>
            <w:gridSpan w:val="3"/>
          </w:tcPr>
          <w:p>
            <w:pPr>
              <w:pStyle w:val="22"/>
              <w:tabs>
                <w:tab w:val="left" w:pos="610"/>
              </w:tabs>
              <w:spacing w:before="28"/>
              <w:ind w:left="8"/>
              <w:jc w:val="center"/>
              <w:rPr>
                <w:rFonts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tblPrEx>
          <w:tblCellMar>
            <w:top w:w="55" w:type="dxa"/>
            <w:left w:w="55" w:type="dxa"/>
            <w:bottom w:w="55" w:type="dxa"/>
            <w:right w:w="55" w:type="dxa"/>
          </w:tblCellMar>
        </w:tblPrEx>
        <w:trPr>
          <w:trHeight w:val="90" w:hRule="atLeast"/>
        </w:trPr>
        <w:tc>
          <w:tcPr>
            <w:tcW w:w="6632" w:type="dxa"/>
            <w:gridSpan w:val="2"/>
          </w:tcPr>
          <w:p>
            <w:pPr>
              <w:pStyle w:val="22"/>
              <w:rPr>
                <w:rFonts w:ascii="仿宋" w:hAnsi="仿宋" w:eastAsia="仿宋" w:cs="仿宋"/>
                <w:sz w:val="20"/>
              </w:rPr>
            </w:pPr>
          </w:p>
        </w:tc>
        <w:tc>
          <w:tcPr>
            <w:tcW w:w="3834" w:type="dxa"/>
            <w:vAlign w:val="center"/>
          </w:tcPr>
          <w:p>
            <w:pPr>
              <w:pStyle w:val="22"/>
              <w:jc w:val="right"/>
              <w:rPr>
                <w:rFonts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6632" w:type="dxa"/>
            <w:gridSpan w:val="2"/>
            <w:vAlign w:val="center"/>
          </w:tcPr>
          <w:p>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南京江北新区管理委员会生态环境和水务局（本级）</w:t>
            </w:r>
          </w:p>
        </w:tc>
        <w:tc>
          <w:tcPr>
            <w:tcW w:w="3834" w:type="dxa"/>
            <w:vAlign w:val="center"/>
          </w:tcPr>
          <w:p>
            <w:pPr>
              <w:pStyle w:val="22"/>
              <w:jc w:val="right"/>
              <w:rPr>
                <w:rFonts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ascii="仿宋" w:hAnsi="仿宋" w:eastAsia="仿宋" w:cs="仿宋"/>
              </w:rPr>
            </w:pPr>
            <w:r>
              <w:rPr>
                <w:rFonts w:hint="eastAsia" w:ascii="仿宋" w:hAnsi="仿宋" w:eastAsia="仿宋" w:cs="仿宋"/>
              </w:rPr>
              <w:t>机关运行经费支出决算</w:t>
            </w:r>
          </w:p>
        </w:tc>
      </w:tr>
      <w:tr>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pPr>
              <w:rPr>
                <w:rFonts w:ascii="仿宋" w:hAnsi="仿宋" w:eastAsia="仿宋" w:cs="仿宋"/>
              </w:rPr>
            </w:pPr>
          </w:p>
        </w:tc>
      </w:tr>
      <w:tr>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85.66</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85.66</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8.11</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3.55</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0.06</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19.09</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5.93</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8.15</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8.72</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1.57</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1.92</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14.10</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3.22</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8.98</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0.55</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1.71</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bl>
    <w:p>
      <w:pPr>
        <w:spacing w:before="25"/>
        <w:ind w:right="-92" w:rightChars="-42"/>
        <w:jc w:val="both"/>
        <w:rPr>
          <w:rFonts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pPr>
        <w:tabs>
          <w:tab w:val="left" w:pos="440"/>
        </w:tabs>
        <w:spacing w:before="25"/>
        <w:ind w:left="440" w:leftChars="200"/>
        <w:jc w:val="both"/>
        <w:rPr>
          <w:rFonts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tblPrEx>
          <w:tblCellMar>
            <w:top w:w="55" w:type="dxa"/>
            <w:left w:w="55" w:type="dxa"/>
            <w:bottom w:w="55" w:type="dxa"/>
            <w:right w:w="55" w:type="dxa"/>
          </w:tblCellMar>
        </w:tblPrEx>
        <w:trPr>
          <w:trHeight w:val="333" w:hRule="atLeast"/>
        </w:trPr>
        <w:tc>
          <w:tcPr>
            <w:tcW w:w="10459" w:type="dxa"/>
            <w:gridSpan w:val="4"/>
            <w:vAlign w:val="center"/>
          </w:tcPr>
          <w:p>
            <w:pPr>
              <w:pStyle w:val="22"/>
              <w:jc w:val="center"/>
              <w:rPr>
                <w:rFonts w:ascii="仿宋" w:hAnsi="仿宋" w:eastAsia="仿宋" w:cs="仿宋"/>
                <w:b/>
                <w:bCs/>
                <w:sz w:val="44"/>
                <w:szCs w:val="44"/>
              </w:rPr>
            </w:pPr>
            <w:r>
              <w:rPr>
                <w:rFonts w:hint="eastAsia"/>
                <w:b/>
                <w:bCs/>
                <w:color w:val="000000"/>
                <w:sz w:val="36"/>
                <w:szCs w:val="36"/>
                <w:lang w:eastAsia="ar-SA"/>
              </w:rPr>
              <w:t>政府采购支出决算表</w:t>
            </w:r>
          </w:p>
        </w:tc>
      </w:tr>
      <w:tr>
        <w:tblPrEx>
          <w:tblCellMar>
            <w:top w:w="55" w:type="dxa"/>
            <w:left w:w="55" w:type="dxa"/>
            <w:bottom w:w="55" w:type="dxa"/>
            <w:right w:w="55" w:type="dxa"/>
          </w:tblCellMar>
        </w:tblPrEx>
        <w:trPr>
          <w:trHeight w:val="333" w:hRule="atLeast"/>
        </w:trPr>
        <w:tc>
          <w:tcPr>
            <w:tcW w:w="4472" w:type="dxa"/>
          </w:tcPr>
          <w:p>
            <w:pPr>
              <w:pStyle w:val="22"/>
              <w:rPr>
                <w:rFonts w:ascii="仿宋" w:hAnsi="仿宋" w:eastAsia="仿宋" w:cs="仿宋"/>
              </w:rPr>
            </w:pPr>
          </w:p>
        </w:tc>
        <w:tc>
          <w:tcPr>
            <w:tcW w:w="722" w:type="dxa"/>
          </w:tcPr>
          <w:p>
            <w:pPr>
              <w:pStyle w:val="22"/>
              <w:rPr>
                <w:rFonts w:ascii="仿宋" w:hAnsi="仿宋" w:eastAsia="仿宋" w:cs="仿宋"/>
              </w:rPr>
            </w:pPr>
          </w:p>
        </w:tc>
        <w:tc>
          <w:tcPr>
            <w:tcW w:w="1992" w:type="dxa"/>
          </w:tcPr>
          <w:p>
            <w:pPr>
              <w:pStyle w:val="22"/>
              <w:rPr>
                <w:rFonts w:ascii="仿宋" w:hAnsi="仿宋" w:eastAsia="仿宋" w:cs="仿宋"/>
              </w:rPr>
            </w:pPr>
          </w:p>
        </w:tc>
        <w:tc>
          <w:tcPr>
            <w:tcW w:w="3273" w:type="dxa"/>
            <w:vAlign w:val="center"/>
          </w:tcPr>
          <w:p>
            <w:pPr>
              <w:pStyle w:val="22"/>
              <w:jc w:val="right"/>
              <w:rPr>
                <w:rFonts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7186" w:type="dxa"/>
            <w:gridSpan w:val="3"/>
          </w:tcPr>
          <w:p>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南京江北新区管理委员会生态环境和水务局（本级）</w:t>
            </w:r>
          </w:p>
        </w:tc>
        <w:tc>
          <w:tcPr>
            <w:tcW w:w="3273" w:type="dxa"/>
            <w:vAlign w:val="center"/>
          </w:tcPr>
          <w:p>
            <w:pPr>
              <w:pStyle w:val="22"/>
              <w:jc w:val="right"/>
              <w:rPr>
                <w:rFonts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pPr>
              <w:pStyle w:val="22"/>
              <w:jc w:val="center"/>
              <w:rPr>
                <w:rFonts w:ascii="仿宋" w:hAnsi="仿宋" w:eastAsia="仿宋" w:cs="仿宋"/>
                <w:lang w:val="en-US"/>
              </w:rPr>
            </w:pPr>
            <w:r>
              <w:rPr>
                <w:rFonts w:ascii="仿宋" w:hAnsi="仿宋" w:eastAsia="仿宋" w:cs="仿宋"/>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bl>
    <w:p>
      <w:pPr>
        <w:jc w:val="both"/>
        <w:rPr>
          <w:rFonts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w:t>
      </w:r>
    </w:p>
    <w:p>
      <w:pPr>
        <w:ind w:left="440" w:leftChars="200"/>
        <w:jc w:val="both"/>
        <w:rPr>
          <w:rFonts w:ascii="仿宋" w:hAnsi="仿宋" w:eastAsia="仿宋" w:cs="仿宋"/>
          <w:lang w:val="en-US"/>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无政府采购支出决算</w:t>
      </w:r>
      <w:r>
        <w:rPr>
          <w:rFonts w:hint="eastAsia" w:ascii="仿宋" w:hAnsi="仿宋" w:eastAsia="仿宋" w:cs="仿宋"/>
          <w:lang w:val="en-US"/>
        </w:rPr>
        <w:t>，</w:t>
      </w:r>
      <w:r>
        <w:rPr>
          <w:rFonts w:hint="eastAsia" w:ascii="仿宋" w:hAnsi="仿宋" w:eastAsia="仿宋" w:cs="仿宋"/>
        </w:rPr>
        <w:t>故本表为空。</w:t>
      </w:r>
    </w:p>
    <w:p>
      <w:pPr>
        <w:ind w:left="440" w:leftChars="200"/>
        <w:jc w:val="both"/>
        <w:rPr>
          <w:rFonts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pPr>
        <w:pStyle w:val="5"/>
        <w:tabs>
          <w:tab w:val="left" w:pos="3077"/>
        </w:tabs>
        <w:spacing w:line="616" w:lineRule="exact"/>
        <w:rPr>
          <w:rFonts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一、收入支出决算总体情况说明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2024年度收入、支出决算总计44,051.1万元。与上年相比，收、支总计各减少10,788.47万元，减少19.67%。其中：</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（一）收入决算总计44,051.1万元。包括：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1.本年收入决算合计44,050.81万元。与上年相比，减少10,788.47万元，减少19.67%，变动原因：严格控制预算支出。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2.使用非财政拨款结余（含专用结余）0万元。与上年决算数相同。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3.年初结转和结余0.28万元。与上年决算数相同。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（二）支出决算总计44,051.1万元。包括：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1.本年支出决算合计44,050.81万元。与上年相比，减少10,788.47万元，减少19.67%，变动原因：严格控制预算支出。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2.结余分配0万元。与上年决算数相同。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3.年末结转和结余0.28万元。结转和结余事项：团费暂存。与上年相比，减少0.01万元，减少3.45%，变动原因：严格控制预算结余。</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本年收入决算合计44,050.81万元，其中：财政拨款收入44,050.81万元，占100%；上级补助收入0万元，占0%；财政专户管理教育收费0万元，占0%；事业收入（不含专户管理教育收费）0万元，占0%；经营收入0万元，占0%；附属单位上缴收入0万元，占0%；其他收入0万元，占0%。</w:t>
      </w:r>
    </w:p>
    <w:p>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2024年度本年支出决算合计44,050.81万元，其中：基本支出207.46万元，占0.47%；项目支出43,843.35万元，占99.53%；上缴上级支出0万元，占0%；经营支出0万元，占0%；对附属单位补助支出0万元，占0%。</w:t>
      </w:r>
    </w:p>
    <w:p>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四、财政拨款收入支出决算总体情况说明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2024年度财政拨款收入、支出决算总计44,050.81万元。与上年相比，收、支总计各减少10,788.47万元，减少19.67%，变动原因：严格控制预算支出。</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2024年度财政拨款支出决算44,050.81万元，占本年支出合计的100%。与2024年度财政拨款支出年初预算29,742.43万元相比，完成年初预算的148.11%。其中：</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（一）节能环保支出（类）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1.环境保护管理事务（款）行政运行（项）。年初预算212.04万元，支出决算207.46万元，完成年初预算的97.84%。决算数与年初预算数的差异原因：严格控制预算支出。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2.环境保护管理事务（款）一般行政管理事务（项）。年初预算204.5万元，支出决算197.38万元，完成年初预算的96.52%。决算数与年初预算数的差异原因：严格控制预算支出。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3.环境保护管理事务（款）生态环境保护宣传（项）。年初预算88万元，支出决算66.51万元，完成年初预算的75.58%。决算数与年初预算数的差异原因：严格控制预算支出。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4.环境保护管理事务（款）其他环境保护管理事务支出（项）。年初预算351.88万元，支出决算254.23万元，完成年初预算的72.25%。决算数与年初预算数的差异原因：严格控制预算支出。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5.环境监测与监察（款）其他环境监测与监察支出（项）。年初预算1,557.35万元，支出决算1,427.33万元，完成年初预算的91.65%。决算数与年初预算数的差异原因：严格控制预算支出。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6.污染防治（款）大气（项）。年初预算0万元，支出决算1,586万元，（年初预算数为0万元，无法计算完成比率）决算数与年初预算数的差异原因：年中新增的中央大气污染防治资金。</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7.污染防治（款）水体（项）。年初预算37万元，支出决算36.88万元，完成年初预算的99.68%。决算数与年初预算数的差异原因：严格控制预算支出。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8.污染防治（款）固体废弃物与化学品（项）。年初预算43.35万元，支出决算34.06万元，完成年初预算的78.57%。决算数与年初预算数的差异原因：严格控制预算支出。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自然生态保护（款）农村环境保护（项）。年初预算0万元，支出决算736万元，（年初预算数为0万元，无法计算完成比率）决算数与年初预算数的差异原因：年中新增的省环境敏感区域农业面源污染治理补助资金。</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10.其他节能环保支出（款）其他节能环保支出（项）。年初预算0万元，支出决算38.7万元，（年初预算数为0万元，无法计算完成比率）决算数与年初预算数的差异原因：上年结转市级补助资金。</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（二）城乡社区支出（类）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国有土地使用权出让收入安排的支出（款）征地和拆迁补偿支出（项）。年初预算0万元，支出决算743.43万元，（年初预算数为0万元，无法计算完成比率）决算数与年初预算数的差异原因：年中新增的市级消险项目尾款。</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国有土地使用权出让收入安排的支出（款）城市建设支出（项）。年初预算12,620万元，支出决算27,792万元，完成年初预算的220.22%。决算数与年初预算数的差异原因：局本级年中新增桥北地区河道及防涝设施综合整治工程PPP项目。</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国有土地使用权出让收入安排的支出（款）农村基础设施建设支出（项）。年初预算0万元，支出决算280.87万元，（年初预算数为0万元，无法计算完成比率）决算数与年初预算数的差异原因：年中新增的市级水利发展资金。</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4.国有土地使用权出让收入安排的支出（款）农业农村生态环境支出（项）。年初预算8,799万元，支出决算4,406万元，完成年初预算的50.07%。决算数与年初预算数的差异原因：严格控制预算支出。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5.污水处理费安排的支出（款）污水处理设施建设和运营（项）。年初预算4,000万元，支出决算4,000万元，完成年初预算的100%。决算数与年初预算数相同。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（三）农林水支出（类）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1.水利（款）一般行政管理事务（项）。年初预算78.15万元，支出决算64.69万元，完成年初预算的82.78%。决算数与年初预算数的差异原因：严格控制预算支出。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2.水利（款）水利行业业务管理（项）。年初预算1,074.61万元，支出决算1,070.41万元，完成年初预算的99.61%。决算数与年初预算数的差异原因：严格控制预算支出。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3.水利（款）水利工程建设（项）。年初预算0万元，支出决算369万元，（年初预算数为0万元，无法计算完成比率）决算数与年初预算数的差异原因：年中新增的市级消险项目。</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4.水利（款）水利工程运行与维护（项）。年初预算101.6万元，支出决算145.71万元，完成年初预算的143.42%。决算数与年初预算数的差异原因：年中新增的市级水利发展资金。</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5.水利（款）水资源节约管理与保护（项）。年初预算28万元，支出决算63.51万元，完成年初预算的226.82%。决算数与年初预算数的差异原因：年中新增的市级水利发展资金。</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6.水利（款）水质监测（项）。年初预算159.03万元，支出决算85.8万元，完成年初预算的53.95%。决算数与年初预算数的差异原因：严格控制预算支出。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7.水利（款）防汛（项）。年初预算87.92万元，支出决算87.86万元，完成年初预算的99.93%。决算数与年初预算数的差异原因：严格控制预算支出。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8.水利（款）其他水利支出（项）。年初预算300万元，支出决算357万元，完成年初预算的119%。决算数与年初预算数的差异原因：年中新增的市级水利发展资金。</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2024年度财政拨款基本支出决算207.46万元，其中：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楷体" w:hAnsi="楷体" w:eastAsia="楷体" w:cs="楷体"/>
        </w:rPr>
        <w:t>（一）人员经费121.8万元。</w:t>
      </w:r>
      <w:r>
        <w:rPr>
          <w:rFonts w:ascii="仿宋" w:hAnsi="仿宋" w:eastAsia="仿宋" w:cs="仿宋"/>
        </w:rPr>
        <w:t>主要包括：其他工资福利支出。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楷体" w:hAnsi="楷体" w:eastAsia="楷体" w:cs="楷体"/>
        </w:rPr>
        <w:t>（二）公用经费85.66万元。</w:t>
      </w:r>
      <w:r>
        <w:rPr>
          <w:rFonts w:ascii="仿宋" w:hAnsi="仿宋" w:eastAsia="仿宋" w:cs="仿宋"/>
        </w:rPr>
        <w:t>主要包括：办公费、印刷费、邮电费、物业管理费、差旅费、维修（护）费、租赁费、公务接待费、劳务费、工会经费、福利费、其他交通费用、税金及附加费用、其他商品和服务支出。</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2024年度一般公共预算财政拨款支出决算6,828.51万元。与上年相比，减少3,446.57万元，减少33.54%，变动原因：严格控制预算支出。</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2024年度一般公共预算财政拨款基本支出决算207.46万元，其中：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楷体" w:hAnsi="楷体" w:eastAsia="楷体" w:cs="楷体"/>
        </w:rPr>
        <w:t>（一）人员经费121.8万元。</w:t>
      </w:r>
      <w:r>
        <w:rPr>
          <w:rFonts w:ascii="仿宋" w:hAnsi="仿宋" w:eastAsia="仿宋" w:cs="仿宋"/>
        </w:rPr>
        <w:t>主要包括：其他工资福利支出。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楷体" w:hAnsi="楷体" w:eastAsia="楷体" w:cs="楷体"/>
        </w:rPr>
        <w:t>（二）公用经费85.66万元。</w:t>
      </w:r>
      <w:r>
        <w:rPr>
          <w:rFonts w:ascii="仿宋" w:hAnsi="仿宋" w:eastAsia="仿宋" w:cs="仿宋"/>
        </w:rPr>
        <w:t>主要包括：办公费、印刷费、邮电费、物业管理费、差旅费、维修（护）费、租赁费、公务接待费、劳务费、工会经费、福利费、其他交通费用、税金及附加费用、其他商品和服务支出。</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九、财政拨款“三公”经费、会议费、培训费支出情况说明</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（一）财政拨款“三公”经费支出总体情况说明。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财政拨款“三公”经费支出决算1.57万元（其中：一般公共预算支出1.57万元；政府性基金预算支出0万元；国有资本经营预算支出0万元）。与上年相比，减少4.12万元，变动原因：严格控制预算支出。其中，因公出国（境）费支出0万元，占“三公”经费的0%；公务用车购置及运行维护费支出0万元，占“三公”经费的0%；公务接待费支出1.57万元，占“三公”经费的100%。2024年度财政拨款“三公”经费支出预算1.57万元（其中：一般公共预算支出1.57万元；政府性基金预算支出0万元；国有资本经营预算支出0万元）。</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（二）财政拨款“三公”经费支出具体情况说明。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（1）公务用车购置支出决算0万元。本年度使用财政拨款购置公务用车0辆。</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公务接待费支出预算1.57万元（其中：一般公共预算支出1.57万元；政府性基金预算支出0万元；国有资本经营预算支出0万元），支出决算1.57万元（其中：一般公共预算支出1.57万元；政府性基金预算支出0万元；国有资本经营预算支出0万元），完成调整后预算的100%，决算数与预算数相同。其中：国内公务接待支出1.57万元，接待14批次，156人次，开支内容：日常接待；国（境）外公务接待支出0万元，接待0批次，0人次。</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（三）财政拨款会议费支出决算情况说明。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（四）财政拨款培训费支出决算情况说明。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财政拨款培训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组织培训0个，组织培训0人次。</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2024年度政府性基金预算财政拨款支出决算37,222.3万元。与上年相比，减少7,341.9万元，减少16.47%，变动原因：严格控制预算支出。</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2024年度国有资本经营预算财政拨款支出决算0万元。与上年决算数相同。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十二、财政拨款机关运行经费支出决算情况说明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机关运行经费支出决算85.66万元（其中：一般公共预算支出85.66万元；政府性基金预算支出0万元；国有资本经营预算支出0万元）。与上年相比，增加7.6万元，增长9.74%，变动原因：公务员人员增加，按照人员定额列支预算。</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2024年度政府采购支出总额0万元，其中：政府采购货物支出0万元、政府采购工程支出0万元、政府采购服务支出0万元。政府采购授予中小企业合同金额0万元，其中：授予小微企业合同金额0万元。</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截至2024年12月31日，本单位共有车辆0辆，其中：副部(省)级及以上领导用车0辆、主要领导干部用车0辆、机要通信用车0辆、应急保障用车0辆、执法执勤用车0辆、特种专业技术用车0辆、离退休干部用车0辆、其他用车0辆；单价100万元（含）以上的设备0台（套）。</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十五、预算绩效评价工作开展情况</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2024年度，本单位共0个项目开展了财政重点绩效评价，涉及财政性资金合计0万元；本单位未开展单位整体支出财政重点绩效评价，涉及财政性资金0万元。</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本单位共对上年度已实施完成的29个项目开展了绩效自评价，涉及财政性资金合计29,530.39万元；本单位共开展1项单位整体支出绩效自评价，涉及财政性资金合计29,742.43万元。</w:t>
      </w:r>
    </w:p>
    <w:p>
      <w:pPr>
        <w:pStyle w:val="5"/>
        <w:tabs>
          <w:tab w:val="left" w:pos="3077"/>
        </w:tabs>
        <w:spacing w:line="616" w:lineRule="exact"/>
        <w:rPr>
          <w:rFonts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pPr>
        <w:pStyle w:val="8"/>
        <w:tabs>
          <w:tab w:val="left" w:pos="3864"/>
          <w:tab w:val="left" w:pos="6248"/>
          <w:tab w:val="left" w:pos="7386"/>
        </w:tabs>
        <w:ind w:left="440" w:leftChars="200" w:firstLine="659" w:firstLineChars="206"/>
        <w:jc w:val="both"/>
        <w:rPr>
          <w:rFonts w:ascii="仿宋" w:hAnsi="仿宋" w:eastAsia="仿宋" w:cs="仿宋"/>
        </w:rPr>
      </w:pP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一、财政拨款收入</w:t>
      </w:r>
      <w:r>
        <w:rPr>
          <w:rFonts w:ascii="仿宋" w:hAnsi="仿宋" w:eastAsia="仿宋" w:cs="仿宋"/>
          <w:b/>
        </w:rPr>
        <w:t>：</w:t>
      </w:r>
      <w:r>
        <w:rPr>
          <w:rFonts w:hint="eastAsia" w:ascii="仿宋" w:hAnsi="仿宋" w:eastAsia="仿宋" w:cs="仿宋"/>
        </w:rPr>
        <w:t>指单位从同级财政部门取得的各类财政拨款，包括一般公共预算财政拨款、政府性基金预算财政拨款、国有资本经营预算财政拨款。</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二、上级补助收入</w:t>
      </w:r>
      <w:r>
        <w:rPr>
          <w:rFonts w:ascii="仿宋" w:hAnsi="仿宋" w:eastAsia="仿宋" w:cs="仿宋"/>
          <w:b/>
        </w:rPr>
        <w:t>：</w:t>
      </w:r>
      <w:r>
        <w:rPr>
          <w:rFonts w:hint="eastAsia" w:ascii="仿宋" w:hAnsi="仿宋" w:eastAsia="仿宋" w:cs="仿宋"/>
        </w:rPr>
        <w:t>指事业单位从主管部门和上级单位取得的非财政补助收入。</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三、财政专户管理教育收费</w:t>
      </w:r>
      <w:r>
        <w:rPr>
          <w:rFonts w:ascii="仿宋" w:hAnsi="仿宋" w:eastAsia="仿宋" w:cs="仿宋"/>
          <w:b/>
        </w:rPr>
        <w:t>：</w:t>
      </w:r>
      <w:r>
        <w:rPr>
          <w:rFonts w:hint="eastAsia" w:ascii="仿宋" w:hAnsi="仿宋" w:eastAsia="仿宋" w:cs="仿宋"/>
        </w:rPr>
        <w:t>指缴入财政专户、实行专项管理的高中以上学费、住宿费、高校委托培养费、函大、电大、夜大及短训班培训费等教育收费。</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四、事业收入</w:t>
      </w:r>
      <w:r>
        <w:rPr>
          <w:rFonts w:ascii="仿宋" w:hAnsi="仿宋" w:eastAsia="仿宋" w:cs="仿宋"/>
          <w:b/>
        </w:rPr>
        <w:t>：</w:t>
      </w:r>
      <w:r>
        <w:rPr>
          <w:rFonts w:hint="eastAsia" w:ascii="仿宋" w:hAnsi="仿宋" w:eastAsia="仿宋" w:cs="仿宋"/>
        </w:rPr>
        <w:t>指事业单位开展专业业务活动及其辅助活动取得的收入。</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五、经营收入</w:t>
      </w:r>
      <w:r>
        <w:rPr>
          <w:rFonts w:ascii="仿宋" w:hAnsi="仿宋" w:eastAsia="仿宋" w:cs="仿宋"/>
          <w:b/>
        </w:rPr>
        <w:t>：</w:t>
      </w:r>
      <w:r>
        <w:rPr>
          <w:rFonts w:hint="eastAsia" w:ascii="仿宋" w:hAnsi="仿宋" w:eastAsia="仿宋" w:cs="仿宋"/>
        </w:rPr>
        <w:t>指事业单位在专业业务活动及其辅助活动之外开展非独立核算经营活动取得的收入。</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六、附属单位上缴收入</w:t>
      </w:r>
      <w:r>
        <w:rPr>
          <w:rFonts w:ascii="仿宋" w:hAnsi="仿宋" w:eastAsia="仿宋" w:cs="仿宋"/>
          <w:b/>
        </w:rPr>
        <w:t>：</w:t>
      </w:r>
      <w:r>
        <w:rPr>
          <w:rFonts w:hint="eastAsia" w:ascii="仿宋" w:hAnsi="仿宋" w:eastAsia="仿宋" w:cs="仿宋"/>
        </w:rPr>
        <w:t>指事业单位附属独立核算单位按照有关规定上缴的收入。</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七、其他收入</w:t>
      </w:r>
      <w:r>
        <w:rPr>
          <w:rFonts w:ascii="仿宋" w:hAnsi="仿宋" w:eastAsia="仿宋" w:cs="仿宋"/>
          <w:b/>
        </w:rPr>
        <w:t>：</w:t>
      </w:r>
      <w:r>
        <w:rPr>
          <w:rFonts w:hint="eastAsia" w:ascii="仿宋" w:hAnsi="仿宋" w:eastAsia="仿宋" w:cs="仿宋"/>
        </w:rPr>
        <w:t>指单位取得的除上述“财政拨款收入”、 “上级补助收入”、“事业收入”、“经营收入”、“附属单位上缴收入”等以外的各项收入。</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rPr>
        <w:t>：</w:t>
      </w:r>
      <w:r>
        <w:rPr>
          <w:rFonts w:hint="eastAsia" w:ascii="仿宋" w:hAnsi="仿宋" w:eastAsia="仿宋" w:cs="仿宋"/>
        </w:rPr>
        <w:t>指事业单位按照预算管理要求使用非财政拨款结余（含专用结余）弥补当年收支差额的数额。</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九、年初结转和结余</w:t>
      </w:r>
      <w:r>
        <w:rPr>
          <w:rFonts w:ascii="仿宋" w:hAnsi="仿宋" w:eastAsia="仿宋" w:cs="仿宋"/>
          <w:b/>
        </w:rPr>
        <w:t>：</w:t>
      </w:r>
      <w:r>
        <w:rPr>
          <w:rFonts w:hint="eastAsia" w:ascii="仿宋" w:hAnsi="仿宋" w:eastAsia="仿宋" w:cs="仿宋"/>
        </w:rPr>
        <w:t>指单位上年结转本年使用的基本支出结转、项目支出结转和结余、经营结余。</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十、结余分配</w:t>
      </w:r>
      <w:r>
        <w:rPr>
          <w:rFonts w:ascii="仿宋" w:hAnsi="仿宋" w:eastAsia="仿宋" w:cs="仿宋"/>
          <w:b/>
        </w:rPr>
        <w:t>：</w:t>
      </w:r>
      <w:r>
        <w:rPr>
          <w:rFonts w:hint="eastAsia" w:ascii="仿宋" w:hAnsi="仿宋" w:eastAsia="仿宋" w:cs="仿宋"/>
        </w:rPr>
        <w:t>指事业单位按规定缴纳的所得税以及从非财政拨款结余中提取各类结余的情况。</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十一、年末结转和结余资金</w:t>
      </w:r>
      <w:r>
        <w:rPr>
          <w:rFonts w:ascii="仿宋" w:hAnsi="仿宋" w:eastAsia="仿宋" w:cs="仿宋"/>
          <w:b/>
        </w:rPr>
        <w:t>：</w:t>
      </w:r>
      <w:r>
        <w:rPr>
          <w:rFonts w:hint="eastAsia" w:ascii="仿宋" w:hAnsi="仿宋" w:eastAsia="仿宋" w:cs="仿宋"/>
        </w:rPr>
        <w:t>指单位结转下年的基本支出结转、项目支出结转和结余、经营结余。</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十二、基本支出</w:t>
      </w:r>
      <w:r>
        <w:rPr>
          <w:rFonts w:ascii="仿宋" w:hAnsi="仿宋" w:eastAsia="仿宋" w:cs="仿宋"/>
          <w:b/>
        </w:rPr>
        <w:t>：</w:t>
      </w:r>
      <w:r>
        <w:rPr>
          <w:rFonts w:hint="eastAsia" w:ascii="仿宋" w:hAnsi="仿宋" w:eastAsia="仿宋" w:cs="仿宋"/>
        </w:rPr>
        <w:t>指为保障机构正常运转、完成日常工作任务所发生的支出，包括人员经费和公用经费。</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十三、项目支出</w:t>
      </w:r>
      <w:r>
        <w:rPr>
          <w:rFonts w:ascii="仿宋" w:hAnsi="仿宋" w:eastAsia="仿宋" w:cs="仿宋"/>
          <w:b/>
        </w:rPr>
        <w:t>：</w:t>
      </w:r>
      <w:r>
        <w:rPr>
          <w:rFonts w:hint="eastAsia" w:ascii="仿宋" w:hAnsi="仿宋" w:eastAsia="仿宋" w:cs="仿宋"/>
        </w:rPr>
        <w:t>指在为完成特定的工作任务和事业发展目标所发生的支出。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十四、上缴上级支出</w:t>
      </w:r>
      <w:r>
        <w:rPr>
          <w:rFonts w:ascii="仿宋" w:hAnsi="仿宋" w:eastAsia="仿宋" w:cs="仿宋"/>
          <w:b/>
        </w:rPr>
        <w:t>：</w:t>
      </w:r>
      <w:r>
        <w:rPr>
          <w:rFonts w:hint="eastAsia" w:ascii="仿宋" w:hAnsi="仿宋" w:eastAsia="仿宋" w:cs="仿宋"/>
        </w:rPr>
        <w:t>指事业单位按照财政部门和主管部门的规定上缴上级单位的支出。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十五、经营支出</w:t>
      </w:r>
      <w:r>
        <w:rPr>
          <w:rFonts w:ascii="仿宋" w:hAnsi="仿宋" w:eastAsia="仿宋" w:cs="仿宋"/>
          <w:b/>
        </w:rPr>
        <w:t>：</w:t>
      </w:r>
      <w:r>
        <w:rPr>
          <w:rFonts w:hint="eastAsia" w:ascii="仿宋" w:hAnsi="仿宋" w:eastAsia="仿宋" w:cs="仿宋"/>
        </w:rPr>
        <w:t>指事业单位在专业业务活动及其辅助活动之外开展非独立核算经营活动发生的支出。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十六、对附属单位补助支出</w:t>
      </w:r>
      <w:r>
        <w:rPr>
          <w:rFonts w:ascii="仿宋" w:hAnsi="仿宋" w:eastAsia="仿宋" w:cs="仿宋"/>
          <w:b/>
        </w:rPr>
        <w:t>：</w:t>
      </w:r>
      <w:r>
        <w:rPr>
          <w:rFonts w:hint="eastAsia" w:ascii="仿宋" w:hAnsi="仿宋" w:eastAsia="仿宋" w:cs="仿宋"/>
        </w:rPr>
        <w:t>指事业单位用财政拨款收入之外的收入对附属单位补助发生的支出。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十七、“三公”经费</w:t>
      </w:r>
      <w:r>
        <w:rPr>
          <w:rFonts w:ascii="仿宋" w:hAnsi="仿宋" w:eastAsia="仿宋" w:cs="仿宋"/>
          <w:b/>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十八、机关运行经费</w:t>
      </w:r>
      <w:r>
        <w:rPr>
          <w:rFonts w:ascii="仿宋" w:hAnsi="仿宋" w:eastAsia="仿宋" w:cs="仿宋"/>
          <w:b/>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十九、节能环保支出(类)环境保护管理事务(款)行政运行(项)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二十、节能环保支出(类)环境保护管理事务(款)一般行政管理事务(项)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二十一、节能环保支出(类)环境保护管理事务(款)生态环境保护宣传(项)</w:t>
      </w:r>
      <w:r>
        <w:rPr>
          <w:rFonts w:ascii="仿宋" w:hAnsi="仿宋" w:eastAsia="仿宋" w:cs="仿宋"/>
          <w:b/>
        </w:rPr>
        <w:t>：</w:t>
      </w:r>
      <w:r>
        <w:rPr>
          <w:rFonts w:hint="eastAsia" w:ascii="仿宋" w:hAnsi="仿宋" w:eastAsia="仿宋" w:cs="仿宋"/>
        </w:rPr>
        <w:t>反映生态环境部门环境保护宣传教育方面的支出。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二十二、节能环保支出(类)环境保护管理事务(款)其他环境保护管理事务支出(项)</w:t>
      </w:r>
      <w:r>
        <w:rPr>
          <w:rFonts w:ascii="仿宋" w:hAnsi="仿宋" w:eastAsia="仿宋" w:cs="仿宋"/>
          <w:b/>
        </w:rPr>
        <w:t>：</w:t>
      </w:r>
      <w:r>
        <w:rPr>
          <w:rFonts w:hint="eastAsia" w:ascii="仿宋" w:hAnsi="仿宋" w:eastAsia="仿宋" w:cs="仿宋"/>
        </w:rPr>
        <w:t>反映除上述项目以外其他用于环境保护管理事务方面的支出。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二十三、节能环保支出(类)环境监测与监察(款)其他环境监测与监察支出(项)</w:t>
      </w:r>
      <w:r>
        <w:rPr>
          <w:rFonts w:ascii="仿宋" w:hAnsi="仿宋" w:eastAsia="仿宋" w:cs="仿宋"/>
          <w:b/>
        </w:rPr>
        <w:t>：</w:t>
      </w:r>
      <w:r>
        <w:rPr>
          <w:rFonts w:hint="eastAsia" w:ascii="仿宋" w:hAnsi="仿宋" w:eastAsia="仿宋" w:cs="仿宋"/>
        </w:rPr>
        <w:t>反映除上述项目以外其他用于环境监测与监察方面的支出。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二十四、节能环保支出(类)污染防治(款)大气(项)</w:t>
      </w:r>
      <w:r>
        <w:rPr>
          <w:rFonts w:ascii="仿宋" w:hAnsi="仿宋" w:eastAsia="仿宋" w:cs="仿宋"/>
          <w:b/>
        </w:rPr>
        <w:t>：</w:t>
      </w:r>
      <w:r>
        <w:rPr>
          <w:rFonts w:hint="eastAsia" w:ascii="仿宋" w:hAnsi="仿宋" w:eastAsia="仿宋" w:cs="仿宋"/>
        </w:rPr>
        <w:t>反映政府在治理空气污染、汽车尾气、酸雨、二氧化硫、沙尘暴等方面的支出。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二十五、节能环保支出(类)污染防治(款)水体(项)</w:t>
      </w:r>
      <w:r>
        <w:rPr>
          <w:rFonts w:ascii="仿宋" w:hAnsi="仿宋" w:eastAsia="仿宋" w:cs="仿宋"/>
          <w:b/>
        </w:rPr>
        <w:t>：</w:t>
      </w:r>
      <w:r>
        <w:rPr>
          <w:rFonts w:hint="eastAsia" w:ascii="仿宋" w:hAnsi="仿宋" w:eastAsia="仿宋" w:cs="仿宋"/>
        </w:rPr>
        <w:t>反映政府在排水、污水处理、水污染防治、湖库生态环境保护、水源地保护、国土江河综合整治、河流治理与保护、地下水修复与保护等方面的支出。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二十六、节能环保支出(类)污染防治(款)固体废弃物与化学品(项)</w:t>
      </w:r>
      <w:r>
        <w:rPr>
          <w:rFonts w:ascii="仿宋" w:hAnsi="仿宋" w:eastAsia="仿宋" w:cs="仿宋"/>
          <w:b/>
        </w:rPr>
        <w:t>：</w:t>
      </w:r>
      <w:r>
        <w:rPr>
          <w:rFonts w:hint="eastAsia" w:ascii="仿宋" w:hAnsi="仿宋" w:eastAsia="仿宋" w:cs="仿宋"/>
        </w:rPr>
        <w:t>反映政府在垃圾、医疗废物、危险废物及工业废弃物处置处理等方面的支出，持久性有机污染物监管及淘汰处置支出等。</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二十七、节能环保支出(类)自然生态保护(款)农村环境保护(项)</w:t>
      </w:r>
      <w:r>
        <w:rPr>
          <w:rFonts w:ascii="仿宋" w:hAnsi="仿宋" w:eastAsia="仿宋" w:cs="仿宋"/>
          <w:b/>
        </w:rPr>
        <w:t>：</w:t>
      </w:r>
      <w:r>
        <w:rPr>
          <w:rFonts w:hint="eastAsia" w:ascii="仿宋" w:hAnsi="仿宋" w:eastAsia="仿宋" w:cs="仿宋"/>
        </w:rPr>
        <w:t>反映用于农村环境保护方面的支出。有关事项包括：农村环境综合整治，如生活垃圾、污水处理，农村饮用水源地监测与保护等；小城镇环境保护，如小城镇环境保护能力建设及环境基础设施建设，环境优美乡镇及生态村创建等；农用化学品（化肥、农药、农膜等）污染防治、畜禽养殖污染防治、土壤污染防治；农产品产地环境监测与监管，有机食品基地建设与管理，秸秆等农业废弃物综合利用；农村环境保护能力建设、宣教、试点示范等。</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二十八、节能环保支出(类)其他节能环保支出(款)其他节能环保支出(项)</w:t>
      </w:r>
      <w:r>
        <w:rPr>
          <w:rFonts w:ascii="仿宋" w:hAnsi="仿宋" w:eastAsia="仿宋" w:cs="仿宋"/>
          <w:b/>
        </w:rPr>
        <w:t>：</w:t>
      </w:r>
      <w:r>
        <w:rPr>
          <w:rFonts w:hint="eastAsia" w:ascii="仿宋" w:hAnsi="仿宋" w:eastAsia="仿宋" w:cs="仿宋"/>
        </w:rPr>
        <w:t>反映除上述项目以外其他用于节能环保方面的支出。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二十九、城乡社区支出(类)国有土地使用权出让收入安排的支出(款)征地和拆迁补偿支出(项)</w:t>
      </w:r>
      <w:r>
        <w:rPr>
          <w:rFonts w:ascii="仿宋" w:hAnsi="仿宋" w:eastAsia="仿宋" w:cs="仿宋"/>
          <w:b/>
        </w:rPr>
        <w:t>：</w:t>
      </w:r>
      <w:r>
        <w:rPr>
          <w:rFonts w:hint="eastAsia" w:ascii="仿宋" w:hAnsi="仿宋" w:eastAsia="仿宋" w:cs="仿宋"/>
        </w:rPr>
        <w:t>反映新疆生产建设兵团和地方政府在征地和收购土地过程中支付的土地补偿费、安置补助费、地上附着和青苗补偿费、拆迁补偿费支出。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三十、城乡社区支出(类)国有土地使用权出让收入安排的支出(款)城市建设支出(项)</w:t>
      </w:r>
      <w:r>
        <w:rPr>
          <w:rFonts w:ascii="仿宋" w:hAnsi="仿宋" w:eastAsia="仿宋" w:cs="仿宋"/>
          <w:b/>
        </w:rPr>
        <w:t>：</w:t>
      </w:r>
      <w:r>
        <w:rPr>
          <w:rFonts w:hint="eastAsia" w:ascii="仿宋" w:hAnsi="仿宋" w:eastAsia="仿宋" w:cs="仿宋"/>
        </w:rPr>
        <w:t>反映土地出让收入用于完善国有土地使用功能的配套设施建设和城市基础设施建设支出。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三十一、城乡社区支出(类)国有土地使用权出让收入安排的支出(款)农村基础设施建设支出(项)</w:t>
      </w:r>
      <w:r>
        <w:rPr>
          <w:rFonts w:ascii="仿宋" w:hAnsi="仿宋" w:eastAsia="仿宋" w:cs="仿宋"/>
          <w:b/>
        </w:rPr>
        <w:t>：</w:t>
      </w:r>
      <w:r>
        <w:rPr>
          <w:rFonts w:hint="eastAsia" w:ascii="仿宋" w:hAnsi="仿宋" w:eastAsia="仿宋" w:cs="仿宋"/>
        </w:rPr>
        <w:t>反映土地出让收入用于农村供水保障、村庄公共设施建设和管护以及与农业农村直接相关的以工代赈等方面的支出。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三十二、城乡社区支出(类)国有土地使用权出让收入安排的支出(款)农业农村生态环境支出(项)</w:t>
      </w:r>
      <w:r>
        <w:rPr>
          <w:rFonts w:ascii="仿宋" w:hAnsi="仿宋" w:eastAsia="仿宋" w:cs="仿宋"/>
          <w:b/>
        </w:rPr>
        <w:t>：</w:t>
      </w:r>
      <w:r>
        <w:rPr>
          <w:rFonts w:hint="eastAsia" w:ascii="仿宋" w:hAnsi="仿宋" w:eastAsia="仿宋" w:cs="仿宋"/>
        </w:rPr>
        <w:t>反映土地出让收入用于农村人居环境整治、与农业农村直接相关的山水林田湖草生态保护修复等方面的支出。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三十三、城乡社区支出(类)污水处理费安排的支出(款)污水处理设施建设和运营(项)</w:t>
      </w:r>
      <w:r>
        <w:rPr>
          <w:rFonts w:ascii="仿宋" w:hAnsi="仿宋" w:eastAsia="仿宋" w:cs="仿宋"/>
          <w:b/>
        </w:rPr>
        <w:t>：</w:t>
      </w:r>
      <w:r>
        <w:rPr>
          <w:rFonts w:hint="eastAsia" w:ascii="仿宋" w:hAnsi="仿宋" w:eastAsia="仿宋" w:cs="仿宋"/>
        </w:rPr>
        <w:t>反映用污水处理费安排的用于污水处理设施建设和运营方面的支出。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三十四、农林水支出(类)水利(款)一般行政管理事务(项)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三十五、农林水支出(类)水利(款)水利行业业务管理(项)</w:t>
      </w:r>
      <w:r>
        <w:rPr>
          <w:rFonts w:ascii="仿宋" w:hAnsi="仿宋" w:eastAsia="仿宋" w:cs="仿宋"/>
          <w:b/>
        </w:rPr>
        <w:t>：</w:t>
      </w:r>
      <w:r>
        <w:rPr>
          <w:rFonts w:hint="eastAsia" w:ascii="仿宋" w:hAnsi="仿宋" w:eastAsia="仿宋" w:cs="仿宋"/>
        </w:rPr>
        <w:t>反映用于水利行业业务管理方面的支出。有关业务包括制定政策、法规及行业标准、规程规范、进行水利宣传、审计监督检查、精神文明建设以及农田水利管理、水利重大活动、水利工程质量监督、水利资金监督管理、水利国有资产监管、行政许可及监督管理等。</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三十六、农林水支出(类)水利(款)水利工程建设(项)</w:t>
      </w:r>
      <w:r>
        <w:rPr>
          <w:rFonts w:ascii="仿宋" w:hAnsi="仿宋" w:eastAsia="仿宋" w:cs="仿宋"/>
          <w:b/>
        </w:rPr>
        <w:t>：</w:t>
      </w:r>
      <w:r>
        <w:rPr>
          <w:rFonts w:hint="eastAsia" w:ascii="仿宋" w:hAnsi="仿宋" w:eastAsia="仿宋" w:cs="仿宋"/>
        </w:rPr>
        <w:t>反映水利系统用于江、河、湖、滩等水利工程建设支出，包括堤防、河道、水库、水利枢纽、涵闸、灌区、供水、蓄滞洪区等水利工程及其附属设备、设施的建设、改造更新、病险水库除险加固、大型灌区改造、农村电气化建设等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三十七、农林水支出(类)水利(款)水利工程运行与维护(项)</w:t>
      </w:r>
      <w:r>
        <w:rPr>
          <w:rFonts w:ascii="仿宋" w:hAnsi="仿宋" w:eastAsia="仿宋" w:cs="仿宋"/>
          <w:b/>
        </w:rPr>
        <w:t>：</w:t>
      </w:r>
      <w:r>
        <w:rPr>
          <w:rFonts w:hint="eastAsia" w:ascii="仿宋" w:hAnsi="仿宋" w:eastAsia="仿宋" w:cs="仿宋"/>
        </w:rPr>
        <w:t>反映水利系统用于江、河、湖、滩等治理工程运行与维护方面的支出，以及纳入预算管理的水利工程管理单位的支出。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三十八、农林水支出(类)水利(款)水资源节约管理与保护(项)</w:t>
      </w:r>
      <w:r>
        <w:rPr>
          <w:rFonts w:ascii="仿宋" w:hAnsi="仿宋" w:eastAsia="仿宋" w:cs="仿宋"/>
          <w:b/>
        </w:rPr>
        <w:t>：</w:t>
      </w:r>
      <w:r>
        <w:rPr>
          <w:rFonts w:hint="eastAsia" w:ascii="仿宋" w:hAnsi="仿宋" w:eastAsia="仿宋" w:cs="仿宋"/>
        </w:rPr>
        <w:t>反映水资源节约、监管、配置、调度、保护和基础管理工作的支出。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三十九、农林水支出(类)水利(款)水质监测(项)</w:t>
      </w:r>
      <w:r>
        <w:rPr>
          <w:rFonts w:ascii="仿宋" w:hAnsi="仿宋" w:eastAsia="仿宋" w:cs="仿宋"/>
          <w:b/>
        </w:rPr>
        <w:t>：</w:t>
      </w:r>
      <w:r>
        <w:rPr>
          <w:rFonts w:hint="eastAsia" w:ascii="仿宋" w:hAnsi="仿宋" w:eastAsia="仿宋" w:cs="仿宋"/>
        </w:rPr>
        <w:t>反映水利系统纳入预算管理的水质监测事业单位的支出。有关事项包括水质监测仪器设备运行维护，水环境监测技术的研究、开发与推广，进行水样品采集、保存、运输、测试、化验、分析、资料整编、发布水质公报等。</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四十、农林水支出(类)水利(款)防汛(项)</w:t>
      </w:r>
      <w:r>
        <w:rPr>
          <w:rFonts w:ascii="仿宋" w:hAnsi="仿宋" w:eastAsia="仿宋" w:cs="仿宋"/>
          <w:b/>
        </w:rPr>
        <w:t>：</w:t>
      </w:r>
      <w:r>
        <w:rPr>
          <w:rFonts w:hint="eastAsia" w:ascii="仿宋" w:hAnsi="仿宋" w:eastAsia="仿宋" w:cs="仿宋"/>
        </w:rPr>
        <w:t>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四十一、农林水支出(类)水利(款)其他水利支出(项)</w:t>
      </w:r>
      <w:r>
        <w:rPr>
          <w:rFonts w:ascii="仿宋" w:hAnsi="仿宋" w:eastAsia="仿宋" w:cs="仿宋"/>
          <w:b/>
        </w:rPr>
        <w:t>：</w:t>
      </w:r>
      <w:r>
        <w:rPr>
          <w:rFonts w:hint="eastAsia" w:ascii="仿宋" w:hAnsi="仿宋" w:eastAsia="仿宋" w:cs="仿宋"/>
        </w:rPr>
        <w:t>反映除上述项目以外其他用于水利方面的支出。</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黑体" w:hAnsi="黑体" w:eastAsia="黑体" w:cs="黑体"/>
      </w:rPr>
    </w:pPr>
    <w:r>
      <w:rPr>
        <w:rFonts w:hint="eastAsia" w:ascii="黑体" w:hAnsi="黑体" w:eastAsia="黑体" w:cs="黑体"/>
        <w:lang w:val="en-US" w:bidi="ar-SA"/>
      </w:rPr>
      <mc:AlternateContent>
        <mc:Choice Requires="wps">
          <w:drawing>
            <wp:anchor distT="0" distB="0" distL="114300" distR="114300" simplePos="0" relativeHeight="251652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20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W0W6qsQEA&#10;AE8DAAAOAAAAAAAAAAEAIAAAAB4BAABkcnMvZTJvRG9jLnhtbFBLBQYAAAAABgAGAFkBAABBBQAA&#10;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- 25 -</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Ac3PUcsQEA&#10;AE8DAAAOAAAAAAAAAAEAIAAAAB4BAABkcnMvZTJvRG9jLnhtbFBLBQYAAAAABgAGAFkBAABBBQAA&#10;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- 25 -</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B9hkcbIB&#10;AABPAwAADgAAAAAAAAABACAAAAAeAQAAZHJzL2Uyb0RvYy54bWxQSwUGAAAAAAYABgBZAQAAQgUA&#10;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- 49 -</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ArHtrsQEA&#10;AE8DAAAOAAAAAAAAAAEAIAAAAB4BAABkcnMvZTJvRG9jLnhtbFBLBQYAAAAABgAGAFkBAABBBQAA&#10;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- 49 -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黑体" w:hAnsi="黑体" w:eastAsia="黑体" w:cs="黑体"/>
      </w:rPr>
    </w:pPr>
    <w:r>
      <w:rPr>
        <w:rFonts w:hint="eastAsia" w:ascii="黑体" w:hAnsi="黑体" w:eastAsia="黑体" w:cs="黑体"/>
        <w:lang w:val="en-US" w:bidi="ar-SA"/>
      </w:rPr>
      <mc:AlternateContent>
        <mc:Choice Requires="wps">
          <w:drawing>
            <wp:anchor distT="0" distB="0" distL="114300" distR="114300" simplePos="0" relativeHeight="251653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- 7 -</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31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HfQMNsQEA&#10;AE4DAAAOAAAAAAAAAAEAIAAAAB4BAABkcnMvZTJvRG9jLnhtbFBLBQYAAAAABgAGAFkBAABBBQAA&#10;AAA=&#10;">
              <v:fill on="f" focussize="0,0"/>
              <v:stroke on="f"/>
              <v:imagedata o:title=""/>
              <o:lock v:ext="edit" aspectratio="f"/>
              <v:textbox inset="0mm,0mm,0mm,0mm" style="mso-fit-shape-to-text:t;">
                <w:txbxContent>
                  <w:p>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- 7 -</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lang w:val="en-US" w:bidi="ar-SA"/>
      </w:rP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541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fDB15LIB&#10;AABOAwAADgAAAAAAAAABACAAAAAeAQAAZHJzL2Uyb0RvYy54bWxQSwUGAAAAAAYABgBZAQAAQgUA&#10;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lang w:val="en-US" w:bidi="ar-SA"/>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551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P6GA0ywAQAA&#10;TgMAAA4AAAAAAAAAAQAgAAAAHgEAAGRycy9lMm9Eb2MueG1sUEsFBgAAAAAGAAYAWQEAAEAFAAAA&#10;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lang w:val="en-US" w:bidi="ar-SA"/>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mVtLSLIB&#10;AABOAwAADgAAAAAAAAABACAAAAAeAQAAZHJzL2Uyb0RvYy54bWxQSwUGAAAAAAYABgBZAQAAQgUA&#10;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lang w:val="en-US" w:bidi="ar-SA"/>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d0D/sQEA&#10;AE4DAAAOAAAAAAAAAAEAIAAAAB4BAABkcnMvZTJvRG9jLnhtbFBLBQYAAAAABgAGAFkBAABBBQAA&#10;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lang w:val="en-US"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QHrbSbIB&#10;AABOAwAADgAAAAAAAAABACAAAAAeAQAAZHJzL2Uyb0RvYy54bWxQSwUGAAAAAAYABgBZAQAAQgUA&#10;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lang w:val="en-US"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- 20 -</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PbXgGawAQAA&#10;TgMAAA4AAAAAAAAAAQAgAAAAHgEAAGRycy9lMm9Eb2MueG1sUEsFBgAAAAAGAAYAWQEAAEAFAAAA&#10;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- 20 -</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A82hvQsQEA&#10;AE4DAAAOAAAAAAAAAAEAIAAAAB4BAABkcnMvZTJvRG9jLnhtbFBLBQYAAAAABgAGAFkBAABBBQAA&#10;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lang w:val="en-US"/>
      </w:rPr>
    </w:pPr>
    <w:r>
      <w:rPr>
        <w:rFonts w:hint="eastAsia"/>
        <w:lang w:val="en-US"/>
      </w:rPr>
      <w:t>南京江北新区管理委员会生态环境和水务局（本级）2024年度</w:t>
    </w:r>
    <w: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0"/>
  <w:autoHyphenation/>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35470"/>
    <w:rsid w:val="001C31F9"/>
    <w:rsid w:val="001D7787"/>
    <w:rsid w:val="002E63B1"/>
    <w:rsid w:val="00407CA7"/>
    <w:rsid w:val="00413AD8"/>
    <w:rsid w:val="004743E0"/>
    <w:rsid w:val="004C0647"/>
    <w:rsid w:val="00671ED7"/>
    <w:rsid w:val="00672164"/>
    <w:rsid w:val="006732F1"/>
    <w:rsid w:val="006E012F"/>
    <w:rsid w:val="007C0F2D"/>
    <w:rsid w:val="007D7F83"/>
    <w:rsid w:val="008322BB"/>
    <w:rsid w:val="00867423"/>
    <w:rsid w:val="008B5B05"/>
    <w:rsid w:val="008E11B9"/>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D03D23"/>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50</Pages>
  <Words>4007</Words>
  <Characters>22843</Characters>
  <Lines>190</Lines>
  <Paragraphs>53</Paragraphs>
  <TotalTime>25</TotalTime>
  <ScaleCrop>false</ScaleCrop>
  <LinksUpToDate>false</LinksUpToDate>
  <CharactersWithSpaces>26797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政务内网</cp:lastModifiedBy>
  <dcterms:modified xsi:type="dcterms:W3CDTF">2025-09-28T00:58:26Z</dcterms:modified>
  <dc:title>部门决算公开</dc:title>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2052-11.1.0.9828</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