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F3549" w14:textId="78A5C7C9" w:rsidR="000567BB" w:rsidRDefault="00717D7D" w:rsidP="006109A5">
      <w:pPr>
        <w:widowControl/>
        <w:jc w:val="left"/>
        <w:rPr>
          <w:rFonts w:ascii="Times New Roman" w:eastAsia="黑体" w:hAnsi="Times New Roman"/>
          <w:sz w:val="32"/>
          <w:szCs w:val="32"/>
        </w:rPr>
      </w:pPr>
      <w:r>
        <w:rPr>
          <w:rFonts w:ascii="Times New Roman" w:eastAsia="黑体" w:hAnsi="Times New Roman"/>
          <w:sz w:val="32"/>
          <w:szCs w:val="32"/>
        </w:rPr>
        <w:t>附件</w:t>
      </w:r>
      <w:r w:rsidR="00EB2AD1">
        <w:rPr>
          <w:rFonts w:ascii="Times New Roman" w:eastAsia="黑体" w:hAnsi="Times New Roman" w:hint="eastAsia"/>
          <w:sz w:val="32"/>
          <w:szCs w:val="32"/>
        </w:rPr>
        <w:t>2</w:t>
      </w:r>
    </w:p>
    <w:p w14:paraId="4681D2E7" w14:textId="1E7D7A7D" w:rsidR="00DA4ABC" w:rsidRPr="00AD2104" w:rsidRDefault="00DA4ABC" w:rsidP="00AF322E">
      <w:pPr>
        <w:spacing w:line="560" w:lineRule="exact"/>
        <w:jc w:val="center"/>
        <w:rPr>
          <w:rFonts w:ascii="Times New Roman" w:eastAsia="黑体" w:hAnsi="Times New Roman"/>
          <w:color w:val="000000" w:themeColor="text1"/>
          <w:sz w:val="36"/>
          <w:szCs w:val="36"/>
        </w:rPr>
      </w:pPr>
      <w:r w:rsidRPr="00AD2104">
        <w:rPr>
          <w:rFonts w:ascii="Times New Roman" w:eastAsia="黑体" w:hAnsi="Times New Roman" w:hint="eastAsia"/>
          <w:color w:val="000000" w:themeColor="text1"/>
          <w:sz w:val="36"/>
          <w:szCs w:val="36"/>
        </w:rPr>
        <w:t>南京市</w:t>
      </w:r>
      <w:r w:rsidR="00C41A5D">
        <w:rPr>
          <w:rFonts w:ascii="Times New Roman" w:eastAsia="黑体" w:hAnsi="Times New Roman" w:hint="eastAsia"/>
          <w:color w:val="000000" w:themeColor="text1"/>
          <w:sz w:val="36"/>
          <w:szCs w:val="36"/>
        </w:rPr>
        <w:t>浦口区</w:t>
      </w:r>
      <w:r w:rsidR="00C41A5D">
        <w:rPr>
          <w:rFonts w:ascii="Times New Roman" w:eastAsia="黑体" w:hAnsi="Times New Roman" w:hint="eastAsia"/>
          <w:color w:val="000000" w:themeColor="text1"/>
          <w:sz w:val="36"/>
          <w:szCs w:val="36"/>
        </w:rPr>
        <w:t>2022-01</w:t>
      </w:r>
      <w:r w:rsidR="00C41A5D">
        <w:rPr>
          <w:rFonts w:ascii="Times New Roman" w:eastAsia="黑体" w:hAnsi="Times New Roman" w:hint="eastAsia"/>
          <w:color w:val="000000" w:themeColor="text1"/>
          <w:sz w:val="36"/>
          <w:szCs w:val="36"/>
        </w:rPr>
        <w:t>号</w:t>
      </w:r>
      <w:r w:rsidRPr="00AD2104">
        <w:rPr>
          <w:rFonts w:ascii="Times New Roman" w:eastAsia="黑体" w:hAnsi="Times New Roman" w:hint="eastAsia"/>
          <w:color w:val="000000" w:themeColor="text1"/>
          <w:sz w:val="36"/>
          <w:szCs w:val="36"/>
        </w:rPr>
        <w:t>土地征收成片开发方案</w:t>
      </w:r>
    </w:p>
    <w:p w14:paraId="7D84CA72" w14:textId="09ED5E66" w:rsidR="00DA4ABC" w:rsidRPr="00AD2104" w:rsidRDefault="00C41A5D" w:rsidP="00AF322E">
      <w:pPr>
        <w:spacing w:line="560" w:lineRule="exact"/>
        <w:jc w:val="center"/>
        <w:rPr>
          <w:rFonts w:ascii="Times New Roman" w:eastAsia="黑体" w:hAnsi="Times New Roman"/>
          <w:color w:val="000000" w:themeColor="text1"/>
          <w:sz w:val="36"/>
          <w:szCs w:val="36"/>
        </w:rPr>
      </w:pPr>
      <w:r>
        <w:rPr>
          <w:rFonts w:ascii="Times New Roman" w:eastAsia="黑体" w:hAnsi="Times New Roman" w:hint="eastAsia"/>
          <w:color w:val="000000" w:themeColor="text1"/>
          <w:sz w:val="36"/>
          <w:szCs w:val="36"/>
        </w:rPr>
        <w:t>中央商务区</w:t>
      </w:r>
      <w:proofErr w:type="gramStart"/>
      <w:r>
        <w:rPr>
          <w:rFonts w:ascii="Times New Roman" w:eastAsia="黑体" w:hAnsi="Times New Roman" w:hint="eastAsia"/>
          <w:color w:val="000000" w:themeColor="text1"/>
          <w:sz w:val="36"/>
          <w:szCs w:val="36"/>
        </w:rPr>
        <w:t>吉庆南</w:t>
      </w:r>
      <w:proofErr w:type="gramEnd"/>
      <w:r>
        <w:rPr>
          <w:rFonts w:ascii="Times New Roman" w:eastAsia="黑体" w:hAnsi="Times New Roman" w:hint="eastAsia"/>
          <w:color w:val="000000" w:themeColor="text1"/>
          <w:sz w:val="36"/>
          <w:szCs w:val="36"/>
        </w:rPr>
        <w:t>片区（</w:t>
      </w:r>
      <w:r>
        <w:rPr>
          <w:rFonts w:ascii="Times New Roman" w:eastAsia="黑体" w:hAnsi="Times New Roman" w:hint="eastAsia"/>
          <w:color w:val="000000" w:themeColor="text1"/>
          <w:sz w:val="36"/>
          <w:szCs w:val="36"/>
        </w:rPr>
        <w:t>CP320111-2022-01-04</w:t>
      </w:r>
      <w:r>
        <w:rPr>
          <w:rFonts w:ascii="Times New Roman" w:eastAsia="黑体" w:hAnsi="Times New Roman" w:hint="eastAsia"/>
          <w:color w:val="000000" w:themeColor="text1"/>
          <w:sz w:val="36"/>
          <w:szCs w:val="36"/>
        </w:rPr>
        <w:t>）</w:t>
      </w:r>
    </w:p>
    <w:p w14:paraId="37C2E3A9" w14:textId="0D9D6648" w:rsidR="00DA4ABC" w:rsidRPr="00AD2104" w:rsidRDefault="00DA4ABC" w:rsidP="00AF322E">
      <w:pPr>
        <w:spacing w:line="560" w:lineRule="exact"/>
        <w:jc w:val="center"/>
        <w:rPr>
          <w:rFonts w:ascii="Times New Roman" w:eastAsia="黑体" w:hAnsi="Times New Roman"/>
          <w:color w:val="000000" w:themeColor="text1"/>
          <w:sz w:val="36"/>
          <w:szCs w:val="36"/>
        </w:rPr>
      </w:pPr>
      <w:r w:rsidRPr="00AD2104">
        <w:rPr>
          <w:rFonts w:ascii="Times New Roman" w:eastAsia="黑体" w:hAnsi="Times New Roman" w:hint="eastAsia"/>
          <w:color w:val="000000" w:themeColor="text1"/>
          <w:sz w:val="36"/>
          <w:szCs w:val="36"/>
        </w:rPr>
        <w:t>调整方案（征求意见稿）主要内容</w:t>
      </w:r>
    </w:p>
    <w:p w14:paraId="5CE52308" w14:textId="49DCD188"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根据《中华人民共和国土地管理法》、《自然资源部关于印发</w:t>
      </w:r>
      <w:r>
        <w:rPr>
          <w:rFonts w:ascii="Times New Roman" w:eastAsia="仿宋_GB2312" w:hAnsi="Times New Roman"/>
          <w:color w:val="111111"/>
          <w:szCs w:val="21"/>
          <w:shd w:val="clear" w:color="auto" w:fill="FFFFFF"/>
        </w:rPr>
        <w:t>&lt;</w:t>
      </w:r>
      <w:r>
        <w:rPr>
          <w:rFonts w:ascii="Times New Roman" w:eastAsia="仿宋_GB2312" w:hAnsi="Times New Roman"/>
          <w:color w:val="111111"/>
          <w:szCs w:val="21"/>
          <w:shd w:val="clear" w:color="auto" w:fill="FFFFFF"/>
        </w:rPr>
        <w:t>土地征收成片开发标准</w:t>
      </w:r>
      <w:r>
        <w:rPr>
          <w:rFonts w:ascii="Times New Roman" w:eastAsia="仿宋_GB2312" w:hAnsi="Times New Roman"/>
          <w:color w:val="111111"/>
          <w:szCs w:val="21"/>
          <w:shd w:val="clear" w:color="auto" w:fill="FFFFFF"/>
        </w:rPr>
        <w:t>&gt;</w:t>
      </w:r>
      <w:r>
        <w:rPr>
          <w:rFonts w:ascii="Times New Roman" w:eastAsia="仿宋_GB2312" w:hAnsi="Times New Roman"/>
          <w:color w:val="111111"/>
          <w:szCs w:val="21"/>
          <w:shd w:val="clear" w:color="auto" w:fill="FFFFFF"/>
        </w:rPr>
        <w:t>的通知》（自然资</w:t>
      </w:r>
      <w:proofErr w:type="gramStart"/>
      <w:r>
        <w:rPr>
          <w:rFonts w:ascii="Times New Roman" w:eastAsia="仿宋_GB2312" w:hAnsi="Times New Roman"/>
          <w:color w:val="111111"/>
          <w:szCs w:val="21"/>
          <w:shd w:val="clear" w:color="auto" w:fill="FFFFFF"/>
        </w:rPr>
        <w:t>规</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Pr>
          <w:rFonts w:ascii="Times New Roman" w:eastAsia="仿宋_GB2312" w:hAnsi="Times New Roman"/>
          <w:color w:val="111111"/>
          <w:szCs w:val="21"/>
          <w:shd w:val="clear" w:color="auto" w:fill="FFFFFF"/>
        </w:rPr>
        <w:t>号）、《江苏省自然资源厅关于开展土地征收成片开发方案编制工作的通知》（</w:t>
      </w:r>
      <w:proofErr w:type="gramStart"/>
      <w:r>
        <w:rPr>
          <w:rFonts w:ascii="Times New Roman" w:eastAsia="仿宋_GB2312" w:hAnsi="Times New Roman"/>
          <w:color w:val="111111"/>
          <w:szCs w:val="21"/>
          <w:shd w:val="clear" w:color="auto" w:fill="FFFFFF"/>
        </w:rPr>
        <w:t>苏自然资函</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2021</w:t>
      </w:r>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15</w:t>
      </w:r>
      <w:r>
        <w:rPr>
          <w:rFonts w:ascii="Times New Roman" w:eastAsia="仿宋_GB2312" w:hAnsi="Times New Roman"/>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00E743C2" w:rsidRPr="00E743C2">
        <w:rPr>
          <w:rFonts w:ascii="Times New Roman" w:eastAsia="仿宋_GB2312" w:hAnsi="Times New Roman" w:hint="eastAsia"/>
          <w:color w:val="111111"/>
          <w:szCs w:val="21"/>
          <w:shd w:val="clear" w:color="auto" w:fill="FFFFFF"/>
        </w:rPr>
        <w:t>苏自然资发</w:t>
      </w:r>
      <w:proofErr w:type="gramEnd"/>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2021</w:t>
      </w:r>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138</w:t>
      </w:r>
      <w:r w:rsidR="00E743C2" w:rsidRPr="00E743C2">
        <w:rPr>
          <w:rFonts w:ascii="Times New Roman" w:eastAsia="仿宋_GB2312" w:hAnsi="Times New Roman" w:hint="eastAsia"/>
          <w:color w:val="111111"/>
          <w:szCs w:val="21"/>
          <w:shd w:val="clear" w:color="auto" w:fill="FFFFFF"/>
        </w:rPr>
        <w:t>号）</w:t>
      </w:r>
      <w:r w:rsidR="00E743C2">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00E37BFC" w:rsidRPr="00E37BFC">
        <w:rPr>
          <w:rFonts w:ascii="Times New Roman" w:eastAsia="仿宋_GB2312" w:hAnsi="Times New Roman" w:hint="eastAsia"/>
          <w:color w:val="111111"/>
          <w:szCs w:val="21"/>
          <w:shd w:val="clear" w:color="auto" w:fill="FFFFFF"/>
        </w:rPr>
        <w:t>苏自然资函</w:t>
      </w:r>
      <w:proofErr w:type="gramEnd"/>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2024</w:t>
      </w:r>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939</w:t>
      </w:r>
      <w:r w:rsidR="00E37BFC" w:rsidRPr="00E37BFC">
        <w:rPr>
          <w:rFonts w:ascii="Times New Roman" w:eastAsia="仿宋_GB2312" w:hAnsi="Times New Roman" w:hint="eastAsia"/>
          <w:color w:val="111111"/>
          <w:szCs w:val="21"/>
          <w:shd w:val="clear" w:color="auto" w:fill="FFFFFF"/>
        </w:rPr>
        <w:t>号）</w:t>
      </w:r>
      <w:r>
        <w:rPr>
          <w:rFonts w:ascii="Times New Roman" w:eastAsia="仿宋_GB2312" w:hAnsi="Times New Roman"/>
          <w:color w:val="111111"/>
          <w:szCs w:val="21"/>
          <w:shd w:val="clear" w:color="auto" w:fill="FFFFFF"/>
        </w:rPr>
        <w:t>等文件要求，</w:t>
      </w:r>
      <w:r w:rsidR="006C5BE3">
        <w:rPr>
          <w:rFonts w:ascii="Times New Roman" w:eastAsia="仿宋_GB2312" w:hAnsi="Times New Roman" w:hint="eastAsia"/>
          <w:color w:val="111111"/>
          <w:szCs w:val="21"/>
          <w:shd w:val="clear" w:color="auto" w:fill="FFFFFF"/>
        </w:rPr>
        <w:t>江北新区管理委员会</w:t>
      </w:r>
      <w:r w:rsidRPr="00740A5B">
        <w:rPr>
          <w:rFonts w:ascii="Times New Roman" w:eastAsia="仿宋_GB2312" w:hAnsi="Times New Roman"/>
          <w:color w:val="111111"/>
          <w:szCs w:val="21"/>
          <w:shd w:val="clear" w:color="auto" w:fill="FFFFFF"/>
        </w:rPr>
        <w:t>组织编制了《</w:t>
      </w:r>
      <w:bookmarkStart w:id="0" w:name="OLE_LINK13"/>
      <w:r w:rsidR="00C41A5D">
        <w:rPr>
          <w:rFonts w:ascii="Times New Roman" w:eastAsia="仿宋_GB2312" w:hAnsi="Times New Roman" w:hint="eastAsia"/>
          <w:color w:val="111111"/>
          <w:szCs w:val="21"/>
          <w:shd w:val="clear" w:color="auto" w:fill="FFFFFF"/>
        </w:rPr>
        <w:t>浦口区</w:t>
      </w:r>
      <w:r w:rsidR="00C41A5D">
        <w:rPr>
          <w:rFonts w:ascii="Times New Roman" w:eastAsia="仿宋_GB2312" w:hAnsi="Times New Roman" w:hint="eastAsia"/>
          <w:color w:val="111111"/>
          <w:szCs w:val="21"/>
          <w:shd w:val="clear" w:color="auto" w:fill="FFFFFF"/>
        </w:rPr>
        <w:t>2022-01</w:t>
      </w:r>
      <w:r w:rsidR="00C41A5D">
        <w:rPr>
          <w:rFonts w:ascii="Times New Roman" w:eastAsia="仿宋_GB2312" w:hAnsi="Times New Roman" w:hint="eastAsia"/>
          <w:color w:val="111111"/>
          <w:szCs w:val="21"/>
          <w:shd w:val="clear" w:color="auto" w:fill="FFFFFF"/>
        </w:rPr>
        <w:t>号</w:t>
      </w:r>
      <w:r w:rsidR="000A5A21" w:rsidRPr="000A5A21">
        <w:rPr>
          <w:rFonts w:ascii="Times New Roman" w:eastAsia="仿宋_GB2312" w:hAnsi="Times New Roman" w:hint="eastAsia"/>
          <w:color w:val="111111"/>
          <w:szCs w:val="21"/>
          <w:shd w:val="clear" w:color="auto" w:fill="FFFFFF"/>
        </w:rPr>
        <w:t>土地征收成片开发方案</w:t>
      </w:r>
      <w:r w:rsidR="00C41A5D">
        <w:rPr>
          <w:rFonts w:ascii="Times New Roman" w:eastAsia="仿宋_GB2312" w:hAnsi="Times New Roman" w:hint="eastAsia"/>
          <w:color w:val="111111"/>
          <w:szCs w:val="21"/>
          <w:shd w:val="clear" w:color="auto" w:fill="FFFFFF"/>
        </w:rPr>
        <w:t>中央商务区吉庆南片区（</w:t>
      </w:r>
      <w:r w:rsidR="00C41A5D">
        <w:rPr>
          <w:rFonts w:ascii="Times New Roman" w:eastAsia="仿宋_GB2312" w:hAnsi="Times New Roman" w:hint="eastAsia"/>
          <w:color w:val="111111"/>
          <w:szCs w:val="21"/>
          <w:shd w:val="clear" w:color="auto" w:fill="FFFFFF"/>
        </w:rPr>
        <w:t>CP320111-2022-01-04</w:t>
      </w:r>
      <w:r w:rsidR="00C41A5D">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调整方案</w:t>
      </w:r>
      <w:bookmarkEnd w:id="0"/>
      <w:r w:rsidRPr="00740A5B">
        <w:rPr>
          <w:rFonts w:ascii="Times New Roman" w:eastAsia="仿宋_GB2312" w:hAnsi="Times New Roman"/>
          <w:color w:val="111111"/>
          <w:szCs w:val="21"/>
          <w:shd w:val="clear" w:color="auto" w:fill="FFFFFF"/>
        </w:rPr>
        <w:t>》。现将方案主要内容公示如下：</w:t>
      </w:r>
    </w:p>
    <w:p w14:paraId="5D7DD7D3"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一、编制依据</w:t>
      </w:r>
    </w:p>
    <w:p w14:paraId="3FCDA566"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1</w:t>
      </w:r>
      <w:r w:rsidRPr="00740A5B">
        <w:rPr>
          <w:rFonts w:ascii="Times New Roman" w:eastAsia="仿宋_GB2312" w:hAnsi="Times New Roman"/>
          <w:color w:val="111111"/>
          <w:szCs w:val="21"/>
          <w:shd w:val="clear" w:color="auto" w:fill="FFFFFF"/>
        </w:rPr>
        <w:t>、《中华人民共和国土地管理法》；</w:t>
      </w:r>
    </w:p>
    <w:p w14:paraId="4F4F1B89"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2</w:t>
      </w:r>
      <w:r w:rsidRPr="00740A5B">
        <w:rPr>
          <w:rFonts w:ascii="Times New Roman" w:eastAsia="仿宋_GB2312" w:hAnsi="Times New Roman"/>
          <w:color w:val="111111"/>
          <w:szCs w:val="21"/>
          <w:shd w:val="clear" w:color="auto" w:fill="FFFFFF"/>
        </w:rPr>
        <w:t>、《中华人民共和国土地管理法实施条例》；</w:t>
      </w:r>
    </w:p>
    <w:p w14:paraId="28E03CAC"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、《自然资源部关于印发</w:t>
      </w:r>
      <w:r w:rsidRPr="00740A5B">
        <w:rPr>
          <w:rFonts w:ascii="Times New Roman" w:eastAsia="仿宋_GB2312" w:hAnsi="Times New Roman"/>
          <w:color w:val="111111"/>
          <w:szCs w:val="21"/>
          <w:shd w:val="clear" w:color="auto" w:fill="FFFFFF"/>
        </w:rPr>
        <w:t>&lt;</w:t>
      </w:r>
      <w:r w:rsidRPr="00740A5B">
        <w:rPr>
          <w:rFonts w:ascii="Times New Roman" w:eastAsia="仿宋_GB2312" w:hAnsi="Times New Roman"/>
          <w:color w:val="111111"/>
          <w:szCs w:val="21"/>
          <w:shd w:val="clear" w:color="auto" w:fill="FFFFFF"/>
        </w:rPr>
        <w:t>土地征收成片开发标准</w:t>
      </w:r>
      <w:r w:rsidRPr="00740A5B">
        <w:rPr>
          <w:rFonts w:ascii="Times New Roman" w:eastAsia="仿宋_GB2312" w:hAnsi="Times New Roman"/>
          <w:color w:val="111111"/>
          <w:szCs w:val="21"/>
          <w:shd w:val="clear" w:color="auto" w:fill="FFFFFF"/>
        </w:rPr>
        <w:t>&gt;</w:t>
      </w:r>
      <w:r w:rsidRPr="00740A5B">
        <w:rPr>
          <w:rFonts w:ascii="Times New Roman" w:eastAsia="仿宋_GB2312" w:hAnsi="Times New Roman"/>
          <w:color w:val="111111"/>
          <w:szCs w:val="21"/>
          <w:shd w:val="clear" w:color="auto" w:fill="FFFFFF"/>
        </w:rPr>
        <w:t>的通知》</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自然资</w:t>
      </w:r>
      <w:proofErr w:type="gramStart"/>
      <w:r w:rsidRPr="00740A5B">
        <w:rPr>
          <w:rFonts w:ascii="Times New Roman" w:eastAsia="仿宋_GB2312" w:hAnsi="Times New Roman"/>
          <w:color w:val="111111"/>
          <w:szCs w:val="21"/>
          <w:shd w:val="clear" w:color="auto" w:fill="FFFFFF"/>
        </w:rPr>
        <w:t>规</w:t>
      </w:r>
      <w:proofErr w:type="gramEnd"/>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sidRPr="00740A5B">
        <w:rPr>
          <w:rFonts w:ascii="Times New Roman" w:eastAsia="仿宋_GB2312" w:hAnsi="Times New Roman"/>
          <w:color w:val="111111"/>
          <w:szCs w:val="21"/>
          <w:shd w:val="clear" w:color="auto" w:fill="FFFFFF"/>
        </w:rPr>
        <w:t>号</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w:t>
      </w:r>
    </w:p>
    <w:p w14:paraId="016D07E5" w14:textId="49CBB84E" w:rsidR="00606D22" w:rsidRDefault="00606D2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4</w:t>
      </w:r>
      <w:r w:rsidRPr="00740A5B">
        <w:rPr>
          <w:rFonts w:ascii="Times New Roman" w:eastAsia="仿宋_GB2312" w:hAnsi="Times New Roman" w:hint="eastAsia"/>
          <w:color w:val="111111"/>
          <w:szCs w:val="21"/>
          <w:shd w:val="clear" w:color="auto" w:fill="FFFFFF"/>
        </w:rPr>
        <w:t>、《江苏省自然资源厅关于开展土地征收成片开发方案编制工作的通知》（</w:t>
      </w:r>
      <w:proofErr w:type="gramStart"/>
      <w:r w:rsidRPr="00740A5B">
        <w:rPr>
          <w:rFonts w:ascii="Times New Roman" w:eastAsia="仿宋_GB2312" w:hAnsi="Times New Roman" w:hint="eastAsia"/>
          <w:color w:val="111111"/>
          <w:szCs w:val="21"/>
          <w:shd w:val="clear" w:color="auto" w:fill="FFFFFF"/>
        </w:rPr>
        <w:t>苏自然资函</w:t>
      </w:r>
      <w:proofErr w:type="gramEnd"/>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2021</w:t>
      </w:r>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15</w:t>
      </w:r>
      <w:r w:rsidRPr="00740A5B">
        <w:rPr>
          <w:rFonts w:ascii="Times New Roman" w:eastAsia="仿宋_GB2312" w:hAnsi="Times New Roman" w:hint="eastAsia"/>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p>
    <w:p w14:paraId="3439E99B" w14:textId="72FE227C" w:rsidR="00E743C2"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5</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苏自然资发</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2021</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138</w:t>
      </w:r>
      <w:r>
        <w:rPr>
          <w:rFonts w:ascii="Times New Roman" w:eastAsia="仿宋_GB2312" w:hAnsi="Times New Roman" w:hint="eastAsia"/>
          <w:color w:val="111111"/>
          <w:szCs w:val="21"/>
          <w:shd w:val="clear" w:color="auto" w:fill="FFFFFF"/>
        </w:rPr>
        <w:t>号）；</w:t>
      </w:r>
    </w:p>
    <w:p w14:paraId="276A7343" w14:textId="5A26AE69" w:rsidR="00E37BFC" w:rsidRPr="00E37BFC"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lastRenderedPageBreak/>
        <w:t>6</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苏自然资函</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2024</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939</w:t>
      </w:r>
      <w:r w:rsidRPr="00E743C2">
        <w:rPr>
          <w:rFonts w:ascii="Times New Roman" w:eastAsia="仿宋_GB2312" w:hAnsi="Times New Roman" w:hint="eastAsia"/>
          <w:color w:val="111111"/>
          <w:szCs w:val="21"/>
          <w:shd w:val="clear" w:color="auto" w:fill="FFFFFF"/>
        </w:rPr>
        <w:t>号）</w:t>
      </w:r>
      <w:r>
        <w:rPr>
          <w:rFonts w:ascii="Times New Roman" w:eastAsia="仿宋_GB2312" w:hAnsi="Times New Roman" w:hint="eastAsia"/>
          <w:color w:val="111111"/>
          <w:szCs w:val="21"/>
          <w:shd w:val="clear" w:color="auto" w:fill="FFFFFF"/>
        </w:rPr>
        <w:t>；</w:t>
      </w:r>
    </w:p>
    <w:p w14:paraId="3D846D86" w14:textId="2DD91F0B" w:rsidR="000567BB" w:rsidRPr="00740A5B"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7</w:t>
      </w:r>
      <w:r w:rsidR="00606D22" w:rsidRPr="00740A5B">
        <w:rPr>
          <w:rFonts w:ascii="Times New Roman" w:eastAsia="仿宋_GB2312" w:hAnsi="Times New Roman"/>
          <w:color w:val="111111"/>
          <w:szCs w:val="21"/>
          <w:shd w:val="clear" w:color="auto" w:fill="FFFFFF"/>
        </w:rPr>
        <w:t>、《</w:t>
      </w:r>
      <w:r w:rsidR="00606D22" w:rsidRPr="00740A5B">
        <w:rPr>
          <w:rFonts w:ascii="Times New Roman" w:eastAsia="仿宋_GB2312" w:hAnsi="Times New Roman" w:hint="eastAsia"/>
          <w:color w:val="111111"/>
          <w:szCs w:val="21"/>
          <w:shd w:val="clear" w:color="auto" w:fill="FFFFFF"/>
        </w:rPr>
        <w:t>南京江北新区</w:t>
      </w:r>
      <w:r w:rsidR="00606D22" w:rsidRPr="00740A5B">
        <w:rPr>
          <w:rFonts w:ascii="Times New Roman" w:eastAsia="仿宋_GB2312" w:hAnsi="Times New Roman"/>
          <w:color w:val="111111"/>
          <w:szCs w:val="21"/>
          <w:shd w:val="clear" w:color="auto" w:fill="FFFFFF"/>
        </w:rPr>
        <w:t>国民经济和社会发展第十四个五年规划和二</w:t>
      </w:r>
      <w:r w:rsidR="00606D22" w:rsidRPr="00740A5B">
        <w:rPr>
          <w:rFonts w:ascii="微软雅黑" w:eastAsia="微软雅黑" w:hAnsi="微软雅黑" w:cs="微软雅黑" w:hint="eastAsia"/>
          <w:color w:val="111111"/>
          <w:szCs w:val="21"/>
          <w:shd w:val="clear" w:color="auto" w:fill="FFFFFF"/>
        </w:rPr>
        <w:t>〇</w:t>
      </w:r>
      <w:r w:rsidR="00606D22" w:rsidRPr="00740A5B">
        <w:rPr>
          <w:rFonts w:ascii="Times New Roman" w:eastAsia="仿宋_GB2312" w:hAnsi="Times New Roman"/>
          <w:color w:val="111111"/>
          <w:szCs w:val="21"/>
          <w:shd w:val="clear" w:color="auto" w:fill="FFFFFF"/>
        </w:rPr>
        <w:t>三五年远景目标纲要》；</w:t>
      </w:r>
    </w:p>
    <w:p w14:paraId="25CE9A0E" w14:textId="5B68768E" w:rsidR="00606D22"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C80D45">
        <w:rPr>
          <w:rFonts w:ascii="Times New Roman" w:eastAsia="仿宋_GB2312" w:hAnsi="Times New Roman"/>
          <w:color w:val="111111"/>
          <w:szCs w:val="21"/>
          <w:shd w:val="clear" w:color="auto" w:fill="FFFFFF"/>
        </w:rPr>
        <w:t>8</w:t>
      </w:r>
      <w:r w:rsidR="00606D22" w:rsidRPr="00C80D45">
        <w:rPr>
          <w:rFonts w:ascii="Times New Roman" w:eastAsia="仿宋_GB2312" w:hAnsi="Times New Roman" w:hint="eastAsia"/>
          <w:color w:val="111111"/>
          <w:szCs w:val="21"/>
          <w:shd w:val="clear" w:color="auto" w:fill="FFFFFF"/>
        </w:rPr>
        <w:t>、《南京江北新区国土空间总体规划（</w:t>
      </w:r>
      <w:r w:rsidR="00606D22" w:rsidRPr="00C80D45">
        <w:rPr>
          <w:rFonts w:ascii="Times New Roman" w:eastAsia="仿宋_GB2312" w:hAnsi="Times New Roman" w:hint="eastAsia"/>
          <w:color w:val="111111"/>
          <w:szCs w:val="21"/>
          <w:shd w:val="clear" w:color="auto" w:fill="FFFFFF"/>
        </w:rPr>
        <w:t>2021-2035</w:t>
      </w:r>
      <w:r w:rsidR="00606D22" w:rsidRPr="00C80D45">
        <w:rPr>
          <w:rFonts w:ascii="Times New Roman" w:eastAsia="仿宋_GB2312" w:hAnsi="Times New Roman" w:hint="eastAsia"/>
          <w:color w:val="111111"/>
          <w:szCs w:val="21"/>
          <w:shd w:val="clear" w:color="auto" w:fill="FFFFFF"/>
        </w:rPr>
        <w:t>年）》（在编）；</w:t>
      </w:r>
    </w:p>
    <w:p w14:paraId="1E9EA5B4" w14:textId="71F2D959" w:rsidR="00C41A5D" w:rsidRDefault="00C41A5D" w:rsidP="00C41A5D">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9</w:t>
      </w:r>
      <w:r w:rsidRPr="00740A5B">
        <w:rPr>
          <w:rFonts w:ascii="Times New Roman" w:eastAsia="仿宋_GB2312" w:hAnsi="Times New Roman" w:hint="eastAsia"/>
          <w:color w:val="111111"/>
          <w:szCs w:val="21"/>
          <w:shd w:val="clear" w:color="auto" w:fill="FFFFFF"/>
        </w:rPr>
        <w:t>、</w:t>
      </w:r>
      <w:r w:rsidR="009D6B0D" w:rsidRPr="009D6B0D">
        <w:rPr>
          <w:rFonts w:ascii="Times New Roman" w:eastAsia="仿宋_GB2312" w:hAnsi="Times New Roman" w:hint="eastAsia"/>
          <w:color w:val="111111"/>
          <w:szCs w:val="21"/>
          <w:shd w:val="clear" w:color="auto" w:fill="FFFFFF"/>
        </w:rPr>
        <w:t>《南京江北新区中心区（</w:t>
      </w:r>
      <w:r w:rsidR="009D6B0D" w:rsidRPr="009D6B0D">
        <w:rPr>
          <w:rFonts w:ascii="Times New Roman" w:eastAsia="仿宋_GB2312" w:hAnsi="Times New Roman"/>
          <w:color w:val="111111"/>
          <w:szCs w:val="21"/>
          <w:shd w:val="clear" w:color="auto" w:fill="FFFFFF"/>
        </w:rPr>
        <w:t>NJJBd010</w:t>
      </w:r>
      <w:r w:rsidR="009D6B0D" w:rsidRPr="009D6B0D">
        <w:rPr>
          <w:rFonts w:ascii="Times New Roman" w:eastAsia="仿宋_GB2312" w:hAnsi="Times New Roman" w:hint="eastAsia"/>
          <w:color w:val="111111"/>
          <w:szCs w:val="21"/>
          <w:shd w:val="clear" w:color="auto" w:fill="FFFFFF"/>
        </w:rPr>
        <w:t>）控制性详细规划》（</w:t>
      </w:r>
      <w:r w:rsidR="009D6B0D" w:rsidRPr="009D6B0D">
        <w:rPr>
          <w:rFonts w:ascii="Times New Roman" w:eastAsia="仿宋_GB2312" w:hAnsi="Times New Roman"/>
          <w:color w:val="111111"/>
          <w:szCs w:val="21"/>
          <w:shd w:val="clear" w:color="auto" w:fill="FFFFFF"/>
        </w:rPr>
        <w:t xml:space="preserve">2015 </w:t>
      </w:r>
      <w:r w:rsidR="009D6B0D" w:rsidRPr="009D6B0D">
        <w:rPr>
          <w:rFonts w:ascii="Times New Roman" w:eastAsia="仿宋_GB2312" w:hAnsi="Times New Roman" w:hint="eastAsia"/>
          <w:color w:val="111111"/>
          <w:szCs w:val="21"/>
          <w:shd w:val="clear" w:color="auto" w:fill="FFFFFF"/>
        </w:rPr>
        <w:t>年版）</w:t>
      </w:r>
      <w:r w:rsidRPr="00740A5B">
        <w:rPr>
          <w:rFonts w:ascii="Times New Roman" w:eastAsia="仿宋_GB2312" w:hAnsi="Times New Roman" w:hint="eastAsia"/>
          <w:color w:val="111111"/>
          <w:szCs w:val="21"/>
          <w:shd w:val="clear" w:color="auto" w:fill="FFFFFF"/>
        </w:rPr>
        <w:t>；</w:t>
      </w:r>
    </w:p>
    <w:p w14:paraId="76435905" w14:textId="15B84773" w:rsidR="009D6B0D" w:rsidRDefault="009D6B0D" w:rsidP="00C41A5D">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10</w:t>
      </w:r>
      <w:r>
        <w:rPr>
          <w:rFonts w:ascii="Times New Roman" w:eastAsia="仿宋_GB2312" w:hAnsi="Times New Roman" w:hint="eastAsia"/>
          <w:color w:val="111111"/>
          <w:szCs w:val="21"/>
          <w:shd w:val="clear" w:color="auto" w:fill="FFFFFF"/>
        </w:rPr>
        <w:t>、</w:t>
      </w:r>
      <w:r w:rsidRPr="009D6B0D">
        <w:rPr>
          <w:rFonts w:ascii="Times New Roman" w:eastAsia="仿宋_GB2312" w:hAnsi="Times New Roman" w:hint="eastAsia"/>
          <w:color w:val="111111"/>
          <w:szCs w:val="21"/>
          <w:shd w:val="clear" w:color="auto" w:fill="FFFFFF"/>
        </w:rPr>
        <w:t>《江北新区控制性详细规划</w:t>
      </w:r>
      <w:r w:rsidRPr="009D6B0D">
        <w:rPr>
          <w:rFonts w:ascii="Times New Roman" w:eastAsia="仿宋_GB2312" w:hAnsi="Times New Roman" w:hint="eastAsia"/>
          <w:color w:val="111111"/>
          <w:szCs w:val="21"/>
          <w:shd w:val="clear" w:color="auto" w:fill="FFFFFF"/>
        </w:rPr>
        <w:t>NJJBd010</w:t>
      </w:r>
      <w:r w:rsidRPr="009D6B0D">
        <w:rPr>
          <w:rFonts w:ascii="Times New Roman" w:eastAsia="仿宋_GB2312" w:hAnsi="Times New Roman" w:hint="eastAsia"/>
          <w:color w:val="111111"/>
          <w:szCs w:val="21"/>
          <w:shd w:val="clear" w:color="auto" w:fill="FFFFFF"/>
        </w:rPr>
        <w:t>规划管理单元修改和江北新区中心区城市设计修改》；</w:t>
      </w:r>
    </w:p>
    <w:p w14:paraId="47479E51" w14:textId="784EEF82" w:rsidR="00C41A5D" w:rsidRPr="00740A5B" w:rsidRDefault="00C41A5D" w:rsidP="00C41A5D">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sidR="009D6B0D">
        <w:rPr>
          <w:rFonts w:ascii="Times New Roman" w:eastAsia="仿宋_GB2312" w:hAnsi="Times New Roman" w:hint="eastAsia"/>
          <w:color w:val="111111"/>
          <w:szCs w:val="21"/>
          <w:shd w:val="clear" w:color="auto" w:fill="FFFFFF"/>
        </w:rPr>
        <w:t>1</w:t>
      </w:r>
      <w:r w:rsidRPr="00740A5B">
        <w:rPr>
          <w:rFonts w:ascii="Times New Roman" w:eastAsia="仿宋_GB2312" w:hAnsi="Times New Roman" w:hint="eastAsia"/>
          <w:color w:val="111111"/>
          <w:szCs w:val="21"/>
          <w:shd w:val="clear" w:color="auto" w:fill="FFFFFF"/>
        </w:rPr>
        <w:t>、</w:t>
      </w:r>
      <w:r w:rsidRPr="00AE1111">
        <w:rPr>
          <w:rFonts w:ascii="Times New Roman" w:eastAsia="仿宋_GB2312" w:hAnsi="Times New Roman" w:hint="eastAsia"/>
          <w:color w:val="111111"/>
          <w:szCs w:val="21"/>
          <w:shd w:val="clear" w:color="auto" w:fill="FFFFFF"/>
        </w:rPr>
        <w:t>《</w:t>
      </w:r>
      <w:r w:rsidRPr="00F821F2">
        <w:rPr>
          <w:rFonts w:ascii="Times New Roman" w:eastAsia="仿宋_GB2312" w:hAnsi="Times New Roman" w:hint="eastAsia"/>
          <w:color w:val="111111"/>
          <w:szCs w:val="21"/>
          <w:shd w:val="clear" w:color="auto" w:fill="FFFFFF"/>
        </w:rPr>
        <w:t>区政府关于重新公布浦口区征地区片综合地价执行标准的通知</w:t>
      </w:r>
      <w:r w:rsidRPr="00AE1111">
        <w:rPr>
          <w:rFonts w:ascii="Times New Roman" w:eastAsia="仿宋_GB2312" w:hAnsi="Times New Roman" w:hint="eastAsia"/>
          <w:color w:val="111111"/>
          <w:szCs w:val="21"/>
          <w:shd w:val="clear" w:color="auto" w:fill="FFFFFF"/>
        </w:rPr>
        <w:t>》（浦政</w:t>
      </w:r>
      <w:proofErr w:type="gramStart"/>
      <w:r w:rsidRPr="00AE1111">
        <w:rPr>
          <w:rFonts w:ascii="Times New Roman" w:eastAsia="仿宋_GB2312" w:hAnsi="Times New Roman" w:hint="eastAsia"/>
          <w:color w:val="111111"/>
          <w:szCs w:val="21"/>
          <w:shd w:val="clear" w:color="auto" w:fill="FFFFFF"/>
        </w:rPr>
        <w:t>规</w:t>
      </w:r>
      <w:proofErr w:type="gramEnd"/>
      <w:r w:rsidRPr="00AE1111">
        <w:rPr>
          <w:rFonts w:ascii="Times New Roman" w:eastAsia="仿宋_GB2312" w:hAnsi="Times New Roman" w:hint="eastAsia"/>
          <w:color w:val="111111"/>
          <w:szCs w:val="21"/>
          <w:shd w:val="clear" w:color="auto" w:fill="FFFFFF"/>
        </w:rPr>
        <w:t>〔</w:t>
      </w:r>
      <w:r w:rsidRPr="00AE1111">
        <w:rPr>
          <w:rFonts w:ascii="Times New Roman" w:eastAsia="仿宋_GB2312" w:hAnsi="Times New Roman" w:hint="eastAsia"/>
          <w:color w:val="111111"/>
          <w:szCs w:val="21"/>
          <w:shd w:val="clear" w:color="auto" w:fill="FFFFFF"/>
        </w:rPr>
        <w:t>2024</w:t>
      </w:r>
      <w:r w:rsidRPr="00AE1111">
        <w:rPr>
          <w:rFonts w:ascii="Times New Roman" w:eastAsia="仿宋_GB2312" w:hAnsi="Times New Roman" w:hint="eastAsia"/>
          <w:color w:val="111111"/>
          <w:szCs w:val="21"/>
          <w:shd w:val="clear" w:color="auto" w:fill="FFFFFF"/>
        </w:rPr>
        <w:t>〕</w:t>
      </w:r>
      <w:r w:rsidRPr="00AE1111">
        <w:rPr>
          <w:rFonts w:ascii="Times New Roman" w:eastAsia="仿宋_GB2312" w:hAnsi="Times New Roman" w:hint="eastAsia"/>
          <w:color w:val="111111"/>
          <w:szCs w:val="21"/>
          <w:shd w:val="clear" w:color="auto" w:fill="FFFFFF"/>
        </w:rPr>
        <w:t>1</w:t>
      </w:r>
      <w:r w:rsidRPr="00AE1111">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w:t>
      </w:r>
    </w:p>
    <w:p w14:paraId="21915E8C" w14:textId="547930A4" w:rsidR="00C41A5D" w:rsidRPr="00740A5B" w:rsidRDefault="00C41A5D" w:rsidP="00C41A5D">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9D6B0D">
        <w:rPr>
          <w:rFonts w:ascii="Times New Roman" w:eastAsia="仿宋_GB2312" w:hAnsi="Times New Roman" w:hint="eastAsia"/>
          <w:color w:val="111111"/>
          <w:szCs w:val="21"/>
          <w:shd w:val="clear" w:color="auto" w:fill="FFFFFF"/>
        </w:rPr>
        <w:t>2</w:t>
      </w:r>
      <w:r w:rsidRPr="00740A5B">
        <w:rPr>
          <w:rFonts w:ascii="Times New Roman" w:eastAsia="仿宋_GB2312" w:hAnsi="Times New Roman" w:hint="eastAsia"/>
          <w:color w:val="111111"/>
          <w:szCs w:val="21"/>
          <w:shd w:val="clear" w:color="auto" w:fill="FFFFFF"/>
        </w:rPr>
        <w:t>、</w:t>
      </w:r>
      <w:r w:rsidRPr="00B45E45">
        <w:rPr>
          <w:rFonts w:ascii="Times New Roman" w:eastAsia="仿宋_GB2312" w:hAnsi="Times New Roman" w:hint="eastAsia"/>
          <w:color w:val="111111"/>
          <w:szCs w:val="21"/>
          <w:shd w:val="clear" w:color="auto" w:fill="FFFFFF"/>
        </w:rPr>
        <w:t>《关于调整浦口区青苗</w:t>
      </w:r>
      <w:r w:rsidRPr="00560EE6">
        <w:rPr>
          <w:rFonts w:ascii="Times New Roman" w:eastAsia="仿宋_GB2312" w:hAnsi="Times New Roman" w:hint="eastAsia"/>
          <w:color w:val="111111"/>
          <w:szCs w:val="21"/>
          <w:shd w:val="clear" w:color="auto" w:fill="FFFFFF"/>
        </w:rPr>
        <w:t>和地上附</w:t>
      </w:r>
      <w:r w:rsidRPr="00B45E45">
        <w:rPr>
          <w:rFonts w:ascii="Times New Roman" w:eastAsia="仿宋_GB2312" w:hAnsi="Times New Roman" w:hint="eastAsia"/>
          <w:color w:val="111111"/>
          <w:szCs w:val="21"/>
          <w:shd w:val="clear" w:color="auto" w:fill="FFFFFF"/>
        </w:rPr>
        <w:t>着物征地补偿标准的通知》（</w:t>
      </w:r>
      <w:proofErr w:type="gramStart"/>
      <w:r w:rsidRPr="00B45E45">
        <w:rPr>
          <w:rFonts w:ascii="Times New Roman" w:eastAsia="仿宋_GB2312" w:hAnsi="Times New Roman" w:hint="eastAsia"/>
          <w:color w:val="111111"/>
          <w:szCs w:val="21"/>
          <w:shd w:val="clear" w:color="auto" w:fill="FFFFFF"/>
        </w:rPr>
        <w:t>浦规划</w:t>
      </w:r>
      <w:proofErr w:type="gramEnd"/>
      <w:r w:rsidRPr="00B45E45">
        <w:rPr>
          <w:rFonts w:ascii="Times New Roman" w:eastAsia="仿宋_GB2312" w:hAnsi="Times New Roman" w:hint="eastAsia"/>
          <w:color w:val="111111"/>
          <w:szCs w:val="21"/>
          <w:shd w:val="clear" w:color="auto" w:fill="FFFFFF"/>
        </w:rPr>
        <w:t>资源〔</w:t>
      </w:r>
      <w:r w:rsidRPr="00B45E45">
        <w:rPr>
          <w:rFonts w:ascii="Times New Roman" w:eastAsia="仿宋_GB2312" w:hAnsi="Times New Roman" w:hint="eastAsia"/>
          <w:color w:val="111111"/>
          <w:szCs w:val="21"/>
          <w:shd w:val="clear" w:color="auto" w:fill="FFFFFF"/>
        </w:rPr>
        <w:t>2020</w:t>
      </w:r>
      <w:r w:rsidRPr="00B45E45">
        <w:rPr>
          <w:rFonts w:ascii="Times New Roman" w:eastAsia="仿宋_GB2312" w:hAnsi="Times New Roman" w:hint="eastAsia"/>
          <w:color w:val="111111"/>
          <w:szCs w:val="21"/>
          <w:shd w:val="clear" w:color="auto" w:fill="FFFFFF"/>
        </w:rPr>
        <w:t>〕</w:t>
      </w:r>
      <w:r w:rsidRPr="00B45E45">
        <w:rPr>
          <w:rFonts w:ascii="Times New Roman" w:eastAsia="仿宋_GB2312" w:hAnsi="Times New Roman" w:hint="eastAsia"/>
          <w:color w:val="111111"/>
          <w:szCs w:val="21"/>
          <w:shd w:val="clear" w:color="auto" w:fill="FFFFFF"/>
        </w:rPr>
        <w:t>158</w:t>
      </w:r>
      <w:r w:rsidRPr="00B45E45">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w:t>
      </w:r>
    </w:p>
    <w:p w14:paraId="60E4E185" w14:textId="20F8C95D" w:rsidR="00C41A5D" w:rsidRPr="00740A5B" w:rsidRDefault="00C41A5D" w:rsidP="00C41A5D">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9D6B0D">
        <w:rPr>
          <w:rFonts w:ascii="Times New Roman" w:eastAsia="仿宋_GB2312" w:hAnsi="Times New Roman" w:hint="eastAsia"/>
          <w:color w:val="111111"/>
          <w:szCs w:val="21"/>
          <w:shd w:val="clear" w:color="auto" w:fill="FFFFFF"/>
        </w:rPr>
        <w:t>3</w:t>
      </w:r>
      <w:r w:rsidRPr="00740A5B">
        <w:rPr>
          <w:rFonts w:ascii="Times New Roman" w:eastAsia="仿宋_GB2312" w:hAnsi="Times New Roman" w:hint="eastAsia"/>
          <w:color w:val="111111"/>
          <w:szCs w:val="21"/>
          <w:shd w:val="clear" w:color="auto" w:fill="FFFFFF"/>
        </w:rPr>
        <w:t>、成片开发拟建设项目的相关资料及其他资料。</w:t>
      </w:r>
    </w:p>
    <w:p w14:paraId="644411FA"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二、基本情况</w:t>
      </w:r>
    </w:p>
    <w:p w14:paraId="04DF343E" w14:textId="219C2896" w:rsidR="00605970" w:rsidRDefault="00717D7D" w:rsidP="005736F9">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本方案共</w:t>
      </w:r>
      <w:r w:rsidR="00B53742">
        <w:rPr>
          <w:rFonts w:ascii="Times New Roman" w:eastAsia="仿宋_GB2312" w:hAnsi="Times New Roman" w:hint="eastAsia"/>
          <w:color w:val="111111"/>
          <w:szCs w:val="21"/>
          <w:shd w:val="clear" w:color="auto" w:fill="FFFFFF"/>
        </w:rPr>
        <w:t>调整</w:t>
      </w:r>
      <w:r>
        <w:rPr>
          <w:rFonts w:ascii="Times New Roman" w:eastAsia="仿宋_GB2312" w:hAnsi="Times New Roman" w:hint="eastAsia"/>
          <w:color w:val="111111"/>
          <w:szCs w:val="21"/>
          <w:shd w:val="clear" w:color="auto" w:fill="FFFFFF"/>
        </w:rPr>
        <w:t>了</w:t>
      </w:r>
      <w:r w:rsidR="00031DC6">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个成片开发片区</w:t>
      </w:r>
      <w:r>
        <w:rPr>
          <w:rFonts w:ascii="Times New Roman" w:eastAsia="仿宋_GB2312" w:hAnsi="Times New Roman" w:hint="eastAsia"/>
          <w:color w:val="111111"/>
          <w:szCs w:val="21"/>
          <w:shd w:val="clear" w:color="auto" w:fill="FFFFFF"/>
        </w:rPr>
        <w:t>，</w:t>
      </w:r>
      <w:r w:rsidR="00031DC6">
        <w:rPr>
          <w:rFonts w:ascii="Times New Roman" w:eastAsia="仿宋_GB2312" w:hAnsi="Times New Roman" w:hint="eastAsia"/>
          <w:color w:val="111111"/>
          <w:szCs w:val="21"/>
          <w:shd w:val="clear" w:color="auto" w:fill="FFFFFF"/>
        </w:rPr>
        <w:t>为</w:t>
      </w:r>
      <w:r w:rsidR="00C41A5D">
        <w:rPr>
          <w:rFonts w:ascii="Times New Roman" w:eastAsia="仿宋_GB2312" w:hAnsi="Times New Roman" w:hint="eastAsia"/>
          <w:color w:val="111111"/>
          <w:szCs w:val="21"/>
          <w:shd w:val="clear" w:color="auto" w:fill="FFFFFF"/>
        </w:rPr>
        <w:t>中央商务区</w:t>
      </w:r>
      <w:proofErr w:type="gramStart"/>
      <w:r w:rsidR="00C41A5D">
        <w:rPr>
          <w:rFonts w:ascii="Times New Roman" w:eastAsia="仿宋_GB2312" w:hAnsi="Times New Roman" w:hint="eastAsia"/>
          <w:color w:val="111111"/>
          <w:szCs w:val="21"/>
          <w:shd w:val="clear" w:color="auto" w:fill="FFFFFF"/>
        </w:rPr>
        <w:t>吉庆南</w:t>
      </w:r>
      <w:proofErr w:type="gramEnd"/>
      <w:r w:rsidR="00C41A5D">
        <w:rPr>
          <w:rFonts w:ascii="Times New Roman" w:eastAsia="仿宋_GB2312" w:hAnsi="Times New Roman" w:hint="eastAsia"/>
          <w:color w:val="111111"/>
          <w:szCs w:val="21"/>
          <w:shd w:val="clear" w:color="auto" w:fill="FFFFFF"/>
        </w:rPr>
        <w:t>片区</w:t>
      </w:r>
      <w:r>
        <w:rPr>
          <w:rFonts w:ascii="Times New Roman" w:eastAsia="仿宋_GB2312" w:hAnsi="Times New Roman"/>
          <w:color w:val="111111"/>
          <w:szCs w:val="21"/>
          <w:shd w:val="clear" w:color="auto" w:fill="FFFFFF"/>
        </w:rPr>
        <w:t>，</w:t>
      </w:r>
      <w:r w:rsidR="008B76FB">
        <w:rPr>
          <w:rFonts w:ascii="Times New Roman" w:eastAsia="仿宋_GB2312" w:hAnsi="Times New Roman" w:hint="eastAsia"/>
          <w:color w:val="111111"/>
          <w:szCs w:val="21"/>
          <w:shd w:val="clear" w:color="auto" w:fill="FFFFFF"/>
        </w:rPr>
        <w:t>位于</w:t>
      </w:r>
      <w:r w:rsidR="005736F9">
        <w:rPr>
          <w:rFonts w:ascii="Times New Roman" w:eastAsia="仿宋_GB2312" w:hAnsi="Times New Roman" w:hint="eastAsia"/>
          <w:color w:val="111111"/>
          <w:szCs w:val="21"/>
          <w:shd w:val="clear" w:color="auto" w:fill="FFFFFF"/>
        </w:rPr>
        <w:t>顶山街道</w:t>
      </w:r>
      <w:r w:rsidR="008B76FB">
        <w:rPr>
          <w:rFonts w:ascii="Times New Roman" w:eastAsia="仿宋_GB2312" w:hAnsi="Times New Roman" w:hint="eastAsia"/>
          <w:color w:val="111111"/>
          <w:szCs w:val="21"/>
          <w:shd w:val="clear" w:color="auto" w:fill="FFFFFF"/>
        </w:rPr>
        <w:t>，</w:t>
      </w:r>
      <w:r w:rsidR="005736F9" w:rsidRPr="005736F9">
        <w:rPr>
          <w:rFonts w:ascii="Times New Roman" w:eastAsia="仿宋_GB2312" w:hAnsi="Times New Roman" w:hint="eastAsia"/>
          <w:color w:val="111111"/>
          <w:szCs w:val="21"/>
          <w:shd w:val="clear" w:color="auto" w:fill="FFFFFF"/>
        </w:rPr>
        <w:t>东至九</w:t>
      </w:r>
      <w:proofErr w:type="gramStart"/>
      <w:r w:rsidR="005736F9" w:rsidRPr="005736F9">
        <w:rPr>
          <w:rFonts w:ascii="Times New Roman" w:eastAsia="仿宋_GB2312" w:hAnsi="Times New Roman" w:hint="eastAsia"/>
          <w:color w:val="111111"/>
          <w:szCs w:val="21"/>
          <w:shd w:val="clear" w:color="auto" w:fill="FFFFFF"/>
        </w:rPr>
        <w:t>袱</w:t>
      </w:r>
      <w:proofErr w:type="gramEnd"/>
      <w:r w:rsidR="005736F9" w:rsidRPr="005736F9">
        <w:rPr>
          <w:rFonts w:ascii="Times New Roman" w:eastAsia="仿宋_GB2312" w:hAnsi="Times New Roman" w:hint="eastAsia"/>
          <w:color w:val="111111"/>
          <w:szCs w:val="21"/>
          <w:shd w:val="clear" w:color="auto" w:fill="FFFFFF"/>
        </w:rPr>
        <w:t>洲路，南至</w:t>
      </w:r>
      <w:proofErr w:type="gramStart"/>
      <w:r w:rsidR="005736F9" w:rsidRPr="005736F9">
        <w:rPr>
          <w:rFonts w:ascii="Times New Roman" w:eastAsia="仿宋_GB2312" w:hAnsi="Times New Roman" w:hint="eastAsia"/>
          <w:color w:val="111111"/>
          <w:szCs w:val="21"/>
          <w:shd w:val="clear" w:color="auto" w:fill="FFFFFF"/>
        </w:rPr>
        <w:t>思河大街</w:t>
      </w:r>
      <w:proofErr w:type="gramEnd"/>
      <w:r w:rsidR="005736F9" w:rsidRPr="005736F9">
        <w:rPr>
          <w:rFonts w:ascii="Times New Roman" w:eastAsia="仿宋_GB2312" w:hAnsi="Times New Roman" w:hint="eastAsia"/>
          <w:color w:val="111111"/>
          <w:szCs w:val="21"/>
          <w:shd w:val="clear" w:color="auto" w:fill="FFFFFF"/>
        </w:rPr>
        <w:t>，西</w:t>
      </w:r>
      <w:proofErr w:type="gramStart"/>
      <w:r w:rsidR="005736F9" w:rsidRPr="005736F9">
        <w:rPr>
          <w:rFonts w:ascii="Times New Roman" w:eastAsia="仿宋_GB2312" w:hAnsi="Times New Roman" w:hint="eastAsia"/>
          <w:color w:val="111111"/>
          <w:szCs w:val="21"/>
          <w:shd w:val="clear" w:color="auto" w:fill="FFFFFF"/>
        </w:rPr>
        <w:t>至浦辉路</w:t>
      </w:r>
      <w:proofErr w:type="gramEnd"/>
      <w:r w:rsidR="005736F9" w:rsidRPr="005736F9">
        <w:rPr>
          <w:rFonts w:ascii="Times New Roman" w:eastAsia="仿宋_GB2312" w:hAnsi="Times New Roman" w:hint="eastAsia"/>
          <w:color w:val="111111"/>
          <w:szCs w:val="21"/>
          <w:shd w:val="clear" w:color="auto" w:fill="FFFFFF"/>
        </w:rPr>
        <w:t>，北至吉庆路</w:t>
      </w:r>
      <w:r w:rsidR="00B53742" w:rsidRPr="00B53742">
        <w:rPr>
          <w:rFonts w:ascii="Times New Roman" w:eastAsia="仿宋_GB2312" w:hAnsi="Times New Roman" w:hint="eastAsia"/>
          <w:color w:val="111111"/>
          <w:szCs w:val="21"/>
          <w:shd w:val="clear" w:color="auto" w:fill="FFFFFF"/>
        </w:rPr>
        <w:t>。</w:t>
      </w:r>
    </w:p>
    <w:p w14:paraId="1F11B9A3"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三、成片开发的必要性</w:t>
      </w:r>
    </w:p>
    <w:p w14:paraId="58456477" w14:textId="4BFE3315" w:rsidR="00B42DF5" w:rsidRPr="00B42DF5" w:rsidRDefault="00C41A5D" w:rsidP="002956EF">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中央商务区</w:t>
      </w:r>
      <w:proofErr w:type="gramStart"/>
      <w:r>
        <w:rPr>
          <w:rFonts w:ascii="Times New Roman" w:eastAsia="仿宋_GB2312" w:hAnsi="Times New Roman" w:hint="eastAsia"/>
          <w:color w:val="111111"/>
          <w:szCs w:val="21"/>
          <w:shd w:val="clear" w:color="auto" w:fill="FFFFFF"/>
        </w:rPr>
        <w:t>吉庆南</w:t>
      </w:r>
      <w:proofErr w:type="gramEnd"/>
      <w:r>
        <w:rPr>
          <w:rFonts w:ascii="Times New Roman" w:eastAsia="仿宋_GB2312" w:hAnsi="Times New Roman" w:hint="eastAsia"/>
          <w:color w:val="111111"/>
          <w:szCs w:val="21"/>
          <w:shd w:val="clear" w:color="auto" w:fill="FFFFFF"/>
        </w:rPr>
        <w:t>片区</w:t>
      </w:r>
      <w:r w:rsidR="00023BA6" w:rsidRPr="00023BA6">
        <w:rPr>
          <w:rFonts w:ascii="Times New Roman" w:eastAsia="仿宋_GB2312" w:hAnsi="Times New Roman" w:hint="eastAsia"/>
          <w:color w:val="111111"/>
          <w:szCs w:val="21"/>
          <w:shd w:val="clear" w:color="auto" w:fill="FFFFFF"/>
        </w:rPr>
        <w:t>位于江北新主</w:t>
      </w:r>
      <w:proofErr w:type="gramStart"/>
      <w:r w:rsidR="00023BA6" w:rsidRPr="00023BA6">
        <w:rPr>
          <w:rFonts w:ascii="Times New Roman" w:eastAsia="仿宋_GB2312" w:hAnsi="Times New Roman" w:hint="eastAsia"/>
          <w:color w:val="111111"/>
          <w:szCs w:val="21"/>
          <w:shd w:val="clear" w:color="auto" w:fill="FFFFFF"/>
        </w:rPr>
        <w:t>城范围</w:t>
      </w:r>
      <w:proofErr w:type="gramEnd"/>
      <w:r w:rsidR="00023BA6" w:rsidRPr="00023BA6">
        <w:rPr>
          <w:rFonts w:ascii="Times New Roman" w:eastAsia="仿宋_GB2312" w:hAnsi="Times New Roman" w:hint="eastAsia"/>
          <w:color w:val="111111"/>
          <w:szCs w:val="21"/>
          <w:shd w:val="clear" w:color="auto" w:fill="FFFFFF"/>
        </w:rPr>
        <w:t>内，</w:t>
      </w:r>
      <w:r w:rsidR="005736F9">
        <w:rPr>
          <w:rFonts w:ascii="Times New Roman" w:eastAsia="仿宋_GB2312" w:hAnsi="Times New Roman" w:hint="eastAsia"/>
          <w:color w:val="111111"/>
          <w:szCs w:val="21"/>
          <w:shd w:val="clear" w:color="auto" w:fill="FFFFFF"/>
        </w:rPr>
        <w:t>属于</w:t>
      </w:r>
      <w:proofErr w:type="gramStart"/>
      <w:r w:rsidR="005736F9" w:rsidRPr="005736F9">
        <w:rPr>
          <w:rFonts w:ascii="Times New Roman" w:eastAsia="仿宋_GB2312" w:hAnsi="Times New Roman" w:hint="eastAsia"/>
          <w:color w:val="111111"/>
          <w:szCs w:val="21"/>
          <w:shd w:val="clear" w:color="auto" w:fill="FFFFFF"/>
        </w:rPr>
        <w:t>产城融合</w:t>
      </w:r>
      <w:proofErr w:type="gramEnd"/>
      <w:r w:rsidR="005736F9" w:rsidRPr="005736F9">
        <w:rPr>
          <w:rFonts w:ascii="Times New Roman" w:eastAsia="仿宋_GB2312" w:hAnsi="Times New Roman" w:hint="eastAsia"/>
          <w:color w:val="111111"/>
          <w:szCs w:val="21"/>
          <w:shd w:val="clear" w:color="auto" w:fill="FFFFFF"/>
        </w:rPr>
        <w:t>片区</w:t>
      </w:r>
      <w:r w:rsidR="005736F9">
        <w:rPr>
          <w:rFonts w:ascii="Times New Roman" w:eastAsia="仿宋_GB2312" w:hAnsi="Times New Roman" w:hint="eastAsia"/>
          <w:color w:val="111111"/>
          <w:szCs w:val="21"/>
          <w:shd w:val="clear" w:color="auto" w:fill="FFFFFF"/>
        </w:rPr>
        <w:t>，</w:t>
      </w:r>
      <w:r w:rsidR="00023BA6" w:rsidRPr="00023BA6">
        <w:rPr>
          <w:rFonts w:ascii="Times New Roman" w:eastAsia="仿宋_GB2312" w:hAnsi="Times New Roman" w:hint="eastAsia"/>
          <w:color w:val="111111"/>
          <w:szCs w:val="21"/>
          <w:shd w:val="clear" w:color="auto" w:fill="FFFFFF"/>
        </w:rPr>
        <w:t>土地规划用途以</w:t>
      </w:r>
      <w:r w:rsidR="003C638F" w:rsidRPr="005736F9">
        <w:rPr>
          <w:rFonts w:ascii="Times New Roman" w:eastAsia="仿宋_GB2312" w:hAnsi="Times New Roman" w:hint="eastAsia"/>
          <w:color w:val="111111"/>
          <w:szCs w:val="21"/>
          <w:shd w:val="clear" w:color="auto" w:fill="FFFFFF"/>
        </w:rPr>
        <w:t>居住</w:t>
      </w:r>
      <w:r w:rsidR="003C638F">
        <w:rPr>
          <w:rFonts w:ascii="Times New Roman" w:eastAsia="仿宋_GB2312" w:hAnsi="Times New Roman" w:hint="eastAsia"/>
          <w:color w:val="111111"/>
          <w:szCs w:val="21"/>
          <w:shd w:val="clear" w:color="auto" w:fill="FFFFFF"/>
        </w:rPr>
        <w:t>、商服</w:t>
      </w:r>
      <w:r w:rsidR="003C638F" w:rsidRPr="00023BA6">
        <w:rPr>
          <w:rFonts w:ascii="Times New Roman" w:eastAsia="仿宋_GB2312" w:hAnsi="Times New Roman" w:hint="eastAsia"/>
          <w:color w:val="111111"/>
          <w:szCs w:val="21"/>
          <w:shd w:val="clear" w:color="auto" w:fill="FFFFFF"/>
        </w:rPr>
        <w:t>用地</w:t>
      </w:r>
      <w:r w:rsidR="00023BA6" w:rsidRPr="00023BA6">
        <w:rPr>
          <w:rFonts w:ascii="Times New Roman" w:eastAsia="仿宋_GB2312" w:hAnsi="Times New Roman" w:hint="eastAsia"/>
          <w:color w:val="111111"/>
          <w:szCs w:val="21"/>
          <w:shd w:val="clear" w:color="auto" w:fill="FFFFFF"/>
        </w:rPr>
        <w:t>为主，</w:t>
      </w:r>
      <w:r w:rsidR="002956EF" w:rsidRPr="002956EF">
        <w:rPr>
          <w:rFonts w:ascii="Times New Roman" w:eastAsia="仿宋_GB2312" w:hAnsi="Times New Roman" w:hint="eastAsia"/>
          <w:color w:val="111111"/>
          <w:szCs w:val="21"/>
          <w:shd w:val="clear" w:color="auto" w:fill="FFFFFF"/>
        </w:rPr>
        <w:t>通过片区土地征收成片开发，建设</w:t>
      </w:r>
      <w:r w:rsidR="00A40C16">
        <w:rPr>
          <w:rFonts w:ascii="Times New Roman" w:eastAsia="仿宋_GB2312" w:hAnsi="Times New Roman" w:hint="eastAsia"/>
          <w:color w:val="111111"/>
          <w:szCs w:val="21"/>
          <w:shd w:val="clear" w:color="auto" w:fill="FFFFFF"/>
        </w:rPr>
        <w:t>中央商务区定山大街，</w:t>
      </w:r>
      <w:r w:rsidR="002956EF" w:rsidRPr="002956EF">
        <w:rPr>
          <w:rFonts w:ascii="Times New Roman" w:eastAsia="仿宋_GB2312" w:hAnsi="Times New Roman" w:hint="eastAsia"/>
          <w:color w:val="111111"/>
          <w:szCs w:val="21"/>
          <w:shd w:val="clear" w:color="auto" w:fill="FFFFFF"/>
        </w:rPr>
        <w:t>地下空间一期、二期等项目</w:t>
      </w:r>
      <w:r w:rsidR="00A40C16">
        <w:rPr>
          <w:rFonts w:ascii="Times New Roman" w:eastAsia="仿宋_GB2312" w:hAnsi="Times New Roman" w:hint="eastAsia"/>
          <w:color w:val="111111"/>
          <w:szCs w:val="21"/>
          <w:shd w:val="clear" w:color="auto" w:fill="FFFFFF"/>
        </w:rPr>
        <w:t>，</w:t>
      </w:r>
      <w:r w:rsidR="00A40C16" w:rsidRPr="002956EF">
        <w:rPr>
          <w:rFonts w:ascii="Times New Roman" w:eastAsia="仿宋_GB2312" w:hAnsi="Times New Roman" w:hint="eastAsia"/>
          <w:color w:val="111111"/>
          <w:szCs w:val="21"/>
          <w:shd w:val="clear" w:color="auto" w:fill="FFFFFF"/>
        </w:rPr>
        <w:t>吸引金融、</w:t>
      </w:r>
      <w:proofErr w:type="gramStart"/>
      <w:r w:rsidR="00A40C16" w:rsidRPr="002956EF">
        <w:rPr>
          <w:rFonts w:ascii="Times New Roman" w:eastAsia="仿宋_GB2312" w:hAnsi="Times New Roman" w:hint="eastAsia"/>
          <w:color w:val="111111"/>
          <w:szCs w:val="21"/>
          <w:shd w:val="clear" w:color="auto" w:fill="FFFFFF"/>
        </w:rPr>
        <w:t>科创和</w:t>
      </w:r>
      <w:proofErr w:type="gramEnd"/>
      <w:r w:rsidR="00A40C16" w:rsidRPr="002956EF">
        <w:rPr>
          <w:rFonts w:ascii="Times New Roman" w:eastAsia="仿宋_GB2312" w:hAnsi="Times New Roman" w:hint="eastAsia"/>
          <w:color w:val="111111"/>
          <w:szCs w:val="21"/>
          <w:shd w:val="clear" w:color="auto" w:fill="FFFFFF"/>
        </w:rPr>
        <w:t>现代服务业等企业在江北新区落地</w:t>
      </w:r>
      <w:r w:rsidR="00A40C16">
        <w:rPr>
          <w:rFonts w:ascii="Times New Roman" w:eastAsia="仿宋_GB2312" w:hAnsi="Times New Roman" w:hint="eastAsia"/>
          <w:color w:val="111111"/>
          <w:szCs w:val="21"/>
          <w:shd w:val="clear" w:color="auto" w:fill="FFFFFF"/>
        </w:rPr>
        <w:t>，</w:t>
      </w:r>
      <w:r w:rsidR="00A40C16" w:rsidRPr="002956EF">
        <w:rPr>
          <w:rFonts w:ascii="Times New Roman" w:eastAsia="仿宋_GB2312" w:hAnsi="Times New Roman" w:hint="eastAsia"/>
          <w:color w:val="111111"/>
          <w:szCs w:val="21"/>
          <w:shd w:val="clear" w:color="auto" w:fill="FFFFFF"/>
        </w:rPr>
        <w:t>集聚各类发展要素</w:t>
      </w:r>
      <w:r w:rsidR="00A40C16">
        <w:rPr>
          <w:rFonts w:ascii="Times New Roman" w:eastAsia="仿宋_GB2312" w:hAnsi="Times New Roman" w:hint="eastAsia"/>
          <w:color w:val="111111"/>
          <w:szCs w:val="21"/>
          <w:shd w:val="clear" w:color="auto" w:fill="FFFFFF"/>
        </w:rPr>
        <w:t>，打造</w:t>
      </w:r>
      <w:r w:rsidR="00A40C16" w:rsidRPr="00A40C16">
        <w:rPr>
          <w:rFonts w:ascii="Times New Roman" w:eastAsia="仿宋_GB2312" w:hAnsi="Times New Roman" w:hint="eastAsia"/>
          <w:color w:val="111111"/>
          <w:szCs w:val="21"/>
          <w:shd w:val="clear" w:color="auto" w:fill="FFFFFF"/>
        </w:rPr>
        <w:t>扬子江新金融集聚区</w:t>
      </w:r>
      <w:r w:rsidR="00A40C16">
        <w:rPr>
          <w:rFonts w:ascii="Times New Roman" w:eastAsia="仿宋_GB2312" w:hAnsi="Times New Roman" w:hint="eastAsia"/>
          <w:color w:val="111111"/>
          <w:szCs w:val="21"/>
          <w:shd w:val="clear" w:color="auto" w:fill="FFFFFF"/>
        </w:rPr>
        <w:t>，</w:t>
      </w:r>
      <w:r w:rsidR="00A40C16" w:rsidRPr="00A40C16">
        <w:rPr>
          <w:rFonts w:ascii="Times New Roman" w:eastAsia="仿宋_GB2312" w:hAnsi="Times New Roman"/>
          <w:color w:val="111111"/>
          <w:szCs w:val="21"/>
          <w:shd w:val="clear" w:color="auto" w:fill="FFFFFF"/>
        </w:rPr>
        <w:t>成为</w:t>
      </w:r>
      <w:r w:rsidR="00A40C16">
        <w:rPr>
          <w:rFonts w:ascii="Times New Roman" w:eastAsia="仿宋_GB2312" w:hAnsi="Times New Roman" w:hint="eastAsia"/>
          <w:color w:val="111111"/>
          <w:szCs w:val="21"/>
          <w:shd w:val="clear" w:color="auto" w:fill="FFFFFF"/>
        </w:rPr>
        <w:t>江北新区</w:t>
      </w:r>
      <w:r w:rsidR="00A40C16" w:rsidRPr="00A40C16">
        <w:rPr>
          <w:rFonts w:ascii="Times New Roman" w:eastAsia="仿宋_GB2312" w:hAnsi="Times New Roman"/>
          <w:color w:val="111111"/>
          <w:szCs w:val="21"/>
          <w:shd w:val="clear" w:color="auto" w:fill="FFFFFF"/>
        </w:rPr>
        <w:t>“</w:t>
      </w:r>
      <w:r w:rsidR="00A40C16" w:rsidRPr="00A40C16">
        <w:rPr>
          <w:rFonts w:ascii="Times New Roman" w:eastAsia="仿宋_GB2312" w:hAnsi="Times New Roman"/>
          <w:color w:val="111111"/>
          <w:szCs w:val="21"/>
          <w:shd w:val="clear" w:color="auto" w:fill="FFFFFF"/>
        </w:rPr>
        <w:t>两城</w:t>
      </w:r>
      <w:proofErr w:type="gramStart"/>
      <w:r w:rsidR="00A40C16" w:rsidRPr="00A40C16">
        <w:rPr>
          <w:rFonts w:ascii="Times New Roman" w:eastAsia="仿宋_GB2312" w:hAnsi="Times New Roman"/>
          <w:color w:val="111111"/>
          <w:szCs w:val="21"/>
          <w:shd w:val="clear" w:color="auto" w:fill="FFFFFF"/>
        </w:rPr>
        <w:t>一</w:t>
      </w:r>
      <w:proofErr w:type="gramEnd"/>
      <w:r w:rsidR="00A40C16" w:rsidRPr="00A40C16">
        <w:rPr>
          <w:rFonts w:ascii="Times New Roman" w:eastAsia="仿宋_GB2312" w:hAnsi="Times New Roman"/>
          <w:color w:val="111111"/>
          <w:szCs w:val="21"/>
          <w:shd w:val="clear" w:color="auto" w:fill="FFFFFF"/>
        </w:rPr>
        <w:t>中心</w:t>
      </w:r>
      <w:r w:rsidR="00A40C16" w:rsidRPr="00A40C16">
        <w:rPr>
          <w:rFonts w:ascii="Times New Roman" w:eastAsia="仿宋_GB2312" w:hAnsi="Times New Roman"/>
          <w:color w:val="111111"/>
          <w:szCs w:val="21"/>
          <w:shd w:val="clear" w:color="auto" w:fill="FFFFFF"/>
        </w:rPr>
        <w:t>”</w:t>
      </w:r>
      <w:r w:rsidR="00A40C16" w:rsidRPr="00A40C16">
        <w:rPr>
          <w:rFonts w:ascii="Times New Roman" w:eastAsia="仿宋_GB2312" w:hAnsi="Times New Roman"/>
          <w:color w:val="111111"/>
          <w:szCs w:val="21"/>
          <w:shd w:val="clear" w:color="auto" w:fill="FFFFFF"/>
        </w:rPr>
        <w:t>的重要支撑</w:t>
      </w:r>
      <w:r w:rsidR="00A40C16">
        <w:rPr>
          <w:rFonts w:ascii="Times New Roman" w:eastAsia="仿宋_GB2312" w:hAnsi="Times New Roman" w:hint="eastAsia"/>
          <w:color w:val="111111"/>
          <w:szCs w:val="21"/>
          <w:shd w:val="clear" w:color="auto" w:fill="FFFFFF"/>
        </w:rPr>
        <w:t>。</w:t>
      </w:r>
    </w:p>
    <w:p w14:paraId="6575880B"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lastRenderedPageBreak/>
        <w:t>四、主要用途和实现的功能</w:t>
      </w:r>
    </w:p>
    <w:p w14:paraId="6E82B641" w14:textId="49787DE6" w:rsidR="00B41CF3" w:rsidRPr="00B41CF3" w:rsidRDefault="00605970" w:rsidP="007007E7">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本方案成片开发</w:t>
      </w:r>
      <w:r w:rsidR="00042833">
        <w:rPr>
          <w:rFonts w:ascii="Times New Roman" w:eastAsia="仿宋_GB2312" w:hAnsi="Times New Roman" w:hint="eastAsia"/>
          <w:color w:val="111111"/>
          <w:szCs w:val="21"/>
          <w:shd w:val="clear" w:color="auto" w:fill="FFFFFF"/>
        </w:rPr>
        <w:t>片区</w:t>
      </w:r>
      <w:r w:rsidR="00BA1A90">
        <w:rPr>
          <w:rFonts w:ascii="Times New Roman" w:eastAsia="仿宋_GB2312" w:hAnsi="Times New Roman" w:hint="eastAsia"/>
          <w:color w:val="111111"/>
          <w:szCs w:val="21"/>
          <w:shd w:val="clear" w:color="auto" w:fill="FFFFFF"/>
        </w:rPr>
        <w:t>内</w:t>
      </w:r>
      <w:r>
        <w:rPr>
          <w:rFonts w:ascii="Times New Roman" w:eastAsia="仿宋_GB2312" w:hAnsi="Times New Roman" w:hint="eastAsia"/>
          <w:color w:val="111111"/>
          <w:szCs w:val="21"/>
          <w:shd w:val="clear" w:color="auto" w:fill="FFFFFF"/>
        </w:rPr>
        <w:t>土地规划用途</w:t>
      </w:r>
      <w:r w:rsidR="00B42DF5">
        <w:rPr>
          <w:rFonts w:ascii="Times New Roman" w:eastAsia="仿宋_GB2312" w:hAnsi="Times New Roman" w:hint="eastAsia"/>
          <w:color w:val="111111"/>
          <w:szCs w:val="21"/>
          <w:shd w:val="clear" w:color="auto" w:fill="FFFFFF"/>
        </w:rPr>
        <w:t>以</w:t>
      </w:r>
      <w:r w:rsidR="002956EF" w:rsidRPr="005736F9">
        <w:rPr>
          <w:rFonts w:ascii="Times New Roman" w:eastAsia="仿宋_GB2312" w:hAnsi="Times New Roman" w:hint="eastAsia"/>
          <w:color w:val="111111"/>
          <w:szCs w:val="21"/>
          <w:shd w:val="clear" w:color="auto" w:fill="FFFFFF"/>
        </w:rPr>
        <w:t>居住</w:t>
      </w:r>
      <w:r w:rsidR="00431CB0">
        <w:rPr>
          <w:rFonts w:ascii="Times New Roman" w:eastAsia="仿宋_GB2312" w:hAnsi="Times New Roman" w:hint="eastAsia"/>
          <w:color w:val="111111"/>
          <w:szCs w:val="21"/>
          <w:shd w:val="clear" w:color="auto" w:fill="FFFFFF"/>
        </w:rPr>
        <w:t>、商服</w:t>
      </w:r>
      <w:r w:rsidR="002956EF" w:rsidRPr="00023BA6">
        <w:rPr>
          <w:rFonts w:ascii="Times New Roman" w:eastAsia="仿宋_GB2312" w:hAnsi="Times New Roman" w:hint="eastAsia"/>
          <w:color w:val="111111"/>
          <w:szCs w:val="21"/>
          <w:shd w:val="clear" w:color="auto" w:fill="FFFFFF"/>
        </w:rPr>
        <w:t>用地为主</w:t>
      </w:r>
      <w:r w:rsidR="004709AE">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并配备</w:t>
      </w:r>
      <w:r w:rsidR="00B104EB">
        <w:rPr>
          <w:rFonts w:ascii="Times New Roman" w:eastAsia="仿宋_GB2312" w:hAnsi="Times New Roman" w:hint="eastAsia"/>
          <w:color w:val="111111"/>
          <w:szCs w:val="21"/>
          <w:shd w:val="clear" w:color="auto" w:fill="FFFFFF"/>
        </w:rPr>
        <w:t>一定比例</w:t>
      </w:r>
      <w:r>
        <w:rPr>
          <w:rFonts w:ascii="Times New Roman" w:eastAsia="仿宋_GB2312" w:hAnsi="Times New Roman" w:hint="eastAsia"/>
          <w:color w:val="111111"/>
          <w:szCs w:val="21"/>
          <w:shd w:val="clear" w:color="auto" w:fill="FFFFFF"/>
        </w:rPr>
        <w:t>的</w:t>
      </w:r>
      <w:r w:rsidR="00934E65">
        <w:rPr>
          <w:rFonts w:ascii="Times New Roman" w:eastAsia="仿宋_GB2312" w:hAnsi="Times New Roman" w:hint="eastAsia"/>
          <w:color w:val="111111"/>
          <w:szCs w:val="21"/>
          <w:shd w:val="clear" w:color="auto" w:fill="FFFFFF"/>
        </w:rPr>
        <w:t>道路</w:t>
      </w:r>
      <w:r w:rsidR="008D5319">
        <w:rPr>
          <w:rFonts w:ascii="Times New Roman" w:eastAsia="仿宋_GB2312" w:hAnsi="Times New Roman" w:hint="eastAsia"/>
          <w:color w:val="111111"/>
          <w:szCs w:val="21"/>
          <w:shd w:val="clear" w:color="auto" w:fill="FFFFFF"/>
        </w:rPr>
        <w:t>、</w:t>
      </w:r>
      <w:r w:rsidR="00B104EB">
        <w:rPr>
          <w:rFonts w:ascii="Times New Roman" w:eastAsia="仿宋_GB2312" w:hAnsi="Times New Roman" w:hint="eastAsia"/>
          <w:color w:val="111111"/>
          <w:szCs w:val="21"/>
          <w:shd w:val="clear" w:color="auto" w:fill="FFFFFF"/>
        </w:rPr>
        <w:t>绿地</w:t>
      </w:r>
      <w:r w:rsidR="008D5319">
        <w:rPr>
          <w:rFonts w:ascii="Times New Roman" w:eastAsia="仿宋_GB2312" w:hAnsi="Times New Roman" w:hint="eastAsia"/>
          <w:color w:val="111111"/>
          <w:szCs w:val="21"/>
          <w:shd w:val="clear" w:color="auto" w:fill="FFFFFF"/>
        </w:rPr>
        <w:t>、公服等用地</w:t>
      </w:r>
      <w:r w:rsidR="00B41CF3" w:rsidRPr="00B41CF3">
        <w:rPr>
          <w:rFonts w:ascii="Times New Roman" w:eastAsia="仿宋_GB2312" w:hAnsi="Times New Roman" w:hint="eastAsia"/>
          <w:color w:val="111111"/>
          <w:szCs w:val="21"/>
          <w:shd w:val="clear" w:color="auto" w:fill="FFFFFF"/>
        </w:rPr>
        <w:t>。</w:t>
      </w:r>
    </w:p>
    <w:p w14:paraId="7E95DBEB"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五</w:t>
      </w:r>
      <w:r>
        <w:rPr>
          <w:rFonts w:ascii="Times New Roman" w:hAnsi="Times New Roman" w:cs="Times New Roman"/>
          <w:bCs/>
          <w:sz w:val="28"/>
          <w:szCs w:val="21"/>
        </w:rPr>
        <w:t>、</w:t>
      </w:r>
      <w:r>
        <w:rPr>
          <w:rFonts w:ascii="Times New Roman" w:hAnsi="Times New Roman" w:cs="Times New Roman" w:hint="eastAsia"/>
          <w:bCs/>
          <w:sz w:val="28"/>
          <w:szCs w:val="21"/>
        </w:rPr>
        <w:t>公益性用地</w:t>
      </w:r>
    </w:p>
    <w:p w14:paraId="5622B843" w14:textId="1CBEE0FD" w:rsidR="000567BB" w:rsidRDefault="00605970"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00042833">
        <w:rPr>
          <w:rFonts w:ascii="Times New Roman" w:eastAsia="仿宋_GB2312" w:hAnsi="Times New Roman" w:hint="eastAsia"/>
          <w:color w:val="111111"/>
          <w:szCs w:val="21"/>
          <w:shd w:val="clear" w:color="auto" w:fill="FFFFFF"/>
        </w:rPr>
        <w:t>片区</w:t>
      </w:r>
      <w:r>
        <w:rPr>
          <w:rFonts w:ascii="Times New Roman" w:eastAsia="仿宋_GB2312" w:hAnsi="Times New Roman"/>
          <w:color w:val="111111"/>
          <w:szCs w:val="21"/>
          <w:shd w:val="clear" w:color="auto" w:fill="FFFFFF"/>
        </w:rPr>
        <w:t>内</w:t>
      </w:r>
      <w:r w:rsidR="001840EF">
        <w:rPr>
          <w:rFonts w:ascii="Times New Roman" w:eastAsia="仿宋_GB2312" w:hAnsi="Times New Roman" w:hint="eastAsia"/>
          <w:color w:val="111111"/>
          <w:szCs w:val="21"/>
          <w:shd w:val="clear" w:color="auto" w:fill="FFFFFF"/>
        </w:rPr>
        <w:t>规划</w:t>
      </w:r>
      <w:r w:rsidR="008D5319" w:rsidRPr="008D5319">
        <w:rPr>
          <w:rFonts w:ascii="Times New Roman" w:eastAsia="仿宋_GB2312" w:hAnsi="Times New Roman" w:hint="eastAsia"/>
          <w:color w:val="111111"/>
          <w:szCs w:val="21"/>
          <w:shd w:val="clear" w:color="auto" w:fill="FFFFFF"/>
        </w:rPr>
        <w:t>公共管理与公共服务用地</w:t>
      </w:r>
      <w:r w:rsidR="008D5319">
        <w:rPr>
          <w:rFonts w:ascii="Times New Roman" w:eastAsia="仿宋_GB2312" w:hAnsi="Times New Roman" w:hint="eastAsia"/>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交通运输用地</w:t>
      </w:r>
      <w:r w:rsidR="001840EF">
        <w:rPr>
          <w:rFonts w:ascii="Times New Roman" w:eastAsia="仿宋_GB2312" w:hAnsi="Times New Roman"/>
          <w:color w:val="111111"/>
          <w:szCs w:val="21"/>
          <w:shd w:val="clear" w:color="auto" w:fill="FFFFFF"/>
        </w:rPr>
        <w:t>、</w:t>
      </w:r>
      <w:r w:rsidR="002956EF">
        <w:rPr>
          <w:rFonts w:ascii="Times New Roman" w:eastAsia="仿宋_GB2312" w:hAnsi="Times New Roman" w:hint="eastAsia"/>
          <w:color w:val="111111"/>
          <w:szCs w:val="21"/>
          <w:shd w:val="clear" w:color="auto" w:fill="FFFFFF"/>
        </w:rPr>
        <w:t>绿地</w:t>
      </w:r>
      <w:r w:rsidR="002956EF">
        <w:rPr>
          <w:rFonts w:ascii="Times New Roman" w:eastAsia="仿宋_GB2312" w:hAnsi="Times New Roman"/>
          <w:color w:val="111111"/>
          <w:szCs w:val="21"/>
          <w:shd w:val="clear" w:color="auto" w:fill="FFFFFF"/>
        </w:rPr>
        <w:t>与广场用地</w:t>
      </w:r>
      <w:r w:rsidR="002956EF">
        <w:rPr>
          <w:rFonts w:ascii="Times New Roman" w:eastAsia="仿宋_GB2312" w:hAnsi="Times New Roman" w:hint="eastAsia"/>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公用设施用地</w:t>
      </w:r>
      <w:r w:rsidR="00742E52">
        <w:rPr>
          <w:rFonts w:ascii="Times New Roman" w:eastAsia="仿宋_GB2312" w:hAnsi="Times New Roman" w:hint="eastAsia"/>
          <w:color w:val="111111"/>
          <w:szCs w:val="21"/>
          <w:shd w:val="clear" w:color="auto" w:fill="FFFFFF"/>
        </w:rPr>
        <w:t>等均</w:t>
      </w:r>
      <w:r>
        <w:rPr>
          <w:rFonts w:ascii="Times New Roman" w:eastAsia="仿宋_GB2312" w:hAnsi="Times New Roman" w:hint="eastAsia"/>
          <w:color w:val="111111"/>
          <w:szCs w:val="21"/>
          <w:shd w:val="clear" w:color="auto" w:fill="FFFFFF"/>
        </w:rPr>
        <w:t>属于公益性用地，</w:t>
      </w:r>
      <w:r w:rsidR="001840EF">
        <w:rPr>
          <w:rFonts w:ascii="Times New Roman" w:eastAsia="仿宋_GB2312" w:hAnsi="Times New Roman" w:hint="eastAsia"/>
          <w:color w:val="111111"/>
          <w:szCs w:val="21"/>
          <w:shd w:val="clear" w:color="auto" w:fill="FFFFFF"/>
        </w:rPr>
        <w:t>片区公益性用地比例</w:t>
      </w:r>
      <w:r>
        <w:rPr>
          <w:rFonts w:ascii="Times New Roman" w:eastAsia="仿宋_GB2312" w:hAnsi="Times New Roman" w:hint="eastAsia"/>
          <w:color w:val="111111"/>
          <w:szCs w:val="21"/>
          <w:shd w:val="clear" w:color="auto" w:fill="FFFFFF"/>
        </w:rPr>
        <w:t>符合《自然资源部关于印发</w:t>
      </w:r>
      <w:r>
        <w:rPr>
          <w:rFonts w:ascii="Times New Roman" w:eastAsia="仿宋_GB2312" w:hAnsi="Times New Roman" w:hint="eastAsia"/>
          <w:color w:val="111111"/>
          <w:szCs w:val="21"/>
          <w:shd w:val="clear" w:color="auto" w:fill="FFFFFF"/>
        </w:rPr>
        <w:t>&lt;</w:t>
      </w:r>
      <w:r>
        <w:rPr>
          <w:rFonts w:ascii="Times New Roman" w:eastAsia="仿宋_GB2312" w:hAnsi="Times New Roman" w:hint="eastAsia"/>
          <w:color w:val="111111"/>
          <w:szCs w:val="21"/>
          <w:shd w:val="clear" w:color="auto" w:fill="FFFFFF"/>
        </w:rPr>
        <w:t>土地征收成片开发标准</w:t>
      </w:r>
      <w:r>
        <w:rPr>
          <w:rFonts w:ascii="Times New Roman" w:eastAsia="仿宋_GB2312" w:hAnsi="Times New Roman" w:hint="eastAsia"/>
          <w:color w:val="111111"/>
          <w:szCs w:val="21"/>
          <w:shd w:val="clear" w:color="auto" w:fill="FFFFFF"/>
        </w:rPr>
        <w:t>&gt;</w:t>
      </w:r>
      <w:r>
        <w:rPr>
          <w:rFonts w:ascii="Times New Roman" w:eastAsia="仿宋_GB2312" w:hAnsi="Times New Roman" w:hint="eastAsia"/>
          <w:color w:val="111111"/>
          <w:szCs w:val="21"/>
          <w:shd w:val="clear" w:color="auto" w:fill="FFFFFF"/>
        </w:rPr>
        <w:t>的通知》（自然资</w:t>
      </w:r>
      <w:proofErr w:type="gramStart"/>
      <w:r>
        <w:rPr>
          <w:rFonts w:ascii="Times New Roman" w:eastAsia="仿宋_GB2312" w:hAnsi="Times New Roman" w:hint="eastAsia"/>
          <w:color w:val="111111"/>
          <w:szCs w:val="21"/>
          <w:shd w:val="clear" w:color="auto" w:fill="FFFFFF"/>
        </w:rPr>
        <w:t>规</w:t>
      </w:r>
      <w:proofErr w:type="gramEnd"/>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2023</w:t>
      </w:r>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7</w:t>
      </w:r>
      <w:r>
        <w:rPr>
          <w:rFonts w:ascii="Times New Roman" w:eastAsia="仿宋_GB2312" w:hAnsi="Times New Roman" w:hint="eastAsia"/>
          <w:color w:val="111111"/>
          <w:szCs w:val="21"/>
          <w:shd w:val="clear" w:color="auto" w:fill="FFFFFF"/>
        </w:rPr>
        <w:t>号）以及江苏省土地征收成片开发方案审查要点等有关规定。</w:t>
      </w:r>
    </w:p>
    <w:p w14:paraId="0D03BFC7" w14:textId="3D479854"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六、规划符合情况</w:t>
      </w:r>
    </w:p>
    <w:p w14:paraId="337E0D3B" w14:textId="77777777" w:rsidR="005736F9" w:rsidRDefault="005736F9" w:rsidP="00041D7F">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、本方案符合国民经济和社会发展规划的发展定位、要求，已</w:t>
      </w:r>
      <w:r>
        <w:rPr>
          <w:rFonts w:ascii="Times New Roman" w:eastAsia="仿宋_GB2312" w:hAnsi="Times New Roman" w:hint="eastAsia"/>
          <w:color w:val="111111"/>
          <w:szCs w:val="21"/>
          <w:shd w:val="clear" w:color="auto" w:fill="FFFFFF"/>
        </w:rPr>
        <w:t>纳入国民经济和社会发展年度计划。</w:t>
      </w:r>
    </w:p>
    <w:p w14:paraId="05CE6196" w14:textId="77777777" w:rsidR="005736F9" w:rsidRDefault="005736F9" w:rsidP="00041D7F">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2</w:t>
      </w:r>
      <w:r>
        <w:rPr>
          <w:rFonts w:ascii="Times New Roman" w:eastAsia="仿宋_GB2312" w:hAnsi="Times New Roman" w:hint="eastAsia"/>
          <w:color w:val="111111"/>
          <w:szCs w:val="21"/>
          <w:shd w:val="clear" w:color="auto" w:fill="FFFFFF"/>
        </w:rPr>
        <w:t>、</w:t>
      </w:r>
      <w:r>
        <w:rPr>
          <w:rFonts w:ascii="Times New Roman" w:eastAsia="仿宋_GB2312" w:hAnsi="Times New Roman"/>
          <w:color w:val="111111"/>
          <w:szCs w:val="21"/>
          <w:shd w:val="clear" w:color="auto" w:fill="FFFFFF"/>
        </w:rPr>
        <w:t>本方案</w:t>
      </w:r>
      <w:r>
        <w:rPr>
          <w:rFonts w:ascii="Times New Roman" w:eastAsia="仿宋_GB2312" w:hAnsi="Times New Roman" w:hint="eastAsia"/>
          <w:color w:val="111111"/>
          <w:szCs w:val="21"/>
          <w:shd w:val="clear" w:color="auto" w:fill="FFFFFF"/>
        </w:rPr>
        <w:t>成片开发范围位于城镇开发边界内的集中建设区。</w:t>
      </w:r>
    </w:p>
    <w:p w14:paraId="49371DBE" w14:textId="5AA79958" w:rsidR="000567BB" w:rsidRPr="00FF7DD0" w:rsidRDefault="005736F9" w:rsidP="00041D7F">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w:t>
      </w:r>
      <w:r w:rsidRPr="00FF7DD0">
        <w:rPr>
          <w:rFonts w:ascii="Times New Roman" w:eastAsia="仿宋_GB2312" w:hAnsi="Times New Roman"/>
          <w:color w:val="111111"/>
          <w:szCs w:val="21"/>
          <w:shd w:val="clear" w:color="auto" w:fill="FFFFFF"/>
        </w:rPr>
        <w:t>根据</w:t>
      </w:r>
      <w:r w:rsidRPr="001840EF">
        <w:rPr>
          <w:rFonts w:ascii="Times New Roman" w:eastAsia="仿宋_GB2312" w:hAnsi="Times New Roman" w:hint="eastAsia"/>
          <w:color w:val="111111"/>
          <w:szCs w:val="21"/>
          <w:shd w:val="clear" w:color="auto" w:fill="FFFFFF"/>
        </w:rPr>
        <w:t>《南京江北新区控制性详细规划》</w:t>
      </w:r>
      <w:r w:rsidRPr="00844EFF">
        <w:rPr>
          <w:rFonts w:ascii="Times New Roman" w:eastAsia="仿宋_GB2312" w:hAnsi="Times New Roman"/>
          <w:color w:val="111111"/>
          <w:szCs w:val="21"/>
          <w:shd w:val="clear" w:color="auto" w:fill="FFFFFF"/>
        </w:rPr>
        <w:t>NJJBd010</w:t>
      </w:r>
      <w:r w:rsidRPr="001840EF">
        <w:rPr>
          <w:rFonts w:ascii="Times New Roman" w:eastAsia="仿宋_GB2312" w:hAnsi="Times New Roman" w:hint="eastAsia"/>
          <w:color w:val="111111"/>
          <w:szCs w:val="21"/>
          <w:shd w:val="clear" w:color="auto" w:fill="FFFFFF"/>
        </w:rPr>
        <w:t>规划管理单元</w:t>
      </w:r>
      <w:r w:rsidRPr="00FF7DD0">
        <w:rPr>
          <w:rFonts w:ascii="Times New Roman" w:eastAsia="仿宋_GB2312" w:hAnsi="Times New Roman"/>
          <w:color w:val="111111"/>
          <w:szCs w:val="21"/>
          <w:shd w:val="clear" w:color="auto" w:fill="FFFFFF"/>
        </w:rPr>
        <w:t>，</w:t>
      </w:r>
      <w:r w:rsidRPr="00FF7DD0">
        <w:rPr>
          <w:rFonts w:ascii="Times New Roman" w:eastAsia="仿宋_GB2312" w:hAnsi="Times New Roman" w:hint="eastAsia"/>
          <w:color w:val="111111"/>
          <w:szCs w:val="21"/>
          <w:shd w:val="clear" w:color="auto" w:fill="FFFFFF"/>
        </w:rPr>
        <w:t>本</w:t>
      </w:r>
      <w:r>
        <w:rPr>
          <w:rFonts w:ascii="Times New Roman" w:eastAsia="仿宋_GB2312" w:hAnsi="Times New Roman" w:hint="eastAsia"/>
          <w:color w:val="111111"/>
          <w:szCs w:val="21"/>
          <w:shd w:val="clear" w:color="auto" w:fill="FFFFFF"/>
        </w:rPr>
        <w:t>方案成片开发</w:t>
      </w:r>
      <w:r w:rsidRPr="00FF7DD0">
        <w:rPr>
          <w:rFonts w:ascii="Times New Roman" w:eastAsia="仿宋_GB2312" w:hAnsi="Times New Roman"/>
          <w:color w:val="111111"/>
          <w:szCs w:val="21"/>
          <w:shd w:val="clear" w:color="auto" w:fill="FFFFFF"/>
        </w:rPr>
        <w:t>片区</w:t>
      </w:r>
      <w:r>
        <w:rPr>
          <w:rFonts w:ascii="Times New Roman" w:eastAsia="仿宋_GB2312" w:hAnsi="Times New Roman" w:hint="eastAsia"/>
          <w:color w:val="111111"/>
          <w:szCs w:val="21"/>
          <w:shd w:val="clear" w:color="auto" w:fill="FFFFFF"/>
        </w:rPr>
        <w:t>内</w:t>
      </w:r>
      <w:r w:rsidRPr="00FF7DD0">
        <w:rPr>
          <w:rFonts w:ascii="Times New Roman" w:eastAsia="仿宋_GB2312" w:hAnsi="Times New Roman"/>
          <w:color w:val="111111"/>
          <w:szCs w:val="21"/>
          <w:shd w:val="clear" w:color="auto" w:fill="FFFFFF"/>
        </w:rPr>
        <w:t>规划</w:t>
      </w:r>
      <w:r w:rsidRPr="00FF7DD0">
        <w:rPr>
          <w:rFonts w:ascii="Times New Roman" w:eastAsia="仿宋_GB2312" w:hAnsi="Times New Roman" w:hint="eastAsia"/>
          <w:color w:val="111111"/>
          <w:szCs w:val="21"/>
          <w:shd w:val="clear" w:color="auto" w:fill="FFFFFF"/>
        </w:rPr>
        <w:t>用途均</w:t>
      </w:r>
      <w:r w:rsidRPr="00FF7DD0">
        <w:rPr>
          <w:rFonts w:ascii="Times New Roman" w:eastAsia="仿宋_GB2312" w:hAnsi="Times New Roman"/>
          <w:color w:val="111111"/>
          <w:szCs w:val="21"/>
          <w:shd w:val="clear" w:color="auto" w:fill="FFFFFF"/>
        </w:rPr>
        <w:t>符合控制性详细规划。</w:t>
      </w:r>
    </w:p>
    <w:p w14:paraId="627CE23B" w14:textId="73296CF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七、永久基本农田及生态保护情况</w:t>
      </w:r>
    </w:p>
    <w:p w14:paraId="6BFFD3F6" w14:textId="566AF99C" w:rsidR="000567B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本方案避让了永久基本农田和生态保护红线。</w:t>
      </w:r>
    </w:p>
    <w:p w14:paraId="50737F19" w14:textId="25E31C7D"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八、拟建设项目、开发时序和实施计划</w:t>
      </w:r>
    </w:p>
    <w:p w14:paraId="79DFD04C" w14:textId="5EFE7195" w:rsidR="000567BB" w:rsidRDefault="00D67BF6"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w:t>
      </w:r>
      <w:r w:rsidR="00717D7D">
        <w:rPr>
          <w:rFonts w:ascii="Times New Roman" w:eastAsia="仿宋_GB2312" w:hAnsi="Times New Roman" w:hint="eastAsia"/>
          <w:color w:val="111111"/>
          <w:szCs w:val="21"/>
          <w:shd w:val="clear" w:color="auto" w:fill="FFFFFF"/>
        </w:rPr>
        <w:t>成片开发范围内拟建设项目</w:t>
      </w:r>
      <w:r w:rsidR="00742E52">
        <w:rPr>
          <w:rFonts w:ascii="Times New Roman" w:eastAsia="仿宋_GB2312" w:hAnsi="Times New Roman" w:hint="eastAsia"/>
          <w:color w:val="111111"/>
          <w:szCs w:val="21"/>
          <w:shd w:val="clear" w:color="auto" w:fill="FFFFFF"/>
        </w:rPr>
        <w:t>主要包括</w:t>
      </w:r>
      <w:r w:rsidR="00CE3FFA">
        <w:rPr>
          <w:rFonts w:ascii="Times New Roman" w:eastAsia="仿宋_GB2312" w:hAnsi="Times New Roman" w:hint="eastAsia"/>
          <w:color w:val="111111"/>
          <w:szCs w:val="21"/>
          <w:shd w:val="clear" w:color="auto" w:fill="FFFFFF"/>
        </w:rPr>
        <w:t>居住项目、</w:t>
      </w:r>
      <w:r w:rsidR="002956EF" w:rsidRPr="002956EF">
        <w:rPr>
          <w:rFonts w:ascii="Times New Roman" w:eastAsia="仿宋_GB2312" w:hAnsi="Times New Roman" w:hint="eastAsia"/>
          <w:color w:val="111111"/>
          <w:szCs w:val="21"/>
          <w:shd w:val="clear" w:color="auto" w:fill="FFFFFF"/>
        </w:rPr>
        <w:t>商住混合项目</w:t>
      </w:r>
      <w:r w:rsidR="008D5319">
        <w:rPr>
          <w:rFonts w:ascii="Times New Roman" w:eastAsia="仿宋_GB2312" w:hAnsi="Times New Roman" w:hint="eastAsia"/>
          <w:color w:val="111111"/>
          <w:szCs w:val="21"/>
          <w:shd w:val="clear" w:color="auto" w:fill="FFFFFF"/>
        </w:rPr>
        <w:t>、</w:t>
      </w:r>
      <w:r w:rsidR="002956EF" w:rsidRPr="002956EF">
        <w:rPr>
          <w:rFonts w:ascii="Times New Roman" w:eastAsia="仿宋_GB2312" w:hAnsi="Times New Roman" w:hint="eastAsia"/>
          <w:color w:val="111111"/>
          <w:szCs w:val="21"/>
          <w:shd w:val="clear" w:color="auto" w:fill="FFFFFF"/>
        </w:rPr>
        <w:t>科研设计项目</w:t>
      </w:r>
      <w:r w:rsidR="0028211E">
        <w:rPr>
          <w:rFonts w:ascii="Times New Roman" w:eastAsia="仿宋_GB2312" w:hAnsi="Times New Roman" w:hint="eastAsia"/>
          <w:color w:val="111111"/>
          <w:szCs w:val="21"/>
          <w:shd w:val="clear" w:color="auto" w:fill="FFFFFF"/>
        </w:rPr>
        <w:t>、</w:t>
      </w:r>
      <w:r w:rsidR="002956EF">
        <w:rPr>
          <w:rFonts w:ascii="Times New Roman" w:eastAsia="仿宋_GB2312" w:hAnsi="Times New Roman" w:hint="eastAsia"/>
          <w:color w:val="111111"/>
          <w:szCs w:val="21"/>
          <w:shd w:val="clear" w:color="auto" w:fill="FFFFFF"/>
        </w:rPr>
        <w:t>学校项目、</w:t>
      </w:r>
      <w:r w:rsidR="002956EF" w:rsidRPr="002956EF">
        <w:rPr>
          <w:rFonts w:ascii="Times New Roman" w:eastAsia="仿宋_GB2312" w:hAnsi="Times New Roman" w:hint="eastAsia"/>
          <w:color w:val="111111"/>
          <w:szCs w:val="21"/>
          <w:shd w:val="clear" w:color="auto" w:fill="FFFFFF"/>
        </w:rPr>
        <w:t>文化设施项目</w:t>
      </w:r>
      <w:r w:rsidR="0028211E">
        <w:rPr>
          <w:rFonts w:ascii="Times New Roman" w:eastAsia="仿宋_GB2312" w:hAnsi="Times New Roman" w:hint="eastAsia"/>
          <w:color w:val="111111"/>
          <w:szCs w:val="21"/>
          <w:shd w:val="clear" w:color="auto" w:fill="FFFFFF"/>
        </w:rPr>
        <w:t>等，</w:t>
      </w:r>
      <w:r w:rsidR="007E6781">
        <w:rPr>
          <w:rFonts w:ascii="Times New Roman" w:eastAsia="仿宋_GB2312" w:hAnsi="Times New Roman" w:hint="eastAsia"/>
          <w:color w:val="111111"/>
          <w:szCs w:val="21"/>
          <w:shd w:val="clear" w:color="auto" w:fill="FFFFFF"/>
        </w:rPr>
        <w:t>计划</w:t>
      </w:r>
      <w:r w:rsidR="007E6781" w:rsidRPr="00D5673E">
        <w:rPr>
          <w:rFonts w:ascii="Times New Roman" w:eastAsia="仿宋_GB2312" w:hAnsi="Times New Roman" w:hint="eastAsia"/>
          <w:color w:val="111111"/>
          <w:szCs w:val="21"/>
          <w:shd w:val="clear" w:color="auto" w:fill="FFFFFF"/>
        </w:rPr>
        <w:t>在</w:t>
      </w:r>
      <w:r w:rsidR="0028211E">
        <w:rPr>
          <w:rFonts w:ascii="Times New Roman" w:eastAsia="仿宋_GB2312" w:hAnsi="Times New Roman" w:hint="eastAsia"/>
          <w:color w:val="111111"/>
          <w:szCs w:val="21"/>
          <w:shd w:val="clear" w:color="auto" w:fill="FFFFFF"/>
        </w:rPr>
        <w:t>调整</w:t>
      </w:r>
      <w:r w:rsidR="00D5673E" w:rsidRPr="00AE42A4">
        <w:rPr>
          <w:rFonts w:ascii="Times New Roman" w:eastAsia="仿宋_GB2312" w:hAnsi="Times New Roman" w:hint="eastAsia"/>
          <w:color w:val="111111"/>
          <w:szCs w:val="21"/>
          <w:shd w:val="clear" w:color="auto" w:fill="FFFFFF"/>
        </w:rPr>
        <w:t>方案批复后五年内</w:t>
      </w:r>
      <w:r w:rsidR="007E6781" w:rsidRPr="00D5673E">
        <w:rPr>
          <w:rFonts w:ascii="Times New Roman" w:eastAsia="仿宋_GB2312" w:hAnsi="Times New Roman" w:hint="eastAsia"/>
          <w:color w:val="111111"/>
          <w:szCs w:val="21"/>
          <w:shd w:val="clear" w:color="auto" w:fill="FFFFFF"/>
        </w:rPr>
        <w:t>分批</w:t>
      </w:r>
      <w:r w:rsidR="007E6781" w:rsidRPr="009A1398">
        <w:rPr>
          <w:rFonts w:ascii="Times New Roman" w:eastAsia="仿宋_GB2312" w:hAnsi="Times New Roman" w:hint="eastAsia"/>
          <w:color w:val="111111"/>
          <w:szCs w:val="21"/>
          <w:shd w:val="clear" w:color="auto" w:fill="FFFFFF"/>
        </w:rPr>
        <w:t>次开展土地征收及建设工作。</w:t>
      </w:r>
    </w:p>
    <w:p w14:paraId="1A46FB3B" w14:textId="22CC11DE"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九、选址适宜性</w:t>
      </w:r>
    </w:p>
    <w:p w14:paraId="3020D795" w14:textId="6045C263" w:rsidR="000567B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项目选址未见现状地质灾害，未处于地质灾害易发区。</w:t>
      </w:r>
    </w:p>
    <w:p w14:paraId="76FB3E1A" w14:textId="026219B6"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lastRenderedPageBreak/>
        <w:t>十、落实被征地群众安置补偿、维护群众利益的计划措施</w:t>
      </w:r>
    </w:p>
    <w:p w14:paraId="0C6B1FE6" w14:textId="77777777" w:rsidR="00630D33" w:rsidRPr="00740A5B"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Pr="00740A5B">
        <w:rPr>
          <w:rFonts w:ascii="Times New Roman" w:eastAsia="仿宋_GB2312" w:hAnsi="Times New Roman" w:hint="eastAsia"/>
          <w:color w:val="111111"/>
          <w:szCs w:val="21"/>
          <w:shd w:val="clear" w:color="auto" w:fill="FFFFFF"/>
        </w:rPr>
        <w:t>、征地补偿标准：参照</w:t>
      </w:r>
      <w:r w:rsidRPr="005B02EB">
        <w:rPr>
          <w:rFonts w:ascii="Times New Roman" w:eastAsia="仿宋_GB2312" w:hAnsi="Times New Roman" w:hint="eastAsia"/>
          <w:color w:val="111111"/>
          <w:szCs w:val="21"/>
          <w:shd w:val="clear" w:color="auto" w:fill="FFFFFF"/>
        </w:rPr>
        <w:t>《区政府关于重新公布浦口区征地区片综合地价执行标准的通知》（浦政</w:t>
      </w:r>
      <w:proofErr w:type="gramStart"/>
      <w:r w:rsidRPr="005B02EB">
        <w:rPr>
          <w:rFonts w:ascii="Times New Roman" w:eastAsia="仿宋_GB2312" w:hAnsi="Times New Roman" w:hint="eastAsia"/>
          <w:color w:val="111111"/>
          <w:szCs w:val="21"/>
          <w:shd w:val="clear" w:color="auto" w:fill="FFFFFF"/>
        </w:rPr>
        <w:t>规</w:t>
      </w:r>
      <w:proofErr w:type="gramEnd"/>
      <w:r w:rsidRPr="005B02EB">
        <w:rPr>
          <w:rFonts w:ascii="Times New Roman" w:eastAsia="仿宋_GB2312" w:hAnsi="Times New Roman" w:hint="eastAsia"/>
          <w:color w:val="111111"/>
          <w:szCs w:val="21"/>
          <w:shd w:val="clear" w:color="auto" w:fill="FFFFFF"/>
        </w:rPr>
        <w:t>〔</w:t>
      </w:r>
      <w:r w:rsidRPr="005B02EB">
        <w:rPr>
          <w:rFonts w:ascii="Times New Roman" w:eastAsia="仿宋_GB2312" w:hAnsi="Times New Roman" w:hint="eastAsia"/>
          <w:color w:val="111111"/>
          <w:szCs w:val="21"/>
          <w:shd w:val="clear" w:color="auto" w:fill="FFFFFF"/>
        </w:rPr>
        <w:t>2024</w:t>
      </w:r>
      <w:r w:rsidRPr="005B02EB">
        <w:rPr>
          <w:rFonts w:ascii="Times New Roman" w:eastAsia="仿宋_GB2312" w:hAnsi="Times New Roman" w:hint="eastAsia"/>
          <w:color w:val="111111"/>
          <w:szCs w:val="21"/>
          <w:shd w:val="clear" w:color="auto" w:fill="FFFFFF"/>
        </w:rPr>
        <w:t>〕</w:t>
      </w:r>
      <w:r w:rsidRPr="005B02EB">
        <w:rPr>
          <w:rFonts w:ascii="Times New Roman" w:eastAsia="仿宋_GB2312" w:hAnsi="Times New Roman" w:hint="eastAsia"/>
          <w:color w:val="111111"/>
          <w:szCs w:val="21"/>
          <w:shd w:val="clear" w:color="auto" w:fill="FFFFFF"/>
        </w:rPr>
        <w:t>1</w:t>
      </w:r>
      <w:r w:rsidRPr="005B02EB">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的标准执行。</w:t>
      </w:r>
    </w:p>
    <w:p w14:paraId="04B37A8C" w14:textId="77777777" w:rsidR="00630D33" w:rsidRPr="00740A5B"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2</w:t>
      </w:r>
      <w:r w:rsidRPr="00740A5B">
        <w:rPr>
          <w:rFonts w:ascii="Times New Roman" w:eastAsia="仿宋_GB2312" w:hAnsi="Times New Roman" w:hint="eastAsia"/>
          <w:color w:val="111111"/>
          <w:szCs w:val="21"/>
          <w:shd w:val="clear" w:color="auto" w:fill="FFFFFF"/>
        </w:rPr>
        <w:t>、征地安置：江北新区管委会计划通过货币安置、社保安置、搬迁安置相结合的安置方式，可妥善解决被征地农民的生产和生活安置需求。</w:t>
      </w:r>
    </w:p>
    <w:p w14:paraId="6048DAE9" w14:textId="747104FA" w:rsidR="000567BB" w:rsidRPr="00740A5B" w:rsidRDefault="00630D33" w:rsidP="00630D33">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hint="eastAsia"/>
          <w:color w:val="111111"/>
          <w:szCs w:val="21"/>
          <w:shd w:val="clear" w:color="auto" w:fill="FFFFFF"/>
        </w:rPr>
        <w:t>、征地程序：南京江北新区管理委员会规划和自然资源局将严格按规定履行征地报批前告知、现状调查及确认、听证、公告等程序征收片区范围内的拟征收集体土地。</w:t>
      </w:r>
    </w:p>
    <w:p w14:paraId="6603168D" w14:textId="4005B550" w:rsidR="000567BB" w:rsidRDefault="00717D7D" w:rsidP="00AF322E">
      <w:pPr>
        <w:pStyle w:val="2"/>
        <w:widowControl/>
        <w:spacing w:beforeLines="50" w:before="190" w:line="560" w:lineRule="exact"/>
        <w:rPr>
          <w:rFonts w:ascii="Times New Roman" w:hAnsi="Times New Roman" w:cs="Times New Roman"/>
          <w:bCs/>
          <w:sz w:val="28"/>
          <w:szCs w:val="21"/>
        </w:rPr>
      </w:pPr>
      <w:bookmarkStart w:id="1" w:name="_Hlk161650483"/>
      <w:r>
        <w:rPr>
          <w:rFonts w:ascii="Times New Roman" w:hAnsi="Times New Roman" w:cs="Times New Roman" w:hint="eastAsia"/>
          <w:bCs/>
          <w:sz w:val="28"/>
          <w:szCs w:val="21"/>
        </w:rPr>
        <w:t>十一、土地利用效益评估</w:t>
      </w:r>
      <w:bookmarkEnd w:id="1"/>
    </w:p>
    <w:p w14:paraId="7788F9FA" w14:textId="77777777" w:rsidR="00630D33" w:rsidRPr="00896C99"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w:t>
      </w:r>
      <w:r>
        <w:rPr>
          <w:rFonts w:ascii="Times New Roman" w:eastAsia="仿宋_GB2312" w:hAnsi="Times New Roman" w:hint="eastAsia"/>
          <w:color w:val="111111"/>
          <w:szCs w:val="21"/>
          <w:shd w:val="clear" w:color="auto" w:fill="FFFFFF"/>
        </w:rPr>
        <w:t>、</w:t>
      </w:r>
      <w:r w:rsidRPr="00896C99">
        <w:rPr>
          <w:rFonts w:ascii="Times New Roman" w:eastAsia="仿宋_GB2312" w:hAnsi="Times New Roman" w:hint="eastAsia"/>
          <w:color w:val="111111"/>
          <w:szCs w:val="21"/>
          <w:shd w:val="clear" w:color="auto" w:fill="FFFFFF"/>
        </w:rPr>
        <w:t>土地利用效益：有效整合区域内土地资源，促进各板块土地资源要素的统筹利用，提升土地利用效率。</w:t>
      </w:r>
    </w:p>
    <w:p w14:paraId="5CEADC23" w14:textId="5D4F4A06" w:rsidR="00630D33" w:rsidRPr="00896C99"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2</w:t>
      </w:r>
      <w:r>
        <w:rPr>
          <w:rFonts w:ascii="Times New Roman" w:eastAsia="仿宋_GB2312" w:hAnsi="Times New Roman" w:hint="eastAsia"/>
          <w:color w:val="111111"/>
          <w:szCs w:val="21"/>
          <w:shd w:val="clear" w:color="auto" w:fill="FFFFFF"/>
        </w:rPr>
        <w:t>、</w:t>
      </w:r>
      <w:r w:rsidRPr="00896C99">
        <w:rPr>
          <w:rFonts w:ascii="Times New Roman" w:eastAsia="仿宋_GB2312" w:hAnsi="Times New Roman" w:hint="eastAsia"/>
          <w:color w:val="111111"/>
          <w:szCs w:val="21"/>
          <w:shd w:val="clear" w:color="auto" w:fill="FFFFFF"/>
        </w:rPr>
        <w:t>经济效益：成片开发的建设，将有利于保障项目落地，</w:t>
      </w:r>
      <w:r>
        <w:rPr>
          <w:rFonts w:ascii="Times New Roman" w:eastAsia="仿宋_GB2312" w:hAnsi="Times New Roman" w:hint="eastAsia"/>
          <w:color w:val="111111"/>
          <w:szCs w:val="21"/>
          <w:shd w:val="clear" w:color="auto" w:fill="FFFFFF"/>
        </w:rPr>
        <w:t>促进中央商务区的</w:t>
      </w:r>
      <w:r w:rsidRPr="003B16A9">
        <w:rPr>
          <w:rFonts w:ascii="Times New Roman" w:eastAsia="仿宋_GB2312" w:hAnsi="Times New Roman" w:hint="eastAsia"/>
          <w:color w:val="111111"/>
          <w:szCs w:val="21"/>
          <w:shd w:val="clear" w:color="auto" w:fill="FFFFFF"/>
        </w:rPr>
        <w:t>建设发展</w:t>
      </w:r>
      <w:r w:rsidRPr="00896C99">
        <w:rPr>
          <w:rFonts w:ascii="Times New Roman" w:eastAsia="仿宋_GB2312" w:hAnsi="Times New Roman" w:hint="eastAsia"/>
          <w:color w:val="111111"/>
          <w:szCs w:val="21"/>
          <w:shd w:val="clear" w:color="auto" w:fill="FFFFFF"/>
        </w:rPr>
        <w:t>。</w:t>
      </w:r>
    </w:p>
    <w:p w14:paraId="390C0F58" w14:textId="77777777" w:rsidR="00630D33" w:rsidRPr="0046218F"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3</w:t>
      </w:r>
      <w:r>
        <w:rPr>
          <w:rFonts w:ascii="Times New Roman" w:eastAsia="仿宋_GB2312" w:hAnsi="Times New Roman" w:hint="eastAsia"/>
          <w:color w:val="111111"/>
          <w:szCs w:val="21"/>
          <w:shd w:val="clear" w:color="auto" w:fill="FFFFFF"/>
        </w:rPr>
        <w:t>、</w:t>
      </w:r>
      <w:r w:rsidRPr="0046218F">
        <w:rPr>
          <w:rFonts w:ascii="Times New Roman" w:eastAsia="仿宋_GB2312" w:hAnsi="Times New Roman" w:hint="eastAsia"/>
          <w:color w:val="111111"/>
          <w:szCs w:val="21"/>
          <w:shd w:val="clear" w:color="auto" w:fill="FFFFFF"/>
        </w:rPr>
        <w:t>社会效益：成片开发的建设，有利于完善市政等基础设施、增加就业岗位，保障公共利益。</w:t>
      </w:r>
    </w:p>
    <w:p w14:paraId="1EB57AA3" w14:textId="77777777" w:rsidR="00630D33" w:rsidRDefault="00630D33" w:rsidP="00630D33">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4</w:t>
      </w:r>
      <w:r>
        <w:rPr>
          <w:rFonts w:ascii="Times New Roman" w:eastAsia="仿宋_GB2312" w:hAnsi="Times New Roman" w:hint="eastAsia"/>
          <w:color w:val="111111"/>
          <w:szCs w:val="21"/>
          <w:shd w:val="clear" w:color="auto" w:fill="FFFFFF"/>
        </w:rPr>
        <w:t>、</w:t>
      </w:r>
      <w:r w:rsidRPr="0046218F">
        <w:rPr>
          <w:rFonts w:ascii="Times New Roman" w:eastAsia="仿宋_GB2312" w:hAnsi="Times New Roman" w:hint="eastAsia"/>
          <w:color w:val="111111"/>
          <w:szCs w:val="21"/>
          <w:shd w:val="clear" w:color="auto" w:fill="FFFFFF"/>
        </w:rPr>
        <w:t>生态效益：成片开发的建设，将秉持生态优先原则，整体进行生态资源整合，强化生态功能，保证开发环境的稳定性。</w:t>
      </w:r>
    </w:p>
    <w:p w14:paraId="5972D74B" w14:textId="6006BEB0" w:rsidR="000567BB" w:rsidRPr="006109A5" w:rsidRDefault="006109A5"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十二、结论</w:t>
      </w:r>
    </w:p>
    <w:p w14:paraId="0A5D11C3" w14:textId="112C14A5" w:rsidR="006109A5" w:rsidRPr="0028211E" w:rsidRDefault="00630D33" w:rsidP="006109A5">
      <w:pPr>
        <w:pStyle w:val="a8"/>
        <w:widowControl/>
        <w:spacing w:line="360" w:lineRule="auto"/>
        <w:ind w:rightChars="0" w:right="0" w:firstLineChars="200" w:firstLine="560"/>
        <w:rPr>
          <w:rFonts w:eastAsia="仿宋_GB2312"/>
          <w:color w:val="111111"/>
          <w:sz w:val="32"/>
          <w:szCs w:val="22"/>
          <w:shd w:val="clear" w:color="auto" w:fill="FFFFFF"/>
        </w:rPr>
        <w:sectPr w:rsidR="006109A5" w:rsidRPr="0028211E" w:rsidSect="00740A5B">
          <w:footerReference w:type="default" r:id="rId8"/>
          <w:footerReference w:type="first" r:id="rId9"/>
          <w:pgSz w:w="11906" w:h="16838"/>
          <w:pgMar w:top="1440" w:right="1800" w:bottom="1440" w:left="1800" w:header="851" w:footer="992" w:gutter="0"/>
          <w:pgNumType w:start="1"/>
          <w:cols w:space="425"/>
          <w:titlePg/>
          <w:docGrid w:type="lines" w:linePitch="381"/>
        </w:sectPr>
      </w:pPr>
      <w:r w:rsidRPr="00630D33">
        <w:rPr>
          <w:rFonts w:eastAsia="仿宋_GB2312" w:hint="eastAsia"/>
          <w:color w:val="111111"/>
          <w:sz w:val="28"/>
          <w:szCs w:val="21"/>
          <w:shd w:val="clear" w:color="auto" w:fill="FFFFFF"/>
        </w:rPr>
        <w:t>《浦口区</w:t>
      </w:r>
      <w:r w:rsidRPr="00630D33">
        <w:rPr>
          <w:rFonts w:eastAsia="仿宋_GB2312" w:hint="eastAsia"/>
          <w:color w:val="111111"/>
          <w:sz w:val="28"/>
          <w:szCs w:val="21"/>
          <w:shd w:val="clear" w:color="auto" w:fill="FFFFFF"/>
        </w:rPr>
        <w:t>2022-01</w:t>
      </w:r>
      <w:r w:rsidRPr="00630D33">
        <w:rPr>
          <w:rFonts w:eastAsia="仿宋_GB2312" w:hint="eastAsia"/>
          <w:color w:val="111111"/>
          <w:sz w:val="28"/>
          <w:szCs w:val="21"/>
          <w:shd w:val="clear" w:color="auto" w:fill="FFFFFF"/>
        </w:rPr>
        <w:t>号土地征收成片开发方案中央商务区</w:t>
      </w:r>
      <w:r w:rsidR="00041D7F">
        <w:rPr>
          <w:rFonts w:eastAsia="仿宋_GB2312" w:hint="eastAsia"/>
          <w:color w:val="111111"/>
          <w:sz w:val="28"/>
          <w:szCs w:val="21"/>
          <w:shd w:val="clear" w:color="auto" w:fill="FFFFFF"/>
        </w:rPr>
        <w:t>吉庆南</w:t>
      </w:r>
      <w:r w:rsidRPr="00630D33">
        <w:rPr>
          <w:rFonts w:eastAsia="仿宋_GB2312" w:hint="eastAsia"/>
          <w:color w:val="111111"/>
          <w:sz w:val="28"/>
          <w:szCs w:val="21"/>
          <w:shd w:val="clear" w:color="auto" w:fill="FFFFFF"/>
        </w:rPr>
        <w:t>片区（</w:t>
      </w:r>
      <w:r w:rsidRPr="00630D33">
        <w:rPr>
          <w:rFonts w:eastAsia="仿宋_GB2312" w:hint="eastAsia"/>
          <w:color w:val="111111"/>
          <w:sz w:val="28"/>
          <w:szCs w:val="21"/>
          <w:shd w:val="clear" w:color="auto" w:fill="FFFFFF"/>
        </w:rPr>
        <w:t>CP320111-2022-01-0</w:t>
      </w:r>
      <w:r>
        <w:rPr>
          <w:rFonts w:eastAsia="仿宋_GB2312" w:hint="eastAsia"/>
          <w:color w:val="111111"/>
          <w:sz w:val="28"/>
          <w:szCs w:val="21"/>
          <w:shd w:val="clear" w:color="auto" w:fill="FFFFFF"/>
        </w:rPr>
        <w:t>4</w:t>
      </w:r>
      <w:r w:rsidRPr="00630D33">
        <w:rPr>
          <w:rFonts w:eastAsia="仿宋_GB2312" w:hint="eastAsia"/>
          <w:color w:val="111111"/>
          <w:sz w:val="28"/>
          <w:szCs w:val="21"/>
          <w:shd w:val="clear" w:color="auto" w:fill="FFFFFF"/>
        </w:rPr>
        <w:t>）调整方案》符合自然资源</w:t>
      </w:r>
      <w:proofErr w:type="gramStart"/>
      <w:r w:rsidRPr="00630D33">
        <w:rPr>
          <w:rFonts w:eastAsia="仿宋_GB2312" w:hint="eastAsia"/>
          <w:color w:val="111111"/>
          <w:sz w:val="28"/>
          <w:szCs w:val="21"/>
          <w:shd w:val="clear" w:color="auto" w:fill="FFFFFF"/>
        </w:rPr>
        <w:t>部土地</w:t>
      </w:r>
      <w:proofErr w:type="gramEnd"/>
      <w:r w:rsidRPr="00630D33">
        <w:rPr>
          <w:rFonts w:eastAsia="仿宋_GB2312" w:hint="eastAsia"/>
          <w:color w:val="111111"/>
          <w:sz w:val="28"/>
          <w:szCs w:val="21"/>
          <w:shd w:val="clear" w:color="auto" w:fill="FFFFFF"/>
        </w:rPr>
        <w:t>征收成片</w:t>
      </w:r>
      <w:r w:rsidRPr="00630D33">
        <w:rPr>
          <w:rFonts w:eastAsia="仿宋_GB2312" w:hint="eastAsia"/>
          <w:color w:val="111111"/>
          <w:sz w:val="28"/>
          <w:szCs w:val="21"/>
          <w:shd w:val="clear" w:color="auto" w:fill="FFFFFF"/>
        </w:rPr>
        <w:lastRenderedPageBreak/>
        <w:t>开发的标准，做到了保护耕地、维护农民合法权益、节约集约用地、保护生态环境，能够促进经济社会可持续发展。</w:t>
      </w:r>
    </w:p>
    <w:p w14:paraId="2F7F1C77" w14:textId="54DB8A0C" w:rsidR="000567BB" w:rsidRDefault="007007E7" w:rsidP="00740A5B">
      <w:pPr>
        <w:widowControl/>
        <w:spacing w:line="360" w:lineRule="auto"/>
        <w:jc w:val="center"/>
        <w:rPr>
          <w:rFonts w:ascii="Times New Roman" w:eastAsia="仿宋_GB2312" w:hAnsi="Times New Roman"/>
          <w:bCs/>
          <w:sz w:val="30"/>
          <w:szCs w:val="30"/>
        </w:rPr>
      </w:pPr>
      <w:r>
        <w:rPr>
          <w:rFonts w:ascii="Times New Roman" w:eastAsia="仿宋_GB2312" w:hAnsi="Times New Roman"/>
          <w:bCs/>
          <w:noProof/>
          <w:sz w:val="30"/>
          <w:szCs w:val="30"/>
        </w:rPr>
        <w:lastRenderedPageBreak/>
        <w:drawing>
          <wp:inline distT="0" distB="0" distL="0" distR="0" wp14:anchorId="054BD457" wp14:editId="634F89D2">
            <wp:extent cx="8490479" cy="6008236"/>
            <wp:effectExtent l="0" t="0" r="6350" b="0"/>
            <wp:docPr id="1576923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3388" name="图片 1"/>
                    <pic:cNvPicPr/>
                  </pic:nvPicPr>
                  <pic:blipFill>
                    <a:blip r:embed="rId10"/>
                    <a:stretch>
                      <a:fillRect/>
                    </a:stretch>
                  </pic:blipFill>
                  <pic:spPr>
                    <a:xfrm>
                      <a:off x="0" y="0"/>
                      <a:ext cx="8490479" cy="6008236"/>
                    </a:xfrm>
                    <a:prstGeom prst="rect">
                      <a:avLst/>
                    </a:prstGeom>
                  </pic:spPr>
                </pic:pic>
              </a:graphicData>
            </a:graphic>
          </wp:inline>
        </w:drawing>
      </w:r>
    </w:p>
    <w:p w14:paraId="6058A858" w14:textId="58B49917" w:rsidR="00833C21" w:rsidRPr="00091A37" w:rsidRDefault="00833C21" w:rsidP="005435BE">
      <w:pPr>
        <w:widowControl/>
        <w:jc w:val="center"/>
        <w:rPr>
          <w:rFonts w:ascii="Times New Roman" w:eastAsia="仿宋_GB2312" w:hAnsi="Times New Roman"/>
          <w:b/>
          <w:bCs/>
          <w:sz w:val="30"/>
          <w:szCs w:val="30"/>
        </w:rPr>
      </w:pPr>
      <w:r w:rsidRPr="00091A37">
        <w:rPr>
          <w:rFonts w:ascii="Times New Roman" w:eastAsia="仿宋_GB2312" w:hAnsi="Times New Roman" w:hint="eastAsia"/>
          <w:b/>
          <w:bCs/>
          <w:sz w:val="30"/>
          <w:szCs w:val="30"/>
        </w:rPr>
        <w:t>（成片开发范围以最终批复为准）</w:t>
      </w:r>
    </w:p>
    <w:sectPr w:rsidR="00833C21" w:rsidRPr="00091A37" w:rsidSect="005435BE">
      <w:pgSz w:w="16838" w:h="11906" w:orient="landscape" w:code="9"/>
      <w:pgMar w:top="720" w:right="720" w:bottom="720" w:left="720" w:header="851"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A59F2" w14:textId="77777777" w:rsidR="00E26190" w:rsidRDefault="00E26190" w:rsidP="009006CD">
      <w:r>
        <w:separator/>
      </w:r>
    </w:p>
  </w:endnote>
  <w:endnote w:type="continuationSeparator" w:id="0">
    <w:p w14:paraId="459E4703" w14:textId="77777777" w:rsidR="00E26190" w:rsidRDefault="00E26190" w:rsidP="0090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014026"/>
      <w:docPartObj>
        <w:docPartGallery w:val="Page Numbers (Bottom of Page)"/>
        <w:docPartUnique/>
      </w:docPartObj>
    </w:sdtPr>
    <w:sdtEndPr>
      <w:rPr>
        <w:rFonts w:ascii="Times New Roman" w:hAnsi="Times New Roman"/>
      </w:rPr>
    </w:sdtEndPr>
    <w:sdtContent>
      <w:p w14:paraId="6AFB77B7" w14:textId="4077CE12" w:rsidR="00740A5B" w:rsidRPr="00AE1111" w:rsidRDefault="00740A5B" w:rsidP="00740A5B">
        <w:pPr>
          <w:pStyle w:val="a3"/>
          <w:jc w:val="center"/>
          <w:rPr>
            <w:rFonts w:ascii="Times New Roman" w:hAnsi="Times New Roman"/>
          </w:rPr>
        </w:pPr>
        <w:r w:rsidRPr="00AE1111">
          <w:rPr>
            <w:rFonts w:ascii="Times New Roman" w:hAnsi="Times New Roman"/>
          </w:rPr>
          <w:fldChar w:fldCharType="begin"/>
        </w:r>
        <w:r w:rsidRPr="00AE1111">
          <w:rPr>
            <w:rFonts w:ascii="Times New Roman" w:hAnsi="Times New Roman"/>
          </w:rPr>
          <w:instrText>PAGE   \* MERGEFORMAT</w:instrText>
        </w:r>
        <w:r w:rsidRPr="00AE1111">
          <w:rPr>
            <w:rFonts w:ascii="Times New Roman" w:hAnsi="Times New Roman"/>
          </w:rPr>
          <w:fldChar w:fldCharType="separate"/>
        </w:r>
        <w:r w:rsidR="00D5673E" w:rsidRPr="00D5673E">
          <w:rPr>
            <w:rFonts w:ascii="Times New Roman" w:hAnsi="Times New Roman"/>
            <w:noProof/>
            <w:lang w:val="zh-CN"/>
          </w:rPr>
          <w:t>3</w:t>
        </w:r>
        <w:r w:rsidRPr="00AE1111">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436551"/>
      <w:docPartObj>
        <w:docPartGallery w:val="Page Numbers (Bottom of Page)"/>
        <w:docPartUnique/>
      </w:docPartObj>
    </w:sdtPr>
    <w:sdtContent>
      <w:p w14:paraId="0D91CB4C" w14:textId="358F4F16" w:rsidR="00740A5B" w:rsidRDefault="00740A5B" w:rsidP="00740A5B">
        <w:pPr>
          <w:pStyle w:val="a3"/>
          <w:jc w:val="center"/>
        </w:pPr>
        <w:r>
          <w:fldChar w:fldCharType="begin"/>
        </w:r>
        <w:r>
          <w:instrText>PAGE   \* MERGEFORMAT</w:instrText>
        </w:r>
        <w:r>
          <w:fldChar w:fldCharType="separate"/>
        </w:r>
        <w:r w:rsidR="00D5673E" w:rsidRPr="00D5673E">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EE0B6" w14:textId="77777777" w:rsidR="00E26190" w:rsidRDefault="00E26190" w:rsidP="009006CD">
      <w:r>
        <w:separator/>
      </w:r>
    </w:p>
  </w:footnote>
  <w:footnote w:type="continuationSeparator" w:id="0">
    <w:p w14:paraId="2CFB8769" w14:textId="77777777" w:rsidR="00E26190" w:rsidRDefault="00E26190" w:rsidP="00900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C7B55C"/>
    <w:multiLevelType w:val="multilevel"/>
    <w:tmpl w:val="D0C7B55C"/>
    <w:lvl w:ilvl="0">
      <w:start w:val="1"/>
      <w:numFmt w:val="japaneseCounting"/>
      <w:suff w:val="nothing"/>
      <w:lvlText w:val="（%1）"/>
      <w:lvlJc w:val="left"/>
      <w:pPr>
        <w:ind w:left="3631" w:hanging="108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4FA41EE6"/>
    <w:multiLevelType w:val="hybridMultilevel"/>
    <w:tmpl w:val="D6AC4632"/>
    <w:lvl w:ilvl="0" w:tplc="19BEF912">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num w:numId="1" w16cid:durableId="1530950250">
    <w:abstractNumId w:val="0"/>
  </w:num>
  <w:num w:numId="2" w16cid:durableId="78751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bordersDoNotSurroundHeader/>
  <w:bordersDoNotSurroundFooter/>
  <w:proofState w:spelling="clean" w:grammar="clean"/>
  <w:defaultTabStop w:val="420"/>
  <w:drawingGridHorizontalSpacing w:val="140"/>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kMmRjMDE5YTI1ZDFlNmFkNjI4ZmVhMGU5OTE1YTEifQ=="/>
  </w:docVars>
  <w:rsids>
    <w:rsidRoot w:val="7AEA62F8"/>
    <w:rsid w:val="00001D89"/>
    <w:rsid w:val="00005FF4"/>
    <w:rsid w:val="00022318"/>
    <w:rsid w:val="00023BA6"/>
    <w:rsid w:val="0002546E"/>
    <w:rsid w:val="00025B56"/>
    <w:rsid w:val="00031DC6"/>
    <w:rsid w:val="000341F8"/>
    <w:rsid w:val="0003421D"/>
    <w:rsid w:val="00041D7F"/>
    <w:rsid w:val="00042833"/>
    <w:rsid w:val="000433EB"/>
    <w:rsid w:val="000567BB"/>
    <w:rsid w:val="0007067E"/>
    <w:rsid w:val="000836E3"/>
    <w:rsid w:val="00091A37"/>
    <w:rsid w:val="000A5A21"/>
    <w:rsid w:val="000D23A2"/>
    <w:rsid w:val="000D6CDB"/>
    <w:rsid w:val="000E3733"/>
    <w:rsid w:val="000F7B53"/>
    <w:rsid w:val="0011233D"/>
    <w:rsid w:val="00115805"/>
    <w:rsid w:val="0013027A"/>
    <w:rsid w:val="00133A52"/>
    <w:rsid w:val="00145545"/>
    <w:rsid w:val="0015224E"/>
    <w:rsid w:val="001561D4"/>
    <w:rsid w:val="00167142"/>
    <w:rsid w:val="00174D50"/>
    <w:rsid w:val="001840EF"/>
    <w:rsid w:val="001977FD"/>
    <w:rsid w:val="001A3130"/>
    <w:rsid w:val="001C10B8"/>
    <w:rsid w:val="001F017F"/>
    <w:rsid w:val="001F073E"/>
    <w:rsid w:val="001F285D"/>
    <w:rsid w:val="001F29A4"/>
    <w:rsid w:val="00214DC1"/>
    <w:rsid w:val="00226482"/>
    <w:rsid w:val="00227C17"/>
    <w:rsid w:val="002423A2"/>
    <w:rsid w:val="00257123"/>
    <w:rsid w:val="00257A61"/>
    <w:rsid w:val="002622A9"/>
    <w:rsid w:val="00263031"/>
    <w:rsid w:val="00265036"/>
    <w:rsid w:val="0028082C"/>
    <w:rsid w:val="0028211E"/>
    <w:rsid w:val="0029252D"/>
    <w:rsid w:val="002956EF"/>
    <w:rsid w:val="002A10CE"/>
    <w:rsid w:val="002A29F9"/>
    <w:rsid w:val="002A5360"/>
    <w:rsid w:val="002C4E1C"/>
    <w:rsid w:val="002E10C7"/>
    <w:rsid w:val="00305ACB"/>
    <w:rsid w:val="00306862"/>
    <w:rsid w:val="00335A77"/>
    <w:rsid w:val="00337573"/>
    <w:rsid w:val="003506F7"/>
    <w:rsid w:val="00350AF6"/>
    <w:rsid w:val="003729D8"/>
    <w:rsid w:val="003800BA"/>
    <w:rsid w:val="00397C15"/>
    <w:rsid w:val="003A30AE"/>
    <w:rsid w:val="003B16A9"/>
    <w:rsid w:val="003C09A0"/>
    <w:rsid w:val="003C3734"/>
    <w:rsid w:val="003C638F"/>
    <w:rsid w:val="003E7AB1"/>
    <w:rsid w:val="003F0A3B"/>
    <w:rsid w:val="004043B0"/>
    <w:rsid w:val="0041546B"/>
    <w:rsid w:val="00420AF9"/>
    <w:rsid w:val="00424769"/>
    <w:rsid w:val="004251AD"/>
    <w:rsid w:val="0042778F"/>
    <w:rsid w:val="00431CB0"/>
    <w:rsid w:val="004546B3"/>
    <w:rsid w:val="0046218F"/>
    <w:rsid w:val="004647C2"/>
    <w:rsid w:val="004709AE"/>
    <w:rsid w:val="004779A8"/>
    <w:rsid w:val="004922D7"/>
    <w:rsid w:val="004C2250"/>
    <w:rsid w:val="004E02A0"/>
    <w:rsid w:val="004E3C21"/>
    <w:rsid w:val="004F2744"/>
    <w:rsid w:val="004F7511"/>
    <w:rsid w:val="00514835"/>
    <w:rsid w:val="005161AB"/>
    <w:rsid w:val="00530F9D"/>
    <w:rsid w:val="005435BE"/>
    <w:rsid w:val="00545A4C"/>
    <w:rsid w:val="00556C83"/>
    <w:rsid w:val="00560EE6"/>
    <w:rsid w:val="00572EC0"/>
    <w:rsid w:val="005736F9"/>
    <w:rsid w:val="00577F1C"/>
    <w:rsid w:val="00582EBC"/>
    <w:rsid w:val="0059141A"/>
    <w:rsid w:val="005A06BA"/>
    <w:rsid w:val="005A1E4E"/>
    <w:rsid w:val="005A270D"/>
    <w:rsid w:val="005A5207"/>
    <w:rsid w:val="005B02EB"/>
    <w:rsid w:val="005B2F46"/>
    <w:rsid w:val="005D6B41"/>
    <w:rsid w:val="005F09A9"/>
    <w:rsid w:val="00601461"/>
    <w:rsid w:val="00605970"/>
    <w:rsid w:val="00606D22"/>
    <w:rsid w:val="006078A1"/>
    <w:rsid w:val="00607EE1"/>
    <w:rsid w:val="006109A5"/>
    <w:rsid w:val="006127DB"/>
    <w:rsid w:val="006230C0"/>
    <w:rsid w:val="00630D33"/>
    <w:rsid w:val="00631F75"/>
    <w:rsid w:val="00643961"/>
    <w:rsid w:val="00650EB4"/>
    <w:rsid w:val="00651F8D"/>
    <w:rsid w:val="006616AF"/>
    <w:rsid w:val="00680175"/>
    <w:rsid w:val="00684C6C"/>
    <w:rsid w:val="006C4E94"/>
    <w:rsid w:val="006C5BE3"/>
    <w:rsid w:val="006E1926"/>
    <w:rsid w:val="006F219E"/>
    <w:rsid w:val="006F5B9C"/>
    <w:rsid w:val="006F7808"/>
    <w:rsid w:val="007007E7"/>
    <w:rsid w:val="00704AD5"/>
    <w:rsid w:val="00704D3C"/>
    <w:rsid w:val="00717D7D"/>
    <w:rsid w:val="00724E13"/>
    <w:rsid w:val="00740A5B"/>
    <w:rsid w:val="00742E52"/>
    <w:rsid w:val="00743E62"/>
    <w:rsid w:val="00746C25"/>
    <w:rsid w:val="007550BE"/>
    <w:rsid w:val="007621EE"/>
    <w:rsid w:val="007674A3"/>
    <w:rsid w:val="0077799F"/>
    <w:rsid w:val="00781A93"/>
    <w:rsid w:val="00797CAD"/>
    <w:rsid w:val="007A204E"/>
    <w:rsid w:val="007A786E"/>
    <w:rsid w:val="007B0DB3"/>
    <w:rsid w:val="007C0621"/>
    <w:rsid w:val="007C3583"/>
    <w:rsid w:val="007E6781"/>
    <w:rsid w:val="007F4F45"/>
    <w:rsid w:val="007F6B4F"/>
    <w:rsid w:val="00801E48"/>
    <w:rsid w:val="00806530"/>
    <w:rsid w:val="00822C90"/>
    <w:rsid w:val="00826A75"/>
    <w:rsid w:val="00831291"/>
    <w:rsid w:val="00831E2D"/>
    <w:rsid w:val="00833C21"/>
    <w:rsid w:val="00844EFF"/>
    <w:rsid w:val="0085775B"/>
    <w:rsid w:val="0087012F"/>
    <w:rsid w:val="008713FC"/>
    <w:rsid w:val="00872D05"/>
    <w:rsid w:val="0088016C"/>
    <w:rsid w:val="00881AED"/>
    <w:rsid w:val="00887AE1"/>
    <w:rsid w:val="0089149F"/>
    <w:rsid w:val="00896C99"/>
    <w:rsid w:val="008A49D4"/>
    <w:rsid w:val="008B1155"/>
    <w:rsid w:val="008B23B0"/>
    <w:rsid w:val="008B5440"/>
    <w:rsid w:val="008B76FB"/>
    <w:rsid w:val="008C319A"/>
    <w:rsid w:val="008C65FA"/>
    <w:rsid w:val="008D0260"/>
    <w:rsid w:val="008D3D23"/>
    <w:rsid w:val="008D5319"/>
    <w:rsid w:val="008D5F93"/>
    <w:rsid w:val="008E1ABE"/>
    <w:rsid w:val="009006CD"/>
    <w:rsid w:val="00934E26"/>
    <w:rsid w:val="00934E65"/>
    <w:rsid w:val="00942B85"/>
    <w:rsid w:val="00953FA8"/>
    <w:rsid w:val="009659E2"/>
    <w:rsid w:val="00990A4B"/>
    <w:rsid w:val="00992E20"/>
    <w:rsid w:val="00993218"/>
    <w:rsid w:val="009A1398"/>
    <w:rsid w:val="009C4BF3"/>
    <w:rsid w:val="009C58AF"/>
    <w:rsid w:val="009C716B"/>
    <w:rsid w:val="009D6B0D"/>
    <w:rsid w:val="009E14FB"/>
    <w:rsid w:val="009E336B"/>
    <w:rsid w:val="009E35F1"/>
    <w:rsid w:val="009F5DFA"/>
    <w:rsid w:val="009F5FD7"/>
    <w:rsid w:val="00A17F46"/>
    <w:rsid w:val="00A30933"/>
    <w:rsid w:val="00A316E6"/>
    <w:rsid w:val="00A40708"/>
    <w:rsid w:val="00A40C16"/>
    <w:rsid w:val="00A438D2"/>
    <w:rsid w:val="00A55EAF"/>
    <w:rsid w:val="00A771CB"/>
    <w:rsid w:val="00AB3C00"/>
    <w:rsid w:val="00AB6823"/>
    <w:rsid w:val="00AC5932"/>
    <w:rsid w:val="00AD1BF1"/>
    <w:rsid w:val="00AD2104"/>
    <w:rsid w:val="00AE1111"/>
    <w:rsid w:val="00AE518A"/>
    <w:rsid w:val="00AF2A81"/>
    <w:rsid w:val="00AF322E"/>
    <w:rsid w:val="00B000A6"/>
    <w:rsid w:val="00B00746"/>
    <w:rsid w:val="00B072C6"/>
    <w:rsid w:val="00B104EB"/>
    <w:rsid w:val="00B129C8"/>
    <w:rsid w:val="00B2158C"/>
    <w:rsid w:val="00B2376A"/>
    <w:rsid w:val="00B25FC8"/>
    <w:rsid w:val="00B27229"/>
    <w:rsid w:val="00B35E2F"/>
    <w:rsid w:val="00B41CF3"/>
    <w:rsid w:val="00B42DF5"/>
    <w:rsid w:val="00B45E45"/>
    <w:rsid w:val="00B53742"/>
    <w:rsid w:val="00B55B86"/>
    <w:rsid w:val="00B60E2D"/>
    <w:rsid w:val="00B658E4"/>
    <w:rsid w:val="00B769E7"/>
    <w:rsid w:val="00B82011"/>
    <w:rsid w:val="00B84518"/>
    <w:rsid w:val="00BA1A90"/>
    <w:rsid w:val="00BA3F89"/>
    <w:rsid w:val="00BB55A0"/>
    <w:rsid w:val="00BC35F0"/>
    <w:rsid w:val="00BE69CB"/>
    <w:rsid w:val="00BE6FA5"/>
    <w:rsid w:val="00BF3382"/>
    <w:rsid w:val="00BF7EAC"/>
    <w:rsid w:val="00C01EDC"/>
    <w:rsid w:val="00C06613"/>
    <w:rsid w:val="00C31097"/>
    <w:rsid w:val="00C378C6"/>
    <w:rsid w:val="00C41A5D"/>
    <w:rsid w:val="00C5510F"/>
    <w:rsid w:val="00C611EB"/>
    <w:rsid w:val="00C6329D"/>
    <w:rsid w:val="00C76CAB"/>
    <w:rsid w:val="00C80D45"/>
    <w:rsid w:val="00C83023"/>
    <w:rsid w:val="00C97010"/>
    <w:rsid w:val="00CB215D"/>
    <w:rsid w:val="00CB7D72"/>
    <w:rsid w:val="00CD3F68"/>
    <w:rsid w:val="00CE3FFA"/>
    <w:rsid w:val="00D007DE"/>
    <w:rsid w:val="00D13CDB"/>
    <w:rsid w:val="00D15A5F"/>
    <w:rsid w:val="00D27168"/>
    <w:rsid w:val="00D36DF4"/>
    <w:rsid w:val="00D45623"/>
    <w:rsid w:val="00D45902"/>
    <w:rsid w:val="00D46D69"/>
    <w:rsid w:val="00D51DCE"/>
    <w:rsid w:val="00D53AF8"/>
    <w:rsid w:val="00D55300"/>
    <w:rsid w:val="00D5673E"/>
    <w:rsid w:val="00D67BF6"/>
    <w:rsid w:val="00D77C2A"/>
    <w:rsid w:val="00D863F8"/>
    <w:rsid w:val="00D87742"/>
    <w:rsid w:val="00D91758"/>
    <w:rsid w:val="00DA49B2"/>
    <w:rsid w:val="00DA4ABC"/>
    <w:rsid w:val="00DB4D5E"/>
    <w:rsid w:val="00DB6E76"/>
    <w:rsid w:val="00DB7D33"/>
    <w:rsid w:val="00DC306A"/>
    <w:rsid w:val="00DD50A0"/>
    <w:rsid w:val="00DD6B62"/>
    <w:rsid w:val="00DE5927"/>
    <w:rsid w:val="00DF28D3"/>
    <w:rsid w:val="00E0522C"/>
    <w:rsid w:val="00E22024"/>
    <w:rsid w:val="00E26190"/>
    <w:rsid w:val="00E335BD"/>
    <w:rsid w:val="00E338C9"/>
    <w:rsid w:val="00E37BFC"/>
    <w:rsid w:val="00E50B26"/>
    <w:rsid w:val="00E52887"/>
    <w:rsid w:val="00E63DED"/>
    <w:rsid w:val="00E73101"/>
    <w:rsid w:val="00E743C2"/>
    <w:rsid w:val="00E81DD2"/>
    <w:rsid w:val="00E8416B"/>
    <w:rsid w:val="00E86AE0"/>
    <w:rsid w:val="00E92095"/>
    <w:rsid w:val="00EA0770"/>
    <w:rsid w:val="00EA747D"/>
    <w:rsid w:val="00EB2AD1"/>
    <w:rsid w:val="00EB50E7"/>
    <w:rsid w:val="00EB7CF8"/>
    <w:rsid w:val="00EC1B79"/>
    <w:rsid w:val="00EC29A8"/>
    <w:rsid w:val="00EC38F8"/>
    <w:rsid w:val="00ED35CE"/>
    <w:rsid w:val="00EE109F"/>
    <w:rsid w:val="00EE5649"/>
    <w:rsid w:val="00F021DE"/>
    <w:rsid w:val="00F0599D"/>
    <w:rsid w:val="00F205C4"/>
    <w:rsid w:val="00F40C17"/>
    <w:rsid w:val="00F52058"/>
    <w:rsid w:val="00F527BF"/>
    <w:rsid w:val="00F67242"/>
    <w:rsid w:val="00F821F2"/>
    <w:rsid w:val="00F869E7"/>
    <w:rsid w:val="00FB42CE"/>
    <w:rsid w:val="00FC063C"/>
    <w:rsid w:val="00FD19B1"/>
    <w:rsid w:val="00FE0619"/>
    <w:rsid w:val="00FF1D5A"/>
    <w:rsid w:val="00FF7DD0"/>
    <w:rsid w:val="012D25A3"/>
    <w:rsid w:val="02BB01B7"/>
    <w:rsid w:val="02E72B1A"/>
    <w:rsid w:val="032B6C3A"/>
    <w:rsid w:val="04844854"/>
    <w:rsid w:val="04AB3B8E"/>
    <w:rsid w:val="04E50427"/>
    <w:rsid w:val="04E85283"/>
    <w:rsid w:val="05E03D0C"/>
    <w:rsid w:val="0831342B"/>
    <w:rsid w:val="0874674C"/>
    <w:rsid w:val="096A24E9"/>
    <w:rsid w:val="0A8A3521"/>
    <w:rsid w:val="0F213C2C"/>
    <w:rsid w:val="102C6E15"/>
    <w:rsid w:val="106612B1"/>
    <w:rsid w:val="113B4CFD"/>
    <w:rsid w:val="11F56D91"/>
    <w:rsid w:val="1382780B"/>
    <w:rsid w:val="19742560"/>
    <w:rsid w:val="19D67B51"/>
    <w:rsid w:val="1A90111F"/>
    <w:rsid w:val="1AB759EF"/>
    <w:rsid w:val="1BA13B6E"/>
    <w:rsid w:val="1CA613B3"/>
    <w:rsid w:val="1DDF4451"/>
    <w:rsid w:val="1E8460D8"/>
    <w:rsid w:val="1F240CB5"/>
    <w:rsid w:val="20464723"/>
    <w:rsid w:val="206F5F60"/>
    <w:rsid w:val="20D12777"/>
    <w:rsid w:val="21C2371E"/>
    <w:rsid w:val="21D249F9"/>
    <w:rsid w:val="227F78B3"/>
    <w:rsid w:val="228A7081"/>
    <w:rsid w:val="22C42613"/>
    <w:rsid w:val="243634BC"/>
    <w:rsid w:val="25F615A1"/>
    <w:rsid w:val="26B446CD"/>
    <w:rsid w:val="26CF7792"/>
    <w:rsid w:val="273717E1"/>
    <w:rsid w:val="2784119E"/>
    <w:rsid w:val="280574D0"/>
    <w:rsid w:val="29906437"/>
    <w:rsid w:val="29946A38"/>
    <w:rsid w:val="2AF41E87"/>
    <w:rsid w:val="2BD97069"/>
    <w:rsid w:val="2C133B03"/>
    <w:rsid w:val="2C975FB1"/>
    <w:rsid w:val="2D4E224A"/>
    <w:rsid w:val="2E2C723F"/>
    <w:rsid w:val="2EEC55F8"/>
    <w:rsid w:val="2FA01C92"/>
    <w:rsid w:val="2FF95846"/>
    <w:rsid w:val="31053A08"/>
    <w:rsid w:val="31793ECF"/>
    <w:rsid w:val="318C0D07"/>
    <w:rsid w:val="31F14A27"/>
    <w:rsid w:val="33A45AC9"/>
    <w:rsid w:val="351647A5"/>
    <w:rsid w:val="3671579E"/>
    <w:rsid w:val="37974803"/>
    <w:rsid w:val="395A454A"/>
    <w:rsid w:val="3AB57B20"/>
    <w:rsid w:val="3AB72586"/>
    <w:rsid w:val="3B0A59BF"/>
    <w:rsid w:val="3C265C15"/>
    <w:rsid w:val="3D8B1B71"/>
    <w:rsid w:val="3DE970A0"/>
    <w:rsid w:val="3E75020E"/>
    <w:rsid w:val="3EE95B47"/>
    <w:rsid w:val="3F2248BF"/>
    <w:rsid w:val="407526A4"/>
    <w:rsid w:val="40D45C40"/>
    <w:rsid w:val="42663439"/>
    <w:rsid w:val="44F52628"/>
    <w:rsid w:val="46510AB5"/>
    <w:rsid w:val="48506442"/>
    <w:rsid w:val="4A1E62F3"/>
    <w:rsid w:val="4B3E382E"/>
    <w:rsid w:val="4B4A0B1E"/>
    <w:rsid w:val="4C55613E"/>
    <w:rsid w:val="4D1D02CA"/>
    <w:rsid w:val="50265D8C"/>
    <w:rsid w:val="504306EC"/>
    <w:rsid w:val="51143830"/>
    <w:rsid w:val="520B08F9"/>
    <w:rsid w:val="53536E98"/>
    <w:rsid w:val="55C00D77"/>
    <w:rsid w:val="55CA7324"/>
    <w:rsid w:val="56C60D27"/>
    <w:rsid w:val="57076DFB"/>
    <w:rsid w:val="573A62BB"/>
    <w:rsid w:val="59B7675A"/>
    <w:rsid w:val="5A322FBA"/>
    <w:rsid w:val="5BF850F5"/>
    <w:rsid w:val="5EBF25C2"/>
    <w:rsid w:val="5FB020D7"/>
    <w:rsid w:val="5FEB66AA"/>
    <w:rsid w:val="61096DE8"/>
    <w:rsid w:val="622B42B3"/>
    <w:rsid w:val="625F161B"/>
    <w:rsid w:val="62B66320"/>
    <w:rsid w:val="640B4819"/>
    <w:rsid w:val="65D200F0"/>
    <w:rsid w:val="672C55DE"/>
    <w:rsid w:val="688E6E69"/>
    <w:rsid w:val="6AA41CAE"/>
    <w:rsid w:val="6ADC731B"/>
    <w:rsid w:val="6D7D3037"/>
    <w:rsid w:val="6DFD7BA4"/>
    <w:rsid w:val="6EFC61DE"/>
    <w:rsid w:val="700E61C9"/>
    <w:rsid w:val="70910BA8"/>
    <w:rsid w:val="70D56151"/>
    <w:rsid w:val="70D64ACC"/>
    <w:rsid w:val="71297032"/>
    <w:rsid w:val="720535FB"/>
    <w:rsid w:val="72FA0AF0"/>
    <w:rsid w:val="764364C4"/>
    <w:rsid w:val="76BE45A6"/>
    <w:rsid w:val="76D12C69"/>
    <w:rsid w:val="77E76E82"/>
    <w:rsid w:val="78D15FE5"/>
    <w:rsid w:val="79055E20"/>
    <w:rsid w:val="7A61783D"/>
    <w:rsid w:val="7AEA62F8"/>
    <w:rsid w:val="7B176C3D"/>
    <w:rsid w:val="7D9903EE"/>
    <w:rsid w:val="7DD33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ABB5F"/>
  <w14:defaultImageDpi w14:val="32767"/>
  <w15:docId w15:val="{47A2D5AC-E869-485E-A64A-547D8EE3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8"/>
      <w:szCs w:val="22"/>
    </w:rPr>
  </w:style>
  <w:style w:type="paragraph" w:styleId="2">
    <w:name w:val="heading 2"/>
    <w:basedOn w:val="a"/>
    <w:next w:val="a"/>
    <w:link w:val="20"/>
    <w:unhideWhenUsed/>
    <w:qFormat/>
    <w:pPr>
      <w:keepNext/>
      <w:outlineLvl w:val="1"/>
    </w:pPr>
    <w:rPr>
      <w:rFonts w:asciiTheme="majorHAnsi" w:eastAsiaTheme="majorEastAsia" w:hAnsiTheme="majorHAnsi" w:cstheme="majorBidi"/>
      <w:b/>
      <w:sz w:val="32"/>
    </w:rPr>
  </w:style>
  <w:style w:type="paragraph" w:styleId="3">
    <w:name w:val="heading 3"/>
    <w:basedOn w:val="a"/>
    <w:next w:val="a"/>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style>
  <w:style w:type="paragraph" w:styleId="a5">
    <w:name w:val="header"/>
    <w:basedOn w:val="a"/>
    <w:link w:val="a6"/>
    <w:qFormat/>
    <w:pPr>
      <w:tabs>
        <w:tab w:val="center" w:pos="4153"/>
        <w:tab w:val="right" w:pos="8306"/>
      </w:tabs>
      <w:snapToGrid w:val="0"/>
    </w:pPr>
  </w:style>
  <w:style w:type="paragraph" w:styleId="a7">
    <w:name w:val="List Paragraph"/>
    <w:basedOn w:val="a"/>
    <w:uiPriority w:val="34"/>
    <w:qFormat/>
    <w:pPr>
      <w:ind w:firstLine="420"/>
    </w:pPr>
  </w:style>
  <w:style w:type="character" w:customStyle="1" w:styleId="20">
    <w:name w:val="标题 2 字符"/>
    <w:basedOn w:val="a0"/>
    <w:link w:val="2"/>
    <w:qFormat/>
    <w:rPr>
      <w:rFonts w:asciiTheme="majorHAnsi" w:eastAsiaTheme="majorEastAsia" w:hAnsiTheme="majorHAnsi" w:cstheme="majorBidi"/>
      <w:b/>
      <w:kern w:val="2"/>
      <w:sz w:val="32"/>
      <w:szCs w:val="22"/>
      <w:lang w:eastAsia="zh-CN"/>
    </w:rPr>
  </w:style>
  <w:style w:type="character" w:customStyle="1" w:styleId="a6">
    <w:name w:val="页眉 字符"/>
    <w:basedOn w:val="a0"/>
    <w:link w:val="a5"/>
    <w:qFormat/>
    <w:rPr>
      <w:rFonts w:ascii="Calibri" w:eastAsia="宋体" w:hAnsi="Calibri" w:cs="Times New Roman"/>
      <w:kern w:val="2"/>
      <w:sz w:val="28"/>
      <w:szCs w:val="22"/>
      <w:lang w:eastAsia="zh-CN"/>
    </w:rPr>
  </w:style>
  <w:style w:type="character" w:customStyle="1" w:styleId="a4">
    <w:name w:val="页脚 字符"/>
    <w:basedOn w:val="a0"/>
    <w:link w:val="a3"/>
    <w:uiPriority w:val="99"/>
    <w:qFormat/>
    <w:rPr>
      <w:rFonts w:ascii="Calibri" w:eastAsia="宋体" w:hAnsi="Calibri" w:cs="Times New Roman"/>
      <w:kern w:val="2"/>
      <w:sz w:val="28"/>
      <w:szCs w:val="22"/>
      <w:lang w:eastAsia="zh-CN"/>
    </w:rPr>
  </w:style>
  <w:style w:type="paragraph" w:customStyle="1" w:styleId="a8">
    <w:name w:val="条题"/>
    <w:basedOn w:val="a"/>
    <w:qFormat/>
    <w:pPr>
      <w:spacing w:line="420" w:lineRule="exact"/>
      <w:ind w:rightChars="200" w:right="480"/>
    </w:pPr>
    <w:rPr>
      <w:rFonts w:ascii="Times New Roman" w:hAnsi="Times New Roman"/>
      <w:sz w:val="24"/>
      <w:szCs w:val="24"/>
    </w:rPr>
  </w:style>
  <w:style w:type="paragraph" w:styleId="a9">
    <w:name w:val="Body Text"/>
    <w:basedOn w:val="a"/>
    <w:link w:val="aa"/>
    <w:uiPriority w:val="1"/>
    <w:qFormat/>
    <w:rsid w:val="00605970"/>
    <w:pPr>
      <w:spacing w:before="33"/>
      <w:ind w:left="120"/>
      <w:jc w:val="left"/>
    </w:pPr>
    <w:rPr>
      <w:rFonts w:ascii="微软雅黑" w:eastAsia="微软雅黑" w:hAnsi="微软雅黑" w:cstheme="minorBidi"/>
      <w:kern w:val="0"/>
      <w:szCs w:val="28"/>
      <w:lang w:eastAsia="en-US"/>
    </w:rPr>
  </w:style>
  <w:style w:type="character" w:customStyle="1" w:styleId="aa">
    <w:name w:val="正文文本 字符"/>
    <w:basedOn w:val="a0"/>
    <w:link w:val="a9"/>
    <w:uiPriority w:val="1"/>
    <w:rsid w:val="00605970"/>
    <w:rPr>
      <w:rFonts w:ascii="微软雅黑" w:eastAsia="微软雅黑" w:hAnsi="微软雅黑" w:cstheme="minorBidi"/>
      <w:sz w:val="28"/>
      <w:szCs w:val="28"/>
      <w:lang w:eastAsia="en-US"/>
    </w:rPr>
  </w:style>
  <w:style w:type="paragraph" w:styleId="ab">
    <w:name w:val="Balloon Text"/>
    <w:basedOn w:val="a"/>
    <w:link w:val="ac"/>
    <w:semiHidden/>
    <w:unhideWhenUsed/>
    <w:rsid w:val="00174D50"/>
    <w:rPr>
      <w:sz w:val="18"/>
      <w:szCs w:val="18"/>
    </w:rPr>
  </w:style>
  <w:style w:type="character" w:customStyle="1" w:styleId="ac">
    <w:name w:val="批注框文本 字符"/>
    <w:basedOn w:val="a0"/>
    <w:link w:val="ab"/>
    <w:semiHidden/>
    <w:rsid w:val="00174D50"/>
    <w:rPr>
      <w:rFonts w:ascii="Calibri" w:hAnsi="Calibri"/>
      <w:kern w:val="2"/>
      <w:sz w:val="18"/>
      <w:szCs w:val="18"/>
    </w:rPr>
  </w:style>
  <w:style w:type="paragraph" w:styleId="ad">
    <w:name w:val="Normal (Web)"/>
    <w:basedOn w:val="a"/>
    <w:uiPriority w:val="99"/>
    <w:unhideWhenUsed/>
    <w:rsid w:val="00B42DF5"/>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83958">
      <w:bodyDiv w:val="1"/>
      <w:marLeft w:val="0"/>
      <w:marRight w:val="0"/>
      <w:marTop w:val="0"/>
      <w:marBottom w:val="0"/>
      <w:divBdr>
        <w:top w:val="none" w:sz="0" w:space="0" w:color="auto"/>
        <w:left w:val="none" w:sz="0" w:space="0" w:color="auto"/>
        <w:bottom w:val="none" w:sz="0" w:space="0" w:color="auto"/>
        <w:right w:val="none" w:sz="0" w:space="0" w:color="auto"/>
      </w:divBdr>
    </w:div>
    <w:div w:id="1021854606">
      <w:bodyDiv w:val="1"/>
      <w:marLeft w:val="0"/>
      <w:marRight w:val="0"/>
      <w:marTop w:val="0"/>
      <w:marBottom w:val="0"/>
      <w:divBdr>
        <w:top w:val="none" w:sz="0" w:space="0" w:color="auto"/>
        <w:left w:val="none" w:sz="0" w:space="0" w:color="auto"/>
        <w:bottom w:val="none" w:sz="0" w:space="0" w:color="auto"/>
        <w:right w:val="none" w:sz="0" w:space="0" w:color="auto"/>
      </w:divBdr>
    </w:div>
    <w:div w:id="1105032605">
      <w:bodyDiv w:val="1"/>
      <w:marLeft w:val="0"/>
      <w:marRight w:val="0"/>
      <w:marTop w:val="0"/>
      <w:marBottom w:val="0"/>
      <w:divBdr>
        <w:top w:val="none" w:sz="0" w:space="0" w:color="auto"/>
        <w:left w:val="none" w:sz="0" w:space="0" w:color="auto"/>
        <w:bottom w:val="none" w:sz="0" w:space="0" w:color="auto"/>
        <w:right w:val="none" w:sz="0" w:space="0" w:color="auto"/>
      </w:divBdr>
      <w:divsChild>
        <w:div w:id="23694464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ED65-B534-4C98-99CD-AE3D91F0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智慧S</dc:creator>
  <cp:lastModifiedBy>谢致红</cp:lastModifiedBy>
  <cp:revision>143</cp:revision>
  <dcterms:created xsi:type="dcterms:W3CDTF">2021-03-16T07:41:00Z</dcterms:created>
  <dcterms:modified xsi:type="dcterms:W3CDTF">2025-09-18T02:30:00Z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54900A997DF144E0A65941B0E24A5500</vt:lpwstr>
  </property>
</Properties>
</file>