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71726">
      <w:pPr>
        <w:spacing w:line="59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南京市</w:t>
      </w:r>
      <w:r>
        <w:rPr>
          <w:rFonts w:hint="eastAsia" w:ascii="方正小标宋_GBK" w:hAnsi="方正小标宋_GBK" w:eastAsia="方正小标宋_GBK" w:cs="方正小标宋_GBK"/>
          <w:b w:val="0"/>
          <w:bCs w:val="0"/>
          <w:sz w:val="44"/>
          <w:szCs w:val="44"/>
          <w:lang w:val="en-US" w:eastAsia="zh-CN"/>
        </w:rPr>
        <w:t>公共资源交易中心浦口分中心</w:t>
      </w:r>
    </w:p>
    <w:p w14:paraId="5676554C">
      <w:pPr>
        <w:spacing w:line="59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保洁安保</w:t>
      </w:r>
      <w:r>
        <w:rPr>
          <w:rFonts w:hint="eastAsia" w:ascii="方正小标宋_GBK" w:hAnsi="方正小标宋_GBK" w:eastAsia="方正小标宋_GBK" w:cs="方正小标宋_GBK"/>
          <w:b w:val="0"/>
          <w:bCs w:val="0"/>
          <w:sz w:val="44"/>
          <w:szCs w:val="44"/>
          <w:lang w:eastAsia="zh-CN"/>
        </w:rPr>
        <w:t>服务</w:t>
      </w:r>
      <w:r>
        <w:rPr>
          <w:rFonts w:hint="eastAsia" w:ascii="方正小标宋_GBK" w:hAnsi="方正小标宋_GBK" w:eastAsia="方正小标宋_GBK" w:cs="方正小标宋_GBK"/>
          <w:b w:val="0"/>
          <w:bCs w:val="0"/>
          <w:sz w:val="44"/>
          <w:szCs w:val="44"/>
          <w:lang w:val="en-US" w:eastAsia="zh-CN"/>
        </w:rPr>
        <w:t>项目</w:t>
      </w:r>
    </w:p>
    <w:p w14:paraId="3E2177CD">
      <w:pPr>
        <w:spacing w:line="300" w:lineRule="auto"/>
        <w:jc w:val="center"/>
        <w:rPr>
          <w:rFonts w:ascii="宋体" w:hAnsi="宋体"/>
          <w:sz w:val="48"/>
          <w:szCs w:val="48"/>
        </w:rPr>
      </w:pPr>
    </w:p>
    <w:p w14:paraId="533355D9">
      <w:pPr>
        <w:pStyle w:val="4"/>
      </w:pPr>
    </w:p>
    <w:p w14:paraId="77202DF3">
      <w:pPr>
        <w:spacing w:line="59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竞争性磋商</w:t>
      </w:r>
      <w:r>
        <w:rPr>
          <w:rFonts w:hint="eastAsia" w:ascii="方正小标宋_GBK" w:hAnsi="方正小标宋_GBK" w:eastAsia="方正小标宋_GBK" w:cs="方正小标宋_GBK"/>
          <w:b w:val="0"/>
          <w:bCs w:val="0"/>
          <w:sz w:val="44"/>
          <w:szCs w:val="44"/>
        </w:rPr>
        <w:t>文件</w:t>
      </w:r>
    </w:p>
    <w:p w14:paraId="2212864B">
      <w:pPr>
        <w:spacing w:line="300" w:lineRule="auto"/>
        <w:jc w:val="center"/>
        <w:rPr>
          <w:rFonts w:ascii="宋体" w:hAnsi="宋体"/>
          <w:sz w:val="48"/>
          <w:szCs w:val="48"/>
        </w:rPr>
      </w:pPr>
    </w:p>
    <w:p w14:paraId="708E90F3">
      <w:pPr>
        <w:spacing w:line="300" w:lineRule="auto"/>
        <w:jc w:val="center"/>
        <w:rPr>
          <w:rFonts w:ascii="宋体" w:hAnsi="宋体"/>
          <w:b/>
          <w:snapToGrid w:val="0"/>
          <w:sz w:val="24"/>
        </w:rPr>
      </w:pPr>
    </w:p>
    <w:p w14:paraId="4D4AB3A9">
      <w:pPr>
        <w:spacing w:line="300" w:lineRule="auto"/>
        <w:jc w:val="center"/>
        <w:rPr>
          <w:rFonts w:ascii="宋体" w:hAnsi="宋体"/>
          <w:b/>
          <w:snapToGrid w:val="0"/>
          <w:sz w:val="24"/>
        </w:rPr>
      </w:pPr>
    </w:p>
    <w:p w14:paraId="633E4262">
      <w:pPr>
        <w:spacing w:line="300" w:lineRule="auto"/>
        <w:jc w:val="center"/>
        <w:rPr>
          <w:rFonts w:ascii="宋体" w:hAnsi="宋体"/>
          <w:b/>
          <w:snapToGrid w:val="0"/>
          <w:sz w:val="24"/>
        </w:rPr>
      </w:pPr>
    </w:p>
    <w:p w14:paraId="47BC9A34">
      <w:pPr>
        <w:spacing w:line="300" w:lineRule="auto"/>
        <w:jc w:val="center"/>
        <w:rPr>
          <w:rFonts w:ascii="宋体" w:hAnsi="宋体"/>
          <w:b/>
          <w:snapToGrid w:val="0"/>
          <w:sz w:val="24"/>
        </w:rPr>
      </w:pPr>
    </w:p>
    <w:p w14:paraId="26E6A20B">
      <w:pPr>
        <w:spacing w:line="300" w:lineRule="auto"/>
        <w:rPr>
          <w:rFonts w:ascii="宋体" w:hAnsi="宋体"/>
          <w:sz w:val="36"/>
          <w:szCs w:val="36"/>
        </w:rPr>
      </w:pPr>
    </w:p>
    <w:p w14:paraId="081A4956">
      <w:pPr>
        <w:spacing w:line="300" w:lineRule="auto"/>
        <w:rPr>
          <w:rFonts w:ascii="宋体" w:hAnsi="宋体"/>
          <w:sz w:val="36"/>
          <w:szCs w:val="36"/>
        </w:rPr>
      </w:pPr>
    </w:p>
    <w:p w14:paraId="4FAA3246">
      <w:pPr>
        <w:spacing w:line="300" w:lineRule="auto"/>
        <w:rPr>
          <w:rFonts w:ascii="宋体" w:hAnsi="宋体"/>
          <w:sz w:val="36"/>
          <w:szCs w:val="36"/>
        </w:rPr>
      </w:pPr>
    </w:p>
    <w:p w14:paraId="59D8BE60">
      <w:pPr>
        <w:spacing w:line="300" w:lineRule="auto"/>
        <w:rPr>
          <w:rFonts w:ascii="宋体" w:hAnsi="宋体"/>
          <w:sz w:val="36"/>
          <w:szCs w:val="36"/>
        </w:rPr>
      </w:pPr>
    </w:p>
    <w:p w14:paraId="717DB45D">
      <w:pPr>
        <w:spacing w:line="300" w:lineRule="auto"/>
        <w:rPr>
          <w:rFonts w:ascii="宋体" w:hAnsi="宋体"/>
          <w:sz w:val="36"/>
          <w:szCs w:val="36"/>
        </w:rPr>
      </w:pPr>
    </w:p>
    <w:p w14:paraId="1843A112">
      <w:pPr>
        <w:spacing w:line="300" w:lineRule="auto"/>
        <w:rPr>
          <w:rFonts w:ascii="宋体" w:hAnsi="宋体"/>
          <w:sz w:val="36"/>
          <w:szCs w:val="36"/>
        </w:rPr>
      </w:pPr>
    </w:p>
    <w:p w14:paraId="1FE5E819">
      <w:pPr>
        <w:spacing w:line="300" w:lineRule="auto"/>
        <w:jc w:val="center"/>
        <w:rPr>
          <w:rFonts w:hint="default" w:ascii="Times New Roman" w:hAnsi="Times New Roman" w:eastAsia="方正仿宋_GBK" w:cs="Times New Roman"/>
          <w:sz w:val="32"/>
          <w:szCs w:val="32"/>
        </w:rPr>
      </w:pPr>
    </w:p>
    <w:p w14:paraId="6D9FC309">
      <w:pPr>
        <w:spacing w:line="300" w:lineRule="auto"/>
        <w:jc w:val="center"/>
        <w:rPr>
          <w:rFonts w:hint="default" w:ascii="Times New Roman" w:hAnsi="Times New Roman" w:eastAsia="方正仿宋_GBK" w:cs="Times New Roman"/>
          <w:sz w:val="32"/>
          <w:szCs w:val="32"/>
        </w:rPr>
      </w:pPr>
    </w:p>
    <w:p w14:paraId="4084F3ED">
      <w:pPr>
        <w:spacing w:line="300" w:lineRule="auto"/>
        <w:jc w:val="center"/>
        <w:rPr>
          <w:rFonts w:hint="default" w:ascii="Times New Roman" w:hAnsi="Times New Roman" w:eastAsia="方正仿宋_GBK" w:cs="Times New Roman"/>
          <w:sz w:val="32"/>
          <w:szCs w:val="32"/>
        </w:rPr>
      </w:pPr>
    </w:p>
    <w:p w14:paraId="65471D5A">
      <w:pPr>
        <w:spacing w:line="300" w:lineRule="auto"/>
        <w:jc w:val="center"/>
        <w:rPr>
          <w:rFonts w:hint="default" w:ascii="Times New Roman" w:hAnsi="Times New Roman" w:eastAsia="方正仿宋_GBK" w:cs="Times New Roman"/>
          <w:sz w:val="32"/>
          <w:szCs w:val="32"/>
        </w:rPr>
      </w:pPr>
    </w:p>
    <w:p w14:paraId="0C792579">
      <w:pPr>
        <w:spacing w:line="590" w:lineRule="exact"/>
        <w:jc w:val="center"/>
        <w:rPr>
          <w:rFonts w:hint="default" w:ascii="方正小标宋_GBK" w:hAnsi="方正小标宋_GBK" w:eastAsia="方正小标宋_GBK" w:cs="方正小标宋_GBK"/>
          <w:b w:val="0"/>
          <w:bCs w:val="0"/>
          <w:sz w:val="44"/>
          <w:szCs w:val="44"/>
          <w:lang w:val="en-US" w:eastAsia="zh-CN"/>
        </w:rPr>
      </w:pPr>
    </w:p>
    <w:p w14:paraId="1C21C3E7">
      <w:pPr>
        <w:spacing w:line="590" w:lineRule="exact"/>
        <w:jc w:val="center"/>
        <w:rPr>
          <w:rFonts w:hint="default" w:ascii="方正小标宋_GBK" w:hAnsi="方正小标宋_GBK" w:eastAsia="方正小标宋_GBK" w:cs="方正小标宋_GBK"/>
          <w:b w:val="0"/>
          <w:bCs w:val="0"/>
          <w:sz w:val="44"/>
          <w:szCs w:val="44"/>
          <w:lang w:val="en-US" w:eastAsia="zh-CN"/>
        </w:rPr>
      </w:pPr>
      <w:r>
        <w:rPr>
          <w:rFonts w:hint="default" w:ascii="方正小标宋_GBK" w:hAnsi="方正小标宋_GBK" w:eastAsia="方正小标宋_GBK" w:cs="方正小标宋_GBK"/>
          <w:b w:val="0"/>
          <w:bCs w:val="0"/>
          <w:sz w:val="44"/>
          <w:szCs w:val="44"/>
          <w:lang w:val="en-US" w:eastAsia="zh-CN"/>
        </w:rPr>
        <w:t>南京市浦口区数据局</w:t>
      </w:r>
    </w:p>
    <w:p w14:paraId="77FAE729">
      <w:pPr>
        <w:spacing w:line="590" w:lineRule="exact"/>
        <w:jc w:val="center"/>
        <w:rPr>
          <w:rFonts w:hint="default"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2025</w:t>
      </w:r>
      <w:r>
        <w:rPr>
          <w:rFonts w:hint="default" w:ascii="方正小标宋_GBK" w:hAnsi="方正小标宋_GBK" w:eastAsia="方正小标宋_GBK" w:cs="方正小标宋_GBK"/>
          <w:b w:val="0"/>
          <w:bCs w:val="0"/>
          <w:sz w:val="44"/>
          <w:szCs w:val="44"/>
          <w:lang w:val="en-US" w:eastAsia="zh-CN"/>
        </w:rPr>
        <w:t xml:space="preserve">年 </w:t>
      </w:r>
      <w:r>
        <w:rPr>
          <w:rFonts w:hint="default" w:ascii="Times New Roman" w:hAnsi="Times New Roman" w:eastAsia="方正小标宋_GBK" w:cs="Times New Roman"/>
          <w:b w:val="0"/>
          <w:bCs w:val="0"/>
          <w:sz w:val="44"/>
          <w:szCs w:val="44"/>
          <w:lang w:val="en-US" w:eastAsia="zh-CN"/>
        </w:rPr>
        <w:t>10</w:t>
      </w:r>
      <w:r>
        <w:rPr>
          <w:rFonts w:hint="default" w:ascii="方正小标宋_GBK" w:hAnsi="方正小标宋_GBK" w:eastAsia="方正小标宋_GBK" w:cs="方正小标宋_GBK"/>
          <w:b w:val="0"/>
          <w:bCs w:val="0"/>
          <w:sz w:val="44"/>
          <w:szCs w:val="44"/>
          <w:lang w:val="en-US" w:eastAsia="zh-CN"/>
        </w:rPr>
        <w:t>月</w:t>
      </w:r>
    </w:p>
    <w:p w14:paraId="110AD950">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rPr>
        <w:sectPr>
          <w:pgSz w:w="11906" w:h="16838"/>
          <w:pgMar w:top="1440" w:right="1800" w:bottom="1440" w:left="1800" w:header="851" w:footer="992" w:gutter="0"/>
          <w:pgNumType w:fmt="decimal"/>
          <w:cols w:space="425" w:num="1"/>
          <w:docGrid w:type="lines" w:linePitch="312" w:charSpace="0"/>
        </w:sectPr>
      </w:pPr>
    </w:p>
    <w:p w14:paraId="36492F73">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ascii="宋体" w:hAnsi="宋体"/>
          <w:sz w:val="32"/>
          <w:szCs w:val="32"/>
        </w:rPr>
      </w:pPr>
      <w:r>
        <w:rPr>
          <w:rFonts w:hint="eastAsia" w:ascii="方正黑体_GBK" w:hAnsi="方正黑体_GBK" w:eastAsia="方正黑体_GBK" w:cs="方正黑体_GBK"/>
          <w:sz w:val="32"/>
          <w:szCs w:val="32"/>
        </w:rPr>
        <w:t xml:space="preserve">第一章  </w:t>
      </w:r>
      <w:r>
        <w:rPr>
          <w:rFonts w:hint="eastAsia" w:ascii="方正黑体_GBK" w:hAnsi="方正黑体_GBK" w:eastAsia="方正黑体_GBK" w:cs="方正黑体_GBK"/>
          <w:sz w:val="32"/>
          <w:szCs w:val="32"/>
          <w:lang w:val="en-US" w:eastAsia="zh-CN"/>
        </w:rPr>
        <w:t>竞争性磋商</w:t>
      </w:r>
      <w:r>
        <w:rPr>
          <w:rFonts w:hint="eastAsia" w:ascii="方正黑体_GBK" w:hAnsi="方正黑体_GBK" w:eastAsia="方正黑体_GBK" w:cs="方正黑体_GBK"/>
          <w:sz w:val="32"/>
          <w:szCs w:val="32"/>
        </w:rPr>
        <w:t>邀请</w:t>
      </w:r>
    </w:p>
    <w:p w14:paraId="44E7EF10">
      <w:pPr>
        <w:keepNext w:val="0"/>
        <w:keepLines w:val="0"/>
        <w:pageBreakBefore w:val="0"/>
        <w:widowControl w:val="0"/>
        <w:kinsoku/>
        <w:wordWrap/>
        <w:overflowPunct/>
        <w:topLinePunct w:val="0"/>
        <w:bidi w:val="0"/>
        <w:snapToGrid/>
        <w:spacing w:line="560" w:lineRule="exact"/>
        <w:jc w:val="left"/>
        <w:textAlignment w:val="auto"/>
        <w:rPr>
          <w:rFonts w:hint="eastAsia" w:ascii="宋体" w:hAnsi="宋体"/>
          <w:sz w:val="24"/>
          <w:lang w:val="zh-CN"/>
        </w:rPr>
      </w:pPr>
      <w:r>
        <w:rPr>
          <w:rFonts w:hint="eastAsia" w:ascii="宋体" w:hAnsi="宋体"/>
          <w:sz w:val="24"/>
          <w:lang w:val="zh-CN"/>
        </w:rPr>
        <w:t xml:space="preserve">   </w:t>
      </w:r>
    </w:p>
    <w:p w14:paraId="53F85721">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u w:val="single"/>
          <w:lang w:val="zh-CN"/>
        </w:rPr>
        <w:t xml:space="preserve"> 南京市浦口区</w:t>
      </w:r>
      <w:r>
        <w:rPr>
          <w:rFonts w:hint="default" w:ascii="Times New Roman" w:hAnsi="Times New Roman" w:eastAsia="方正仿宋_GBK" w:cs="Times New Roman"/>
          <w:sz w:val="32"/>
          <w:szCs w:val="32"/>
          <w:u w:val="single"/>
          <w:lang w:val="en-US" w:eastAsia="zh-CN"/>
        </w:rPr>
        <w:t>数据局</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lang w:val="zh-CN"/>
        </w:rPr>
        <w:t>对</w:t>
      </w:r>
      <w:r>
        <w:rPr>
          <w:rFonts w:hint="default" w:ascii="Times New Roman" w:hAnsi="Times New Roman" w:eastAsia="方正仿宋_GBK" w:cs="Times New Roman"/>
          <w:sz w:val="32"/>
          <w:szCs w:val="32"/>
          <w:u w:val="single"/>
          <w:lang w:val="zh-CN"/>
        </w:rPr>
        <w:t xml:space="preserve"> </w:t>
      </w:r>
      <w:r>
        <w:rPr>
          <w:rFonts w:hint="eastAsia" w:eastAsia="方正仿宋_GBK" w:cs="Times New Roman"/>
          <w:sz w:val="32"/>
          <w:szCs w:val="32"/>
          <w:u w:val="single"/>
          <w:lang w:val="en-US" w:eastAsia="zh-CN"/>
        </w:rPr>
        <w:t>南京市公共资源交易中心浦口分中心保洁安保</w:t>
      </w:r>
      <w:r>
        <w:rPr>
          <w:rFonts w:hint="eastAsia" w:ascii="Times New Roman" w:hAnsi="Times New Roman" w:eastAsia="方正仿宋_GBK" w:cs="Times New Roman"/>
          <w:sz w:val="32"/>
          <w:szCs w:val="32"/>
          <w:u w:val="single"/>
          <w:lang w:val="zh-CN" w:eastAsia="zh-CN"/>
        </w:rPr>
        <w:t>服务</w:t>
      </w:r>
      <w:r>
        <w:rPr>
          <w:rFonts w:hint="eastAsia" w:ascii="Times New Roman" w:hAnsi="Times New Roman" w:eastAsia="方正仿宋_GBK" w:cs="Times New Roman"/>
          <w:sz w:val="32"/>
          <w:szCs w:val="32"/>
          <w:u w:val="single"/>
          <w:lang w:val="en-US" w:eastAsia="zh-CN"/>
        </w:rPr>
        <w:t>项目</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lang w:val="zh-CN"/>
        </w:rPr>
        <w:t>采用</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方式</w:t>
      </w:r>
      <w:r>
        <w:rPr>
          <w:rFonts w:hint="default" w:ascii="Times New Roman" w:hAnsi="Times New Roman" w:eastAsia="方正仿宋_GBK" w:cs="Times New Roman"/>
          <w:sz w:val="32"/>
          <w:szCs w:val="32"/>
        </w:rPr>
        <w:t>进行</w:t>
      </w:r>
      <w:r>
        <w:rPr>
          <w:rFonts w:hint="default" w:ascii="Times New Roman" w:hAnsi="Times New Roman" w:eastAsia="方正仿宋_GBK" w:cs="Times New Roman"/>
          <w:sz w:val="32"/>
          <w:szCs w:val="32"/>
          <w:lang w:val="zh-CN"/>
        </w:rPr>
        <w:t>。现邀请合格的响应人参加</w:t>
      </w:r>
      <w:r>
        <w:rPr>
          <w:rFonts w:hint="default" w:ascii="Times New Roman" w:hAnsi="Times New Roman" w:eastAsia="方正仿宋_GBK" w:cs="Times New Roman"/>
          <w:sz w:val="32"/>
          <w:szCs w:val="32"/>
          <w:lang w:val="en-US" w:eastAsia="zh-CN"/>
        </w:rPr>
        <w:t>磋商</w:t>
      </w:r>
      <w:r>
        <w:rPr>
          <w:rFonts w:hint="default" w:ascii="Times New Roman" w:hAnsi="Times New Roman" w:eastAsia="方正仿宋_GBK" w:cs="Times New Roman"/>
          <w:sz w:val="32"/>
          <w:szCs w:val="32"/>
          <w:lang w:val="zh-CN"/>
        </w:rPr>
        <w:t>。</w:t>
      </w:r>
    </w:p>
    <w:p w14:paraId="224CCB98">
      <w:pPr>
        <w:keepNext w:val="0"/>
        <w:keepLines w:val="0"/>
        <w:pageBreakBefore w:val="0"/>
        <w:widowControl w:val="0"/>
        <w:kinsoku/>
        <w:wordWrap/>
        <w:overflowPunct/>
        <w:topLinePunct w:val="0"/>
        <w:autoSpaceDE w:val="0"/>
        <w:autoSpaceDN w:val="0"/>
        <w:bidi w:val="0"/>
        <w:adjustRightInd w:val="0"/>
        <w:snapToGrid/>
        <w:spacing w:line="560" w:lineRule="exact"/>
        <w:ind w:left="-100"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zh-CN"/>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项目名称：</w:t>
      </w:r>
      <w:r>
        <w:rPr>
          <w:rFonts w:hint="default" w:ascii="Times New Roman" w:hAnsi="Times New Roman" w:eastAsia="方正仿宋_GBK" w:cs="Times New Roman"/>
          <w:sz w:val="32"/>
          <w:szCs w:val="32"/>
          <w:u w:val="single"/>
          <w:lang w:val="zh-CN"/>
        </w:rPr>
        <w:t xml:space="preserve"> 南京市</w:t>
      </w:r>
      <w:r>
        <w:rPr>
          <w:rFonts w:hint="eastAsia" w:eastAsia="方正仿宋_GBK" w:cs="Times New Roman"/>
          <w:sz w:val="32"/>
          <w:szCs w:val="32"/>
          <w:u w:val="single"/>
          <w:lang w:val="en-US" w:eastAsia="zh-CN"/>
        </w:rPr>
        <w:t>公共资源交易中心浦口分中心保洁安保</w:t>
      </w:r>
      <w:r>
        <w:rPr>
          <w:rFonts w:hint="default" w:ascii="Times New Roman" w:hAnsi="Times New Roman" w:eastAsia="方正仿宋_GBK" w:cs="Times New Roman"/>
          <w:sz w:val="32"/>
          <w:szCs w:val="32"/>
          <w:u w:val="single"/>
          <w:lang w:val="en-US" w:eastAsia="zh-CN"/>
        </w:rPr>
        <w:t>服务</w:t>
      </w:r>
      <w:r>
        <w:rPr>
          <w:rFonts w:hint="default" w:ascii="Times New Roman" w:hAnsi="Times New Roman" w:eastAsia="方正仿宋_GBK" w:cs="Times New Roman"/>
          <w:sz w:val="32"/>
          <w:szCs w:val="32"/>
          <w:u w:val="single"/>
          <w:lang w:val="zh-CN"/>
        </w:rPr>
        <w:t xml:space="preserve"> </w:t>
      </w:r>
    </w:p>
    <w:p w14:paraId="28961650">
      <w:pPr>
        <w:keepNext w:val="0"/>
        <w:keepLines w:val="0"/>
        <w:pageBreakBefore w:val="0"/>
        <w:widowControl w:val="0"/>
        <w:kinsoku/>
        <w:wordWrap/>
        <w:overflowPunct/>
        <w:topLinePunct w:val="0"/>
        <w:autoSpaceDE w:val="0"/>
        <w:autoSpaceDN w:val="0"/>
        <w:bidi w:val="0"/>
        <w:adjustRightInd w:val="0"/>
        <w:snapToGrid/>
        <w:spacing w:line="560" w:lineRule="exact"/>
        <w:ind w:left="-102" w:firstLine="640" w:firstLineChars="200"/>
        <w:textAlignment w:val="auto"/>
        <w:rPr>
          <w:rFonts w:hint="default" w:ascii="Times New Roman" w:hAnsi="Times New Roman" w:eastAsia="方正仿宋_GBK" w:cs="Times New Roman"/>
          <w:sz w:val="32"/>
          <w:szCs w:val="32"/>
          <w:lang w:val="zh-CN"/>
        </w:rPr>
      </w:pPr>
      <w:r>
        <w:rPr>
          <w:rFonts w:hint="eastAsia"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响应性文件份数：正本</w:t>
      </w:r>
      <w:r>
        <w:rPr>
          <w:rFonts w:hint="default" w:ascii="Times New Roman" w:hAnsi="Times New Roman" w:eastAsia="方正仿宋_GBK" w:cs="Times New Roman"/>
          <w:sz w:val="32"/>
          <w:szCs w:val="32"/>
          <w:u w:val="single"/>
          <w:lang w:val="zh-CN"/>
        </w:rPr>
        <w:t xml:space="preserve"> 壹 </w:t>
      </w:r>
      <w:r>
        <w:rPr>
          <w:rFonts w:hint="default" w:ascii="Times New Roman" w:hAnsi="Times New Roman" w:eastAsia="方正仿宋_GBK" w:cs="Times New Roman"/>
          <w:sz w:val="32"/>
          <w:szCs w:val="32"/>
          <w:lang w:val="zh-CN"/>
        </w:rPr>
        <w:t>份</w:t>
      </w:r>
      <w:r>
        <w:rPr>
          <w:rFonts w:hint="eastAsia" w:eastAsia="方正仿宋_GBK" w:cs="Times New Roman"/>
          <w:sz w:val="32"/>
          <w:szCs w:val="32"/>
          <w:lang w:val="zh-CN"/>
        </w:rPr>
        <w:t>，</w:t>
      </w:r>
      <w:r>
        <w:rPr>
          <w:rFonts w:hint="default" w:ascii="Times New Roman" w:hAnsi="Times New Roman" w:eastAsia="方正仿宋_GBK" w:cs="Times New Roman"/>
          <w:sz w:val="32"/>
          <w:szCs w:val="32"/>
          <w:lang w:val="zh-CN"/>
        </w:rPr>
        <w:t>副本</w:t>
      </w:r>
      <w:r>
        <w:rPr>
          <w:rFonts w:hint="default" w:ascii="Times New Roman" w:hAnsi="Times New Roman" w:eastAsia="方正仿宋_GBK" w:cs="Times New Roman"/>
          <w:sz w:val="32"/>
          <w:szCs w:val="32"/>
          <w:u w:val="single"/>
          <w:lang w:val="zh-CN"/>
        </w:rPr>
        <w:t xml:space="preserve"> 贰 </w:t>
      </w:r>
      <w:r>
        <w:rPr>
          <w:rFonts w:hint="default" w:ascii="Times New Roman" w:hAnsi="Times New Roman" w:eastAsia="方正仿宋_GBK" w:cs="Times New Roman"/>
          <w:sz w:val="32"/>
          <w:szCs w:val="32"/>
          <w:lang w:val="zh-CN"/>
        </w:rPr>
        <w:t>份。</w:t>
      </w:r>
    </w:p>
    <w:p w14:paraId="5F703460">
      <w:pPr>
        <w:keepNext w:val="0"/>
        <w:keepLines w:val="0"/>
        <w:pageBreakBefore w:val="0"/>
        <w:widowControl w:val="0"/>
        <w:kinsoku/>
        <w:wordWrap/>
        <w:overflowPunct/>
        <w:topLinePunct w:val="0"/>
        <w:autoSpaceDE w:val="0"/>
        <w:autoSpaceDN w:val="0"/>
        <w:bidi w:val="0"/>
        <w:adjustRightInd w:val="0"/>
        <w:snapToGrid/>
        <w:spacing w:line="560" w:lineRule="exact"/>
        <w:ind w:left="-102" w:firstLine="640" w:firstLineChars="200"/>
        <w:textAlignment w:val="auto"/>
        <w:rPr>
          <w:rFonts w:hint="default" w:ascii="Times New Roman" w:hAnsi="Times New Roman" w:eastAsia="方正仿宋_GBK" w:cs="Times New Roman"/>
          <w:sz w:val="32"/>
          <w:szCs w:val="32"/>
          <w:u w:val="single"/>
          <w:lang w:val="en-US"/>
        </w:rPr>
      </w:pP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方式：</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u w:val="single"/>
          <w:lang w:val="en-US" w:eastAsia="zh-CN"/>
        </w:rPr>
        <w:t>竞争性磋商</w:t>
      </w:r>
      <w:r>
        <w:rPr>
          <w:rFonts w:hint="default" w:ascii="Times New Roman" w:hAnsi="Times New Roman" w:eastAsia="方正仿宋_GBK" w:cs="Times New Roman"/>
          <w:sz w:val="32"/>
          <w:szCs w:val="32"/>
          <w:u w:val="single"/>
          <w:lang w:val="zh-CN"/>
        </w:rPr>
        <w:t xml:space="preserve"> </w:t>
      </w:r>
    </w:p>
    <w:p w14:paraId="01899E62">
      <w:pPr>
        <w:keepNext w:val="0"/>
        <w:keepLines w:val="0"/>
        <w:pageBreakBefore w:val="0"/>
        <w:widowControl w:val="0"/>
        <w:kinsoku/>
        <w:wordWrap/>
        <w:overflowPunct/>
        <w:topLinePunct w:val="0"/>
        <w:autoSpaceDE w:val="0"/>
        <w:autoSpaceDN w:val="0"/>
        <w:bidi w:val="0"/>
        <w:adjustRightInd w:val="0"/>
        <w:snapToGrid/>
        <w:spacing w:line="560" w:lineRule="exact"/>
        <w:ind w:left="-102"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eastAsia="方正仿宋_GBK" w:cs="Times New Roman"/>
          <w:color w:val="auto"/>
          <w:kern w:val="0"/>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rPr>
        <w:t>采购内容：</w:t>
      </w:r>
      <w:r>
        <w:rPr>
          <w:rFonts w:hint="eastAsia" w:ascii="Times New Roman" w:hAnsi="Times New Roman" w:eastAsia="方正仿宋_GBK" w:cs="Times New Roman"/>
          <w:color w:val="auto"/>
          <w:sz w:val="32"/>
          <w:szCs w:val="32"/>
          <w:highlight w:val="none"/>
          <w:lang w:val="en-US" w:eastAsia="zh-CN"/>
        </w:rPr>
        <w:t>采购人对</w:t>
      </w:r>
      <w:r>
        <w:rPr>
          <w:rFonts w:hint="eastAsia" w:eastAsia="方正仿宋_GBK" w:cs="Times New Roman"/>
          <w:color w:val="auto"/>
          <w:sz w:val="32"/>
          <w:szCs w:val="32"/>
          <w:highlight w:val="none"/>
          <w:lang w:val="en-US" w:eastAsia="zh-CN"/>
        </w:rPr>
        <w:t>保洁和安保服务</w:t>
      </w:r>
      <w:r>
        <w:rPr>
          <w:rFonts w:hint="eastAsia" w:ascii="Times New Roman" w:hAnsi="Times New Roman" w:eastAsia="方正仿宋_GBK" w:cs="Times New Roman"/>
          <w:color w:val="auto"/>
          <w:sz w:val="32"/>
          <w:szCs w:val="32"/>
          <w:highlight w:val="none"/>
          <w:lang w:val="en-US" w:eastAsia="zh-CN"/>
        </w:rPr>
        <w:t>进行</w:t>
      </w:r>
      <w:r>
        <w:rPr>
          <w:rFonts w:hint="eastAsia" w:eastAsia="方正仿宋_GBK" w:cs="Times New Roman"/>
          <w:color w:val="auto"/>
          <w:sz w:val="32"/>
          <w:szCs w:val="32"/>
          <w:highlight w:val="none"/>
          <w:lang w:val="en-US" w:eastAsia="zh-CN"/>
        </w:rPr>
        <w:t>采购</w:t>
      </w:r>
      <w:r>
        <w:rPr>
          <w:rFonts w:hint="eastAsia" w:ascii="Times New Roman" w:hAnsi="Times New Roman" w:eastAsia="方正仿宋_GBK" w:cs="Times New Roman"/>
          <w:color w:val="auto"/>
          <w:sz w:val="32"/>
          <w:szCs w:val="32"/>
          <w:highlight w:val="none"/>
          <w:lang w:val="en-US" w:eastAsia="zh-CN"/>
        </w:rPr>
        <w:t>，包括但不限于</w:t>
      </w:r>
      <w:r>
        <w:rPr>
          <w:rFonts w:hint="eastAsia" w:eastAsia="方正仿宋_GBK" w:cs="Times New Roman"/>
          <w:color w:val="auto"/>
          <w:sz w:val="32"/>
          <w:szCs w:val="32"/>
          <w:highlight w:val="none"/>
          <w:lang w:val="en-US" w:eastAsia="zh-CN"/>
        </w:rPr>
        <w:t>走道、会议室、办公室、卫生间保洁、垃圾分类以及交易大厅公共秩序维护、安全检查、节能减排等服务</w:t>
      </w:r>
      <w:r>
        <w:rPr>
          <w:rFonts w:hint="eastAsia" w:ascii="Times New Roman" w:hAnsi="Times New Roman" w:eastAsia="方正仿宋_GBK" w:cs="Times New Roman"/>
          <w:color w:val="auto"/>
          <w:sz w:val="32"/>
          <w:szCs w:val="32"/>
          <w:highlight w:val="none"/>
          <w:lang w:val="en-US" w:eastAsia="zh-CN"/>
        </w:rPr>
        <w:t>，确保</w:t>
      </w:r>
      <w:r>
        <w:rPr>
          <w:rFonts w:hint="eastAsia" w:eastAsia="方正仿宋_GBK" w:cs="Times New Roman"/>
          <w:color w:val="auto"/>
          <w:sz w:val="32"/>
          <w:szCs w:val="32"/>
          <w:highlight w:val="none"/>
          <w:lang w:val="en-US" w:eastAsia="zh-CN"/>
        </w:rPr>
        <w:t>工作区域卫生整洁</w:t>
      </w:r>
      <w:r>
        <w:rPr>
          <w:rFonts w:hint="eastAsia"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安全有序</w:t>
      </w:r>
      <w:r>
        <w:rPr>
          <w:rFonts w:hint="eastAsia" w:ascii="Times New Roman" w:hAnsi="Times New Roman" w:eastAsia="方正仿宋_GBK" w:cs="Times New Roman"/>
          <w:color w:val="auto"/>
          <w:sz w:val="32"/>
          <w:szCs w:val="32"/>
          <w:highlight w:val="none"/>
          <w:lang w:val="en-US" w:eastAsia="zh-CN"/>
        </w:rPr>
        <w:t>以及满足采购人的其他要求。</w:t>
      </w:r>
    </w:p>
    <w:p w14:paraId="51D9AC5A">
      <w:pPr>
        <w:keepNext w:val="0"/>
        <w:keepLines w:val="0"/>
        <w:pageBreakBefore w:val="0"/>
        <w:widowControl w:val="0"/>
        <w:kinsoku/>
        <w:wordWrap/>
        <w:overflowPunct/>
        <w:topLinePunct w:val="0"/>
        <w:autoSpaceDE w:val="0"/>
        <w:autoSpaceDN w:val="0"/>
        <w:bidi w:val="0"/>
        <w:adjustRightInd w:val="0"/>
        <w:snapToGrid/>
        <w:spacing w:line="560" w:lineRule="exact"/>
        <w:ind w:left="-102"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highlight w:val="none"/>
          <w:lang w:val="en-US" w:eastAsia="zh-CN"/>
        </w:rPr>
        <w:t xml:space="preserve"> </w:t>
      </w:r>
      <w:r>
        <w:rPr>
          <w:rFonts w:hint="eastAsia" w:eastAsia="方正仿宋_GBK" w:cs="Times New Roman"/>
          <w:sz w:val="32"/>
          <w:szCs w:val="32"/>
          <w:highlight w:val="none"/>
          <w:lang w:val="en-US" w:eastAsia="zh-CN"/>
        </w:rPr>
        <w:t>采购数量</w:t>
      </w:r>
      <w:r>
        <w:rPr>
          <w:rFonts w:hint="eastAsia" w:ascii="Times New Roman" w:hAnsi="Times New Roman" w:eastAsia="方正仿宋_GBK" w:cs="Times New Roman"/>
          <w:sz w:val="32"/>
          <w:szCs w:val="32"/>
          <w:highlight w:val="none"/>
          <w:lang w:val="en-US" w:eastAsia="zh-CN"/>
        </w:rPr>
        <w:t>：</w:t>
      </w:r>
      <w:r>
        <w:rPr>
          <w:rFonts w:hint="eastAsia" w:eastAsia="方正仿宋_GBK" w:cs="Times New Roman"/>
          <w:sz w:val="32"/>
          <w:szCs w:val="32"/>
          <w:highlight w:val="none"/>
          <w:lang w:val="en-US" w:eastAsia="zh-CN"/>
        </w:rPr>
        <w:t>保洁安保服务</w:t>
      </w:r>
      <w:r>
        <w:rPr>
          <w:rFonts w:hint="eastAsia" w:ascii="Times New Roman" w:hAnsi="Times New Roman" w:eastAsia="方正仿宋_GBK" w:cs="Times New Roman"/>
          <w:sz w:val="32"/>
          <w:szCs w:val="32"/>
          <w:highlight w:val="none"/>
          <w:lang w:val="zh-CN" w:eastAsia="zh-CN"/>
        </w:rPr>
        <w:t>（</w:t>
      </w:r>
      <w:r>
        <w:rPr>
          <w:rFonts w:hint="default" w:ascii="Times New Roman" w:hAnsi="Times New Roman" w:eastAsia="方正仿宋_GBK" w:cs="Times New Roman"/>
          <w:sz w:val="32"/>
          <w:szCs w:val="32"/>
          <w:u w:val="single"/>
        </w:rPr>
        <w:t xml:space="preserve"> </w:t>
      </w:r>
      <w:r>
        <w:rPr>
          <w:rFonts w:hint="eastAsia" w:eastAsia="方正仿宋_GBK" w:cs="Times New Roman"/>
          <w:sz w:val="32"/>
          <w:szCs w:val="32"/>
          <w:highlight w:val="none"/>
          <w:u w:val="single"/>
          <w:lang w:val="en-US" w:eastAsia="zh-CN"/>
        </w:rPr>
        <w:t>保洁和安保人员各两名</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highlight w:val="none"/>
          <w:lang w:val="zh-CN" w:eastAsia="zh-CN"/>
        </w:rPr>
        <w:t>）</w:t>
      </w:r>
      <w:r>
        <w:rPr>
          <w:rFonts w:hint="eastAsia" w:ascii="Times New Roman" w:hAnsi="Times New Roman" w:eastAsia="方正仿宋_GBK" w:cs="Times New Roman"/>
          <w:sz w:val="32"/>
          <w:szCs w:val="32"/>
          <w:highlight w:val="none"/>
          <w:lang w:val="en-US" w:eastAsia="zh-CN"/>
        </w:rPr>
        <w:t>。</w:t>
      </w:r>
    </w:p>
    <w:p w14:paraId="0391F60C">
      <w:pPr>
        <w:keepNext w:val="0"/>
        <w:keepLines w:val="0"/>
        <w:pageBreakBefore w:val="0"/>
        <w:widowControl w:val="0"/>
        <w:kinsoku/>
        <w:wordWrap/>
        <w:overflowPunct/>
        <w:topLinePunct w:val="0"/>
        <w:autoSpaceDE w:val="0"/>
        <w:autoSpaceDN w:val="0"/>
        <w:bidi w:val="0"/>
        <w:adjustRightInd w:val="0"/>
        <w:snapToGrid/>
        <w:spacing w:line="560" w:lineRule="exact"/>
        <w:ind w:left="-102" w:firstLine="640" w:firstLineChars="200"/>
        <w:textAlignment w:val="auto"/>
        <w:rPr>
          <w:rFonts w:hint="default" w:ascii="Times New Roman" w:hAnsi="Times New Roman" w:eastAsia="方正仿宋_GBK" w:cs="Times New Roman"/>
          <w:sz w:val="32"/>
          <w:szCs w:val="32"/>
          <w:lang w:val="zh-CN"/>
        </w:rPr>
      </w:pP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响应性文件递交截止时间：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20</w:t>
      </w:r>
      <w:r>
        <w:rPr>
          <w:rFonts w:hint="default" w:ascii="Times New Roman" w:hAnsi="Times New Roman" w:eastAsia="方正仿宋_GBK" w:cs="Times New Roman"/>
          <w:sz w:val="32"/>
          <w:szCs w:val="32"/>
          <w:u w:val="single"/>
        </w:rPr>
        <w:t>2</w:t>
      </w:r>
      <w:r>
        <w:rPr>
          <w:rFonts w:hint="default" w:ascii="Times New Roman" w:hAnsi="Times New Roman" w:eastAsia="方正仿宋_GBK" w:cs="Times New Roman"/>
          <w:sz w:val="32"/>
          <w:szCs w:val="32"/>
          <w:u w:val="single"/>
          <w:lang w:val="en-US" w:eastAsia="zh-CN"/>
        </w:rPr>
        <w:t>5</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年</w:t>
      </w:r>
      <w:r>
        <w:rPr>
          <w:rFonts w:hint="default" w:ascii="Times New Roman" w:hAnsi="Times New Roman" w:eastAsia="方正仿宋_GBK" w:cs="Times New Roman"/>
          <w:sz w:val="32"/>
          <w:szCs w:val="32"/>
          <w:u w:val="single"/>
        </w:rPr>
        <w:t xml:space="preserve"> </w:t>
      </w:r>
      <w:r>
        <w:rPr>
          <w:rFonts w:hint="eastAsia" w:eastAsia="方正仿宋_GBK" w:cs="Times New Roman"/>
          <w:sz w:val="32"/>
          <w:szCs w:val="32"/>
          <w:u w:val="single"/>
          <w:lang w:val="en-US" w:eastAsia="zh-CN"/>
        </w:rPr>
        <w:t>11</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月</w:t>
      </w:r>
      <w:r>
        <w:rPr>
          <w:rFonts w:hint="default" w:ascii="Times New Roman" w:hAnsi="Times New Roman" w:eastAsia="方正仿宋_GBK" w:cs="Times New Roman"/>
          <w:sz w:val="32"/>
          <w:szCs w:val="32"/>
          <w:u w:val="single"/>
        </w:rPr>
        <w:t xml:space="preserve"> </w:t>
      </w:r>
      <w:r>
        <w:rPr>
          <w:rFonts w:hint="eastAsia" w:eastAsia="方正仿宋_GBK" w:cs="Times New Roman"/>
          <w:sz w:val="32"/>
          <w:szCs w:val="32"/>
          <w:u w:val="single"/>
          <w:lang w:val="en-US" w:eastAsia="zh-CN"/>
        </w:rPr>
        <w:t>14</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日</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1</w:t>
      </w:r>
      <w:r>
        <w:rPr>
          <w:rFonts w:hint="default" w:ascii="Times New Roman" w:hAnsi="Times New Roman" w:eastAsia="方正仿宋_GBK" w:cs="Times New Roman"/>
          <w:sz w:val="32"/>
          <w:szCs w:val="32"/>
          <w:u w:val="single"/>
        </w:rPr>
        <w:t>4</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时</w:t>
      </w:r>
      <w:r>
        <w:rPr>
          <w:rFonts w:hint="default" w:ascii="Times New Roman" w:hAnsi="Times New Roman" w:eastAsia="方正仿宋_GBK" w:cs="Times New Roman"/>
          <w:sz w:val="32"/>
          <w:szCs w:val="32"/>
          <w:u w:val="single"/>
        </w:rPr>
        <w:t xml:space="preserve"> 3</w:t>
      </w:r>
      <w:r>
        <w:rPr>
          <w:rFonts w:hint="default" w:ascii="Times New Roman" w:hAnsi="Times New Roman" w:eastAsia="方正仿宋_GBK" w:cs="Times New Roman"/>
          <w:sz w:val="32"/>
          <w:szCs w:val="32"/>
          <w:u w:val="single"/>
          <w:lang w:val="zh-CN"/>
        </w:rPr>
        <w:t>0</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分</w:t>
      </w:r>
    </w:p>
    <w:p w14:paraId="770F5596">
      <w:pPr>
        <w:keepNext w:val="0"/>
        <w:keepLines w:val="0"/>
        <w:pageBreakBefore w:val="0"/>
        <w:widowControl w:val="0"/>
        <w:kinsoku/>
        <w:wordWrap/>
        <w:overflowPunct/>
        <w:topLinePunct w:val="0"/>
        <w:autoSpaceDE w:val="0"/>
        <w:autoSpaceDN w:val="0"/>
        <w:bidi w:val="0"/>
        <w:adjustRightInd w:val="0"/>
        <w:snapToGrid/>
        <w:spacing w:line="560" w:lineRule="exact"/>
        <w:ind w:left="-102" w:firstLine="640" w:firstLineChars="200"/>
        <w:textAlignment w:val="auto"/>
        <w:rPr>
          <w:rFonts w:hint="default" w:ascii="Times New Roman" w:hAnsi="Times New Roman" w:eastAsia="方正仿宋_GBK" w:cs="Times New Roman"/>
          <w:sz w:val="32"/>
          <w:szCs w:val="32"/>
          <w:lang w:val="zh-CN"/>
        </w:rPr>
      </w:pPr>
      <w:r>
        <w:rPr>
          <w:rFonts w:hint="eastAsia"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响应性文件递交地点：</w:t>
      </w:r>
      <w:r>
        <w:rPr>
          <w:rFonts w:hint="default" w:ascii="Times New Roman" w:hAnsi="Times New Roman" w:eastAsia="方正仿宋_GBK" w:cs="Times New Roman"/>
          <w:sz w:val="32"/>
          <w:szCs w:val="32"/>
          <w:u w:val="single"/>
        </w:rPr>
        <w:t xml:space="preserve"> 浦口区市民中心B栋</w:t>
      </w:r>
      <w:r>
        <w:rPr>
          <w:rFonts w:hint="default" w:ascii="Times New Roman" w:hAnsi="Times New Roman" w:eastAsia="方正仿宋_GBK" w:cs="Times New Roman"/>
          <w:sz w:val="32"/>
          <w:szCs w:val="32"/>
          <w:u w:val="single"/>
          <w:lang w:val="en-US" w:eastAsia="zh-CN"/>
        </w:rPr>
        <w:t>5</w:t>
      </w:r>
      <w:r>
        <w:rPr>
          <w:rFonts w:hint="default" w:ascii="Times New Roman" w:hAnsi="Times New Roman" w:eastAsia="方正仿宋_GBK" w:cs="Times New Roman"/>
          <w:sz w:val="32"/>
          <w:szCs w:val="32"/>
          <w:u w:val="single"/>
        </w:rPr>
        <w:t>楼</w:t>
      </w:r>
      <w:r>
        <w:rPr>
          <w:rFonts w:hint="default" w:ascii="Times New Roman" w:hAnsi="Times New Roman" w:eastAsia="方正仿宋_GBK" w:cs="Times New Roman"/>
          <w:sz w:val="32"/>
          <w:szCs w:val="32"/>
          <w:u w:val="single"/>
          <w:lang w:val="en-US" w:eastAsia="zh-CN"/>
        </w:rPr>
        <w:t>501</w:t>
      </w:r>
      <w:r>
        <w:rPr>
          <w:rFonts w:hint="default" w:ascii="Times New Roman" w:hAnsi="Times New Roman" w:eastAsia="方正仿宋_GBK" w:cs="Times New Roman"/>
          <w:sz w:val="32"/>
          <w:szCs w:val="32"/>
          <w:u w:val="single"/>
        </w:rPr>
        <w:t xml:space="preserve">室   </w:t>
      </w:r>
    </w:p>
    <w:p w14:paraId="225F3D1B">
      <w:pPr>
        <w:keepNext w:val="0"/>
        <w:keepLines w:val="0"/>
        <w:pageBreakBefore w:val="0"/>
        <w:widowControl w:val="0"/>
        <w:kinsoku/>
        <w:wordWrap/>
        <w:overflowPunct/>
        <w:topLinePunct w:val="0"/>
        <w:autoSpaceDE w:val="0"/>
        <w:autoSpaceDN w:val="0"/>
        <w:bidi w:val="0"/>
        <w:adjustRightInd w:val="0"/>
        <w:snapToGrid/>
        <w:spacing w:line="560" w:lineRule="exact"/>
        <w:ind w:left="-102"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联系人：</w:t>
      </w:r>
      <w:r>
        <w:rPr>
          <w:rFonts w:hint="default" w:ascii="Times New Roman" w:hAnsi="Times New Roman" w:eastAsia="方正仿宋_GBK" w:cs="Times New Roman"/>
          <w:sz w:val="32"/>
          <w:szCs w:val="32"/>
          <w:lang w:val="en-US" w:eastAsia="zh-CN"/>
        </w:rPr>
        <w:t>张主任</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联系电话：</w:t>
      </w:r>
      <w:r>
        <w:rPr>
          <w:rFonts w:hint="default" w:ascii="Times New Roman" w:hAnsi="Times New Roman" w:eastAsia="方正仿宋_GBK" w:cs="Times New Roman"/>
          <w:sz w:val="32"/>
          <w:szCs w:val="32"/>
        </w:rPr>
        <w:t>025-6965</w:t>
      </w:r>
      <w:r>
        <w:rPr>
          <w:rFonts w:hint="default" w:ascii="Times New Roman" w:hAnsi="Times New Roman" w:eastAsia="方正仿宋_GBK" w:cs="Times New Roman"/>
          <w:sz w:val="32"/>
          <w:szCs w:val="32"/>
          <w:lang w:val="en-US" w:eastAsia="zh-CN"/>
        </w:rPr>
        <w:t>9031</w:t>
      </w:r>
      <w:r>
        <w:rPr>
          <w:rFonts w:hint="default" w:ascii="Times New Roman" w:hAnsi="Times New Roman" w:eastAsia="方正仿宋_GBK" w:cs="Times New Roman"/>
          <w:sz w:val="32"/>
          <w:szCs w:val="32"/>
        </w:rPr>
        <w:br w:type="page"/>
      </w:r>
    </w:p>
    <w:p w14:paraId="1DF974C1">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竞争性磋商须知</w:t>
      </w:r>
    </w:p>
    <w:p w14:paraId="3DDBB05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一、总则</w:t>
      </w:r>
    </w:p>
    <w:p w14:paraId="1F290A5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b w:val="0"/>
          <w:bCs/>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eastAsia" w:ascii="方正楷体_GBK" w:hAnsi="方正楷体_GBK" w:eastAsia="方正楷体_GBK" w:cs="方正楷体_GBK"/>
          <w:b w:val="0"/>
          <w:bCs/>
          <w:sz w:val="32"/>
          <w:szCs w:val="32"/>
          <w:lang w:val="zh-CN"/>
        </w:rPr>
        <w:t>适用范围</w:t>
      </w:r>
    </w:p>
    <w:p w14:paraId="4251483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本</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文件所述项目。</w:t>
      </w:r>
    </w:p>
    <w:p w14:paraId="74D21E1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方正楷体_GBK" w:hAnsi="方正楷体_GBK" w:eastAsia="方正楷体_GBK" w:cs="方正楷体_GBK"/>
          <w:b w:val="0"/>
          <w:bCs/>
          <w:sz w:val="32"/>
          <w:szCs w:val="32"/>
          <w:lang w:val="zh-CN"/>
        </w:rPr>
      </w:pPr>
      <w:r>
        <w:rPr>
          <w:rFonts w:hint="default" w:ascii="Times New Roman" w:hAnsi="Times New Roman" w:eastAsia="方正仿宋_GBK" w:cs="Times New Roman"/>
          <w:b w:val="0"/>
          <w:bCs/>
          <w:sz w:val="32"/>
          <w:szCs w:val="32"/>
          <w:lang w:val="en-US" w:eastAsia="zh-CN"/>
        </w:rPr>
        <w:t xml:space="preserve">2. </w:t>
      </w:r>
      <w:r>
        <w:rPr>
          <w:rFonts w:hint="default" w:ascii="方正楷体_GBK" w:hAnsi="方正楷体_GBK" w:eastAsia="方正楷体_GBK" w:cs="方正楷体_GBK"/>
          <w:b w:val="0"/>
          <w:bCs/>
          <w:sz w:val="32"/>
          <w:szCs w:val="32"/>
          <w:lang w:val="en-US" w:eastAsia="zh-CN"/>
        </w:rPr>
        <w:t>项目</w:t>
      </w:r>
      <w:r>
        <w:rPr>
          <w:rFonts w:hint="default" w:ascii="方正楷体_GBK" w:hAnsi="方正楷体_GBK" w:eastAsia="方正楷体_GBK" w:cs="方正楷体_GBK"/>
          <w:b w:val="0"/>
          <w:bCs/>
          <w:sz w:val="32"/>
          <w:szCs w:val="32"/>
          <w:lang w:val="zh-CN"/>
        </w:rPr>
        <w:t>概况</w:t>
      </w:r>
    </w:p>
    <w:p w14:paraId="248C82F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rPr>
        <w:t>南京市</w:t>
      </w:r>
      <w:r>
        <w:rPr>
          <w:rFonts w:hint="eastAsia" w:ascii="Times New Roman" w:hAnsi="Times New Roman" w:eastAsia="方正仿宋_GBK" w:cs="Times New Roman"/>
          <w:sz w:val="32"/>
          <w:szCs w:val="32"/>
          <w:lang w:val="en-US" w:eastAsia="zh-CN"/>
        </w:rPr>
        <w:t>公共资源交易中心浦口分中心保洁安保</w:t>
      </w:r>
      <w:r>
        <w:rPr>
          <w:rFonts w:hint="default" w:ascii="Times New Roman" w:hAnsi="Times New Roman" w:eastAsia="方正仿宋_GBK" w:cs="Times New Roman"/>
          <w:sz w:val="32"/>
          <w:szCs w:val="32"/>
          <w:lang w:val="en-US" w:eastAsia="zh-CN"/>
        </w:rPr>
        <w:t>服务</w:t>
      </w:r>
      <w:r>
        <w:rPr>
          <w:rFonts w:hint="default" w:ascii="Times New Roman" w:hAnsi="Times New Roman" w:eastAsia="方正仿宋_GBK" w:cs="Times New Roman"/>
          <w:sz w:val="32"/>
          <w:szCs w:val="32"/>
          <w:lang w:val="zh-CN" w:eastAsia="zh-CN"/>
        </w:rPr>
        <w:t>。</w:t>
      </w:r>
    </w:p>
    <w:p w14:paraId="01107B3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b w:val="0"/>
          <w:bCs/>
          <w:sz w:val="32"/>
          <w:szCs w:val="32"/>
          <w:lang w:val="en-US" w:eastAsia="zh-CN"/>
        </w:rPr>
        <w:t xml:space="preserve">3. </w:t>
      </w:r>
      <w:r>
        <w:rPr>
          <w:rFonts w:hint="default" w:ascii="方正楷体_GBK" w:hAnsi="方正楷体_GBK" w:eastAsia="方正楷体_GBK" w:cs="方正楷体_GBK"/>
          <w:b w:val="0"/>
          <w:bCs/>
          <w:sz w:val="32"/>
          <w:szCs w:val="32"/>
          <w:lang w:val="zh-CN" w:eastAsia="zh-CN"/>
        </w:rPr>
        <w:t>响应人</w:t>
      </w:r>
      <w:r>
        <w:rPr>
          <w:rFonts w:hint="eastAsia" w:ascii="方正楷体_GBK" w:hAnsi="方正楷体_GBK" w:eastAsia="方正楷体_GBK" w:cs="方正楷体_GBK"/>
          <w:b w:val="0"/>
          <w:bCs/>
          <w:sz w:val="32"/>
          <w:szCs w:val="32"/>
          <w:lang w:val="en-US" w:eastAsia="zh-CN"/>
        </w:rPr>
        <w:t>资格</w:t>
      </w:r>
      <w:r>
        <w:rPr>
          <w:rFonts w:hint="default" w:ascii="方正楷体_GBK" w:hAnsi="方正楷体_GBK" w:eastAsia="方正楷体_GBK" w:cs="方正楷体_GBK"/>
          <w:b w:val="0"/>
          <w:bCs/>
          <w:sz w:val="32"/>
          <w:szCs w:val="32"/>
          <w:lang w:val="zh-CN" w:eastAsia="zh-CN"/>
        </w:rPr>
        <w:t>要求</w:t>
      </w:r>
    </w:p>
    <w:p w14:paraId="2E9600A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有独立承担民事责任的能力；</w:t>
      </w:r>
    </w:p>
    <w:p w14:paraId="6D27156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有良好的商业信誉和健全的财务会计制度；</w:t>
      </w:r>
    </w:p>
    <w:p w14:paraId="11342F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有依法缴纳税收和社会保障资金的良好记录；</w:t>
      </w:r>
    </w:p>
    <w:p w14:paraId="4C891B2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前三年内，在经营活动中没有重大违法记录；</w:t>
      </w:r>
    </w:p>
    <w:p w14:paraId="04FBAA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rPr>
        <w:t>（</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本项目不接受联合体投标</w:t>
      </w:r>
      <w:r>
        <w:rPr>
          <w:rFonts w:hint="eastAsia" w:ascii="Times New Roman" w:hAnsi="Times New Roman" w:eastAsia="方正仿宋_GBK" w:cs="Times New Roman"/>
          <w:sz w:val="32"/>
          <w:szCs w:val="32"/>
          <w:u w:val="single"/>
          <w:lang w:val="zh-CN" w:eastAsia="zh-CN"/>
        </w:rPr>
        <w:t>，</w:t>
      </w:r>
      <w:r>
        <w:rPr>
          <w:rFonts w:hint="eastAsia" w:eastAsia="方正仿宋_GBK" w:cs="Times New Roman"/>
          <w:sz w:val="32"/>
          <w:szCs w:val="32"/>
          <w:u w:val="single"/>
          <w:lang w:val="en-US" w:eastAsia="zh-CN"/>
        </w:rPr>
        <w:t>成交</w:t>
      </w:r>
      <w:r>
        <w:rPr>
          <w:rFonts w:hint="eastAsia" w:ascii="Times New Roman" w:hAnsi="Times New Roman" w:eastAsia="方正仿宋_GBK" w:cs="Times New Roman"/>
          <w:sz w:val="32"/>
          <w:szCs w:val="32"/>
          <w:u w:val="single"/>
          <w:lang w:val="en-US" w:eastAsia="zh-CN"/>
        </w:rPr>
        <w:t>后不允许分包、转包。</w:t>
      </w:r>
    </w:p>
    <w:p w14:paraId="416CDD6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方正黑体_GBK" w:hAnsi="方正黑体_GBK" w:eastAsia="方正黑体_GBK" w:cs="方正黑体_GBK"/>
          <w:b w:val="0"/>
          <w:bCs/>
          <w:sz w:val="32"/>
          <w:szCs w:val="32"/>
          <w:lang w:val="zh-CN"/>
        </w:rPr>
      </w:pPr>
      <w:r>
        <w:rPr>
          <w:rFonts w:hint="default" w:ascii="方正黑体_GBK" w:hAnsi="方正黑体_GBK" w:eastAsia="方正黑体_GBK" w:cs="方正黑体_GBK"/>
          <w:b w:val="0"/>
          <w:bCs/>
          <w:sz w:val="32"/>
          <w:szCs w:val="32"/>
          <w:lang w:val="zh-CN"/>
        </w:rPr>
        <w:t>二、</w:t>
      </w:r>
      <w:r>
        <w:rPr>
          <w:rFonts w:hint="default" w:ascii="方正黑体_GBK" w:hAnsi="方正黑体_GBK" w:eastAsia="方正黑体_GBK" w:cs="方正黑体_GBK"/>
          <w:b w:val="0"/>
          <w:bCs/>
          <w:sz w:val="32"/>
          <w:szCs w:val="32"/>
          <w:lang w:val="en-US" w:eastAsia="zh-CN"/>
        </w:rPr>
        <w:t>竞争性磋商</w:t>
      </w:r>
      <w:r>
        <w:rPr>
          <w:rFonts w:hint="default" w:ascii="方正黑体_GBK" w:hAnsi="方正黑体_GBK" w:eastAsia="方正黑体_GBK" w:cs="方正黑体_GBK"/>
          <w:b w:val="0"/>
          <w:bCs/>
          <w:sz w:val="32"/>
          <w:szCs w:val="32"/>
          <w:lang w:val="zh-CN"/>
        </w:rPr>
        <w:t>文件组成</w:t>
      </w:r>
    </w:p>
    <w:p w14:paraId="4532A468">
      <w:pPr>
        <w:keepNext w:val="0"/>
        <w:keepLines w:val="0"/>
        <w:pageBreakBefore w:val="0"/>
        <w:widowControl w:val="0"/>
        <w:tabs>
          <w:tab w:val="left" w:pos="993"/>
          <w:tab w:val="left" w:pos="1134"/>
        </w:tabs>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文件包括本文件及所有发出的修改澄清通知，修改澄清与本文件不一致的，以最后发出的为准。</w:t>
      </w:r>
    </w:p>
    <w:p w14:paraId="7DB34AFA">
      <w:pPr>
        <w:keepNext w:val="0"/>
        <w:keepLines w:val="0"/>
        <w:pageBreakBefore w:val="0"/>
        <w:widowControl w:val="0"/>
        <w:tabs>
          <w:tab w:val="left" w:pos="993"/>
          <w:tab w:val="left" w:pos="1134"/>
        </w:tabs>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2. </w:t>
      </w:r>
      <w:r>
        <w:rPr>
          <w:rFonts w:hint="default" w:ascii="Times New Roman" w:hAnsi="Times New Roman" w:eastAsia="方正仿宋_GBK" w:cs="Times New Roman"/>
          <w:sz w:val="32"/>
          <w:szCs w:val="32"/>
          <w:lang w:val="zh-CN"/>
        </w:rPr>
        <w:t>响应人应认真审阅</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文件所有的内容，如果响应人的响应性文件不能实质性地响应</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文件要求，责任由响应人自负。</w:t>
      </w:r>
    </w:p>
    <w:p w14:paraId="6FD2E117">
      <w:pPr>
        <w:keepNext w:val="0"/>
        <w:keepLines w:val="0"/>
        <w:pageBreakBefore w:val="0"/>
        <w:widowControl w:val="0"/>
        <w:tabs>
          <w:tab w:val="left" w:pos="0"/>
          <w:tab w:val="left" w:pos="993"/>
          <w:tab w:val="left" w:pos="1134"/>
        </w:tabs>
        <w:kinsoku/>
        <w:wordWrap/>
        <w:overflowPunct/>
        <w:topLinePunct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sz w:val="32"/>
          <w:szCs w:val="32"/>
          <w:lang w:val="zh-CN"/>
        </w:rPr>
        <w:t>响应人在</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文件发布后，若有疑问需要澄清，应于</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文件截止日期</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u w:val="single"/>
        </w:rPr>
        <w:t>5</w:t>
      </w:r>
      <w:r>
        <w:rPr>
          <w:rFonts w:hint="default" w:ascii="Times New Roman" w:hAnsi="Times New Roman" w:eastAsia="方正仿宋_GBK" w:cs="Times New Roman"/>
          <w:sz w:val="32"/>
          <w:szCs w:val="32"/>
          <w:lang w:val="zh-CN"/>
        </w:rPr>
        <w:t>日前以书面形式（包括书面文字、传真、电子邮件等）向</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人提出，</w:t>
      </w:r>
      <w:r>
        <w:rPr>
          <w:rFonts w:hint="default" w:ascii="Times New Roman" w:hAnsi="Times New Roman" w:eastAsia="方正仿宋_GBK" w:cs="Times New Roman"/>
          <w:sz w:val="32"/>
          <w:szCs w:val="32"/>
          <w:lang w:val="en-US" w:eastAsia="zh-CN"/>
        </w:rPr>
        <w:t>采购</w:t>
      </w:r>
      <w:r>
        <w:rPr>
          <w:rFonts w:hint="default" w:ascii="Times New Roman" w:hAnsi="Times New Roman" w:eastAsia="方正仿宋_GBK" w:cs="Times New Roman"/>
          <w:sz w:val="32"/>
          <w:szCs w:val="32"/>
          <w:lang w:val="zh-CN"/>
        </w:rPr>
        <w:t>人将以书面形式予以解答，解答内容将送达所有参与</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的响应人。</w:t>
      </w:r>
    </w:p>
    <w:p w14:paraId="4118D5D8">
      <w:pPr>
        <w:keepNext w:val="0"/>
        <w:keepLines w:val="0"/>
        <w:pageBreakBefore w:val="0"/>
        <w:widowControl w:val="0"/>
        <w:kinsoku/>
        <w:wordWrap/>
        <w:overflowPunct/>
        <w:topLinePunct w:val="0"/>
        <w:bidi w:val="0"/>
        <w:spacing w:line="560" w:lineRule="exact"/>
        <w:ind w:firstLine="640" w:firstLineChars="200"/>
        <w:textAlignment w:val="auto"/>
        <w:rPr>
          <w:rFonts w:hint="default" w:ascii="方正黑体_GBK" w:hAnsi="方正黑体_GBK" w:eastAsia="方正黑体_GBK" w:cs="方正黑体_GBK"/>
          <w:b w:val="0"/>
          <w:bCs/>
          <w:sz w:val="32"/>
          <w:szCs w:val="32"/>
          <w:lang w:val="zh-CN" w:eastAsia="zh-CN"/>
        </w:rPr>
      </w:pPr>
      <w:r>
        <w:rPr>
          <w:rFonts w:hint="default" w:ascii="方正黑体_GBK" w:hAnsi="方正黑体_GBK" w:eastAsia="方正黑体_GBK" w:cs="方正黑体_GBK"/>
          <w:b w:val="0"/>
          <w:bCs/>
          <w:sz w:val="32"/>
          <w:szCs w:val="32"/>
          <w:lang w:val="zh-CN" w:eastAsia="zh-CN"/>
        </w:rPr>
        <w:t>三、响应性文件组成</w:t>
      </w:r>
    </w:p>
    <w:p w14:paraId="796B03B6">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响应性文件应采用A4规格纸编制并装订成册，主要包含以下几个部分内容：</w:t>
      </w:r>
    </w:p>
    <w:p w14:paraId="29CBF894">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z w:val="32"/>
          <w:szCs w:val="32"/>
          <w:lang w:val="zh-CN"/>
        </w:rPr>
        <w:t>响应函（原件）、法人代表授权委托书（原件）。</w:t>
      </w:r>
    </w:p>
    <w:p w14:paraId="6AB1F9F6">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报价文件</w:t>
      </w:r>
      <w:r>
        <w:rPr>
          <w:rFonts w:hint="eastAsia" w:ascii="Times New Roman" w:hAnsi="Times New Roman" w:eastAsia="方正仿宋_GBK" w:cs="Times New Roman"/>
          <w:sz w:val="32"/>
          <w:szCs w:val="32"/>
          <w:lang w:val="en-US" w:eastAsia="zh-CN"/>
        </w:rPr>
        <w:t>，包括人工费，材料和工器具使用费。其中：人员工资及附加费用包括人员工资、奖金、公积金、社保、福利、管理费、税金、服装、体检、加班费、人身意外伤害险、餐饮补助以及响应人认为需要的全部费用；材料和工器具使用费包括橡皮手套、垃圾袋、水桶、地刷、铲刀、毛巾、84消毒液、消臭元、洁厕球等保洁用品和耗材、管理费、税金以及响应人认为需要的全部费用。（列表说明）</w:t>
      </w:r>
    </w:p>
    <w:p w14:paraId="467DC75D">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zh-CN"/>
        </w:rPr>
        <w:t>服务方案</w:t>
      </w:r>
      <w:r>
        <w:rPr>
          <w:rFonts w:hint="default"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en-US" w:eastAsia="zh-CN"/>
        </w:rPr>
        <w:t>提供保洁服务方案、安保服务方案和管理方案。</w:t>
      </w:r>
    </w:p>
    <w:p w14:paraId="1DB4F322">
      <w:pPr>
        <w:keepNext w:val="0"/>
        <w:keepLines w:val="0"/>
        <w:pageBreakBefore w:val="0"/>
        <w:widowControl w:val="0"/>
        <w:kinsoku/>
        <w:wordWrap/>
        <w:overflowPunct/>
        <w:topLinePunct w:val="0"/>
        <w:bidi w:val="0"/>
        <w:spacing w:line="560" w:lineRule="exact"/>
        <w:ind w:firstLine="640" w:firstLineChars="200"/>
        <w:textAlignment w:val="auto"/>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zh-CN"/>
        </w:rPr>
        <w:t>业绩</w:t>
      </w:r>
      <w:r>
        <w:rPr>
          <w:rFonts w:hint="default" w:ascii="Times New Roman" w:hAnsi="Times New Roman" w:eastAsia="方正仿宋_GBK" w:cs="Times New Roman"/>
          <w:sz w:val="32"/>
          <w:szCs w:val="32"/>
          <w:lang w:val="zh-CN" w:eastAsia="zh-CN"/>
        </w:rPr>
        <w:t>。</w:t>
      </w:r>
      <w:r>
        <w:rPr>
          <w:rFonts w:hint="eastAsia" w:eastAsia="方正仿宋_GBK" w:cs="Times New Roman"/>
          <w:sz w:val="32"/>
          <w:szCs w:val="32"/>
          <w:lang w:val="en-US" w:eastAsia="zh-CN"/>
        </w:rPr>
        <w:t>正在进行或已完成的</w:t>
      </w:r>
      <w:r>
        <w:rPr>
          <w:rFonts w:hint="eastAsia" w:ascii="Times New Roman" w:hAnsi="Times New Roman" w:eastAsia="方正仿宋_GBK" w:cs="Times New Roman"/>
          <w:sz w:val="32"/>
          <w:szCs w:val="32"/>
          <w:lang w:val="en-US" w:eastAsia="zh-CN"/>
        </w:rPr>
        <w:t>类似本项目的非住宅物业服务项目，服务内容须包含保洁、安保内容。（提供反映业绩信息的服务合同复印件）。</w:t>
      </w:r>
    </w:p>
    <w:p w14:paraId="5F8AA48C">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eastAsia="zh-CN"/>
        </w:rPr>
      </w:pP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val="en-US" w:eastAsia="zh-CN"/>
        </w:rPr>
        <w:t>.</w:t>
      </w:r>
      <w:r>
        <w:rPr>
          <w:rFonts w:hint="eastAsia"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zh-CN"/>
        </w:rPr>
        <w:t>资</w:t>
      </w:r>
      <w:r>
        <w:rPr>
          <w:rFonts w:hint="eastAsia" w:eastAsia="方正仿宋_GBK" w:cs="Times New Roman"/>
          <w:sz w:val="32"/>
          <w:szCs w:val="32"/>
          <w:highlight w:val="none"/>
          <w:lang w:val="en-US" w:eastAsia="zh-CN"/>
        </w:rPr>
        <w:t>信</w:t>
      </w:r>
      <w:r>
        <w:rPr>
          <w:rFonts w:hint="default" w:ascii="Times New Roman" w:hAnsi="Times New Roman" w:eastAsia="方正仿宋_GBK" w:cs="Times New Roman"/>
          <w:sz w:val="32"/>
          <w:szCs w:val="32"/>
          <w:highlight w:val="none"/>
          <w:lang w:val="zh-CN"/>
        </w:rPr>
        <w:t>。</w:t>
      </w:r>
      <w:r>
        <w:rPr>
          <w:rFonts w:hint="eastAsia" w:ascii="Times New Roman" w:hAnsi="Times New Roman" w:eastAsia="方正仿宋_GBK" w:cs="Times New Roman"/>
          <w:sz w:val="32"/>
          <w:szCs w:val="32"/>
          <w:lang w:val="en-US" w:eastAsia="zh-CN"/>
        </w:rPr>
        <w:t>（提供有效期内的证书复印件并加盖公章）。</w:t>
      </w:r>
    </w:p>
    <w:p w14:paraId="7869901B">
      <w:pPr>
        <w:keepNext w:val="0"/>
        <w:keepLines w:val="0"/>
        <w:pageBreakBefore w:val="0"/>
        <w:widowControl w:val="0"/>
        <w:kinsoku/>
        <w:wordWrap/>
        <w:overflowPunct/>
        <w:topLinePunct w:val="0"/>
        <w:bidi w:val="0"/>
        <w:spacing w:line="560" w:lineRule="exact"/>
        <w:ind w:firstLine="640" w:firstLineChars="200"/>
        <w:textAlignment w:val="auto"/>
        <w:rPr>
          <w:rFonts w:hint="default" w:ascii="方正黑体_GBK" w:hAnsi="方正黑体_GBK" w:eastAsia="方正黑体_GBK" w:cs="方正黑体_GBK"/>
          <w:b w:val="0"/>
          <w:bCs/>
          <w:sz w:val="32"/>
          <w:szCs w:val="32"/>
          <w:highlight w:val="none"/>
          <w:lang w:val="zh-CN" w:eastAsia="zh-CN"/>
        </w:rPr>
      </w:pPr>
      <w:r>
        <w:rPr>
          <w:rFonts w:hint="default" w:ascii="方正黑体_GBK" w:hAnsi="方正黑体_GBK" w:eastAsia="方正黑体_GBK" w:cs="方正黑体_GBK"/>
          <w:b w:val="0"/>
          <w:bCs/>
          <w:sz w:val="32"/>
          <w:szCs w:val="32"/>
          <w:highlight w:val="none"/>
          <w:lang w:val="zh-CN" w:eastAsia="zh-CN"/>
        </w:rPr>
        <w:t>四、报价要求</w:t>
      </w:r>
    </w:p>
    <w:p w14:paraId="5F0EC669">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highlight w:val="red"/>
          <w:lang w:val="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本次竞争性磋商</w:t>
      </w:r>
      <w:r>
        <w:rPr>
          <w:rFonts w:hint="default" w:ascii="Times New Roman" w:hAnsi="Times New Roman" w:eastAsia="方正仿宋_GBK" w:cs="Times New Roman"/>
          <w:sz w:val="32"/>
          <w:szCs w:val="32"/>
          <w:lang w:val="zh-CN" w:eastAsia="zh-CN"/>
        </w:rPr>
        <w:t>最高限价</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eastAsia="zh-CN"/>
        </w:rPr>
        <w:t>万元，超出最高限价的为废标。</w:t>
      </w:r>
    </w:p>
    <w:p w14:paraId="788705CF">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eastAsia"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snapToGrid w:val="0"/>
          <w:sz w:val="32"/>
          <w:szCs w:val="32"/>
        </w:rPr>
        <w:t>报价应是本</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napToGrid w:val="0"/>
          <w:sz w:val="32"/>
          <w:szCs w:val="32"/>
        </w:rPr>
        <w:t>文件所确定的全部工作内容的价格体现，其应包括各项应</w:t>
      </w:r>
      <w:r>
        <w:rPr>
          <w:rFonts w:hint="default" w:ascii="Times New Roman" w:hAnsi="Times New Roman" w:eastAsia="方正仿宋_GBK" w:cs="Times New Roman"/>
          <w:sz w:val="32"/>
          <w:szCs w:val="32"/>
          <w:lang w:val="zh-CN"/>
        </w:rPr>
        <w:t>有费用。</w:t>
      </w:r>
    </w:p>
    <w:p w14:paraId="35CEEA9C">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3. 响应人须</w:t>
      </w:r>
      <w:r>
        <w:rPr>
          <w:rFonts w:hint="eastAsia" w:ascii="Times New Roman" w:hAnsi="Times New Roman" w:eastAsia="方正仿宋_GBK" w:cs="Times New Roman"/>
          <w:sz w:val="32"/>
          <w:szCs w:val="32"/>
          <w:lang w:val="en-US" w:eastAsia="zh-CN"/>
        </w:rPr>
        <w:t>安排</w:t>
      </w:r>
      <w:r>
        <w:rPr>
          <w:rFonts w:hint="default" w:ascii="Times New Roman" w:hAnsi="Times New Roman" w:eastAsia="方正仿宋_GBK" w:cs="Times New Roman"/>
          <w:sz w:val="32"/>
          <w:szCs w:val="32"/>
          <w:lang w:val="en-US" w:eastAsia="zh-CN"/>
        </w:rPr>
        <w:t>保洁</w:t>
      </w:r>
      <w:r>
        <w:rPr>
          <w:rFonts w:hint="eastAsia" w:ascii="Times New Roman" w:hAnsi="Times New Roman" w:eastAsia="方正仿宋_GBK" w:cs="Times New Roman"/>
          <w:sz w:val="32"/>
          <w:szCs w:val="32"/>
          <w:lang w:val="en-US" w:eastAsia="zh-CN"/>
        </w:rPr>
        <w:t>和安保各</w:t>
      </w:r>
      <w:r>
        <w:rPr>
          <w:rFonts w:hint="default" w:ascii="Times New Roman" w:hAnsi="Times New Roman" w:eastAsia="方正仿宋_GBK" w:cs="Times New Roman"/>
          <w:sz w:val="32"/>
          <w:szCs w:val="32"/>
          <w:lang w:val="en-US" w:eastAsia="zh-CN"/>
        </w:rPr>
        <w:t>两名</w:t>
      </w:r>
      <w:r>
        <w:rPr>
          <w:rFonts w:hint="eastAsia" w:ascii="Times New Roman" w:hAnsi="Times New Roman" w:eastAsia="方正仿宋_GBK" w:cs="Times New Roman"/>
          <w:sz w:val="32"/>
          <w:szCs w:val="32"/>
          <w:lang w:val="en-US" w:eastAsia="zh-CN"/>
        </w:rPr>
        <w:t>，提供驻场服务</w:t>
      </w:r>
      <w:r>
        <w:rPr>
          <w:rFonts w:hint="default" w:ascii="Times New Roman" w:hAnsi="Times New Roman" w:eastAsia="方正仿宋_GBK" w:cs="Times New Roman"/>
          <w:sz w:val="32"/>
          <w:szCs w:val="32"/>
          <w:lang w:val="en-US" w:eastAsia="zh-CN"/>
        </w:rPr>
        <w:t>。</w:t>
      </w:r>
    </w:p>
    <w:p w14:paraId="0040A798">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eastAsia"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仿宋_GBK" w:cs="Times New Roman"/>
          <w:sz w:val="32"/>
          <w:szCs w:val="32"/>
          <w:lang w:val="zh-CN"/>
        </w:rPr>
        <w:t>响应人</w:t>
      </w:r>
      <w:r>
        <w:rPr>
          <w:rFonts w:hint="eastAsia" w:eastAsia="方正仿宋_GBK" w:cs="Times New Roman"/>
          <w:sz w:val="32"/>
          <w:szCs w:val="32"/>
          <w:lang w:val="en-US" w:eastAsia="zh-CN"/>
        </w:rPr>
        <w:t>应</w:t>
      </w:r>
      <w:r>
        <w:rPr>
          <w:rFonts w:hint="default" w:ascii="Times New Roman" w:hAnsi="Times New Roman" w:eastAsia="方正仿宋_GBK" w:cs="Times New Roman"/>
          <w:sz w:val="32"/>
          <w:szCs w:val="32"/>
          <w:lang w:val="en-US" w:eastAsia="zh-CN"/>
        </w:rPr>
        <w:t>以年为单位，</w:t>
      </w:r>
      <w:r>
        <w:rPr>
          <w:rFonts w:hint="default" w:ascii="Times New Roman" w:hAnsi="Times New Roman" w:eastAsia="方正仿宋_GBK" w:cs="Times New Roman"/>
          <w:sz w:val="32"/>
          <w:szCs w:val="32"/>
          <w:lang w:val="zh-CN"/>
        </w:rPr>
        <w:t>对</w:t>
      </w:r>
      <w:r>
        <w:rPr>
          <w:rFonts w:hint="default" w:ascii="Times New Roman" w:hAnsi="Times New Roman" w:eastAsia="方正仿宋_GBK" w:cs="Times New Roman"/>
          <w:sz w:val="32"/>
          <w:szCs w:val="32"/>
          <w:lang w:val="en-US" w:eastAsia="zh-CN"/>
        </w:rPr>
        <w:t>所提供</w:t>
      </w:r>
      <w:r>
        <w:rPr>
          <w:rFonts w:hint="eastAsia" w:eastAsia="方正仿宋_GBK" w:cs="Times New Roman"/>
          <w:sz w:val="32"/>
          <w:szCs w:val="32"/>
          <w:lang w:val="en-US" w:eastAsia="zh-CN"/>
        </w:rPr>
        <w:t>保洁安保</w:t>
      </w:r>
      <w:r>
        <w:rPr>
          <w:rFonts w:hint="default" w:ascii="Times New Roman" w:hAnsi="Times New Roman" w:eastAsia="方正仿宋_GBK" w:cs="Times New Roman"/>
          <w:sz w:val="32"/>
          <w:szCs w:val="32"/>
          <w:lang w:val="en-US" w:eastAsia="zh-CN"/>
        </w:rPr>
        <w:t>服务</w:t>
      </w:r>
      <w:r>
        <w:rPr>
          <w:rFonts w:hint="default" w:ascii="Times New Roman" w:hAnsi="Times New Roman" w:eastAsia="方正仿宋_GBK" w:cs="Times New Roman"/>
          <w:sz w:val="32"/>
          <w:szCs w:val="32"/>
          <w:lang w:val="zh-CN"/>
        </w:rPr>
        <w:t>进行报价（</w:t>
      </w:r>
      <w:r>
        <w:rPr>
          <w:rFonts w:hint="default" w:ascii="Times New Roman" w:hAnsi="Times New Roman" w:eastAsia="方正仿宋_GBK" w:cs="Times New Roman"/>
          <w:sz w:val="32"/>
          <w:szCs w:val="32"/>
          <w:lang w:val="en-US" w:eastAsia="zh-CN"/>
        </w:rPr>
        <w:t>含税价</w:t>
      </w:r>
      <w:r>
        <w:rPr>
          <w:rFonts w:hint="default" w:ascii="Times New Roman" w:hAnsi="Times New Roman" w:eastAsia="方正仿宋_GBK" w:cs="Times New Roman"/>
          <w:sz w:val="32"/>
          <w:szCs w:val="32"/>
          <w:lang w:val="zh-CN"/>
        </w:rPr>
        <w:t>）。</w:t>
      </w:r>
    </w:p>
    <w:p w14:paraId="15600872">
      <w:pPr>
        <w:keepNext w:val="0"/>
        <w:keepLines w:val="0"/>
        <w:pageBreakBefore w:val="0"/>
        <w:widowControl w:val="0"/>
        <w:kinsoku/>
        <w:wordWrap/>
        <w:overflowPunct/>
        <w:topLinePunct w:val="0"/>
        <w:bidi w:val="0"/>
        <w:spacing w:line="560" w:lineRule="exact"/>
        <w:ind w:firstLine="640" w:firstLineChars="200"/>
        <w:textAlignment w:val="auto"/>
        <w:rPr>
          <w:rFonts w:hint="default" w:ascii="方正黑体_GBK" w:hAnsi="方正黑体_GBK" w:eastAsia="方正黑体_GBK" w:cs="方正黑体_GBK"/>
          <w:b w:val="0"/>
          <w:bCs/>
          <w:sz w:val="32"/>
          <w:szCs w:val="32"/>
          <w:lang w:val="zh-CN" w:eastAsia="zh-CN"/>
        </w:rPr>
      </w:pPr>
      <w:r>
        <w:rPr>
          <w:rFonts w:hint="default" w:ascii="方正黑体_GBK" w:hAnsi="方正黑体_GBK" w:eastAsia="方正黑体_GBK" w:cs="方正黑体_GBK"/>
          <w:b w:val="0"/>
          <w:bCs/>
          <w:sz w:val="32"/>
          <w:szCs w:val="32"/>
          <w:lang w:val="zh-CN" w:eastAsia="zh-CN"/>
        </w:rPr>
        <w:t>五、响应性文件递交</w:t>
      </w:r>
    </w:p>
    <w:p w14:paraId="3EBB7708">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z w:val="32"/>
          <w:szCs w:val="32"/>
          <w:lang w:val="zh-CN"/>
        </w:rPr>
        <w:t>响应性文件应于</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napToGrid w:val="0"/>
          <w:sz w:val="32"/>
          <w:szCs w:val="32"/>
        </w:rPr>
        <w:t>文件</w:t>
      </w:r>
      <w:r>
        <w:rPr>
          <w:rFonts w:hint="default" w:ascii="Times New Roman" w:hAnsi="Times New Roman" w:eastAsia="方正仿宋_GBK" w:cs="Times New Roman"/>
          <w:sz w:val="32"/>
          <w:szCs w:val="32"/>
          <w:lang w:val="zh-CN"/>
        </w:rPr>
        <w:t>规定的截止时间之前密封递交至指定的地点，逾时视为自动放弃。</w:t>
      </w:r>
    </w:p>
    <w:p w14:paraId="5B2173B9">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2. </w:t>
      </w:r>
      <w:r>
        <w:rPr>
          <w:rFonts w:hint="default" w:ascii="Times New Roman" w:hAnsi="Times New Roman" w:eastAsia="方正仿宋_GBK" w:cs="Times New Roman"/>
          <w:sz w:val="32"/>
          <w:szCs w:val="32"/>
          <w:lang w:val="zh-CN"/>
        </w:rPr>
        <w:t>响应性文件需提供指定的份数，且须法定代表人或授权代表签署并加盖单位公章。</w:t>
      </w:r>
    </w:p>
    <w:p w14:paraId="71BCC4F3">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3. </w:t>
      </w:r>
      <w:r>
        <w:rPr>
          <w:rFonts w:hint="default" w:ascii="Times New Roman" w:hAnsi="Times New Roman" w:eastAsia="方正仿宋_GBK" w:cs="Times New Roman"/>
          <w:sz w:val="32"/>
          <w:szCs w:val="32"/>
          <w:lang w:val="zh-CN"/>
        </w:rPr>
        <w:t>有下列情形之一时，响应人的响应性文件将被拒绝：</w:t>
      </w:r>
    </w:p>
    <w:p w14:paraId="28CCE3B0">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（1）逾期送达的；</w:t>
      </w:r>
    </w:p>
    <w:p w14:paraId="2A24C844">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（2）响应性文件少于指定份数，或未密封的；</w:t>
      </w:r>
    </w:p>
    <w:p w14:paraId="3516017B">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（3）响应性文件中的响应函未加盖响应人公章及法定代表人或者委托代理人印章（签字）的；</w:t>
      </w:r>
    </w:p>
    <w:p w14:paraId="58A9D872">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（4）响应人以低于成本价报价，恶意竞争的；</w:t>
      </w:r>
    </w:p>
    <w:p w14:paraId="2C2825EE">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zh-CN"/>
        </w:rPr>
        <w:t>）响应文件中提出发包人不能接受的条件的。</w:t>
      </w:r>
    </w:p>
    <w:p w14:paraId="6B77E58D">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val="0"/>
          <w:bCs/>
          <w:sz w:val="32"/>
          <w:szCs w:val="32"/>
          <w:lang w:val="en-US" w:eastAsia="zh-CN"/>
        </w:rPr>
        <w:t xml:space="preserve">4. </w:t>
      </w:r>
      <w:r>
        <w:rPr>
          <w:rFonts w:hint="eastAsia" w:eastAsia="方正仿宋_GBK" w:cs="Times New Roman"/>
          <w:b w:val="0"/>
          <w:bCs/>
          <w:sz w:val="32"/>
          <w:szCs w:val="32"/>
          <w:lang w:val="en-US" w:eastAsia="zh-CN"/>
        </w:rPr>
        <w:t>服务</w:t>
      </w:r>
      <w:r>
        <w:rPr>
          <w:rFonts w:hint="default" w:ascii="Times New Roman" w:hAnsi="Times New Roman" w:eastAsia="方正仿宋_GBK" w:cs="Times New Roman"/>
          <w:sz w:val="32"/>
          <w:szCs w:val="32"/>
          <w:lang w:val="zh-CN"/>
        </w:rPr>
        <w:t>期三年，合同一年一签。一年合同期满</w:t>
      </w:r>
      <w:r>
        <w:rPr>
          <w:rFonts w:hint="eastAsia" w:eastAsia="方正仿宋_GBK" w:cs="Times New Roman"/>
          <w:sz w:val="32"/>
          <w:szCs w:val="32"/>
          <w:lang w:val="en-US" w:eastAsia="zh-CN"/>
        </w:rPr>
        <w:t>前，</w:t>
      </w:r>
      <w:r>
        <w:rPr>
          <w:rFonts w:hint="default" w:ascii="Times New Roman" w:hAnsi="Times New Roman" w:eastAsia="方正仿宋_GBK" w:cs="Times New Roman"/>
          <w:sz w:val="32"/>
          <w:szCs w:val="32"/>
          <w:lang w:val="zh-CN"/>
        </w:rPr>
        <w:t>考核合格可续签下一年合同；考核不合格，合同不再续签。</w:t>
      </w:r>
    </w:p>
    <w:p w14:paraId="3DFBB840">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05CFBB4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3044E48E">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1DA88A58">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728DAF6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4015030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700CF1C8">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1CF34F5F">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76F2924E">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326A2835">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第三章  成交标准</w:t>
      </w:r>
    </w:p>
    <w:p w14:paraId="224ADC52">
      <w:pPr>
        <w:ind w:firstLine="422" w:firstLineChars="200"/>
        <w:rPr>
          <w:rFonts w:hint="eastAsia" w:ascii="宋体" w:hAnsi="宋体"/>
          <w:b/>
          <w:kern w:val="0"/>
          <w:szCs w:val="21"/>
        </w:rPr>
      </w:pPr>
    </w:p>
    <w:tbl>
      <w:tblPr>
        <w:tblStyle w:val="16"/>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03"/>
        <w:gridCol w:w="7095"/>
        <w:gridCol w:w="808"/>
      </w:tblGrid>
      <w:tr w14:paraId="5740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046030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color w:val="000000"/>
                <w:sz w:val="30"/>
                <w:szCs w:val="30"/>
              </w:rPr>
            </w:pPr>
            <w:r>
              <w:rPr>
                <w:rFonts w:hint="eastAsia" w:ascii="方正黑体_GBK" w:hAnsi="方正黑体_GBK" w:eastAsia="方正黑体_GBK" w:cs="方正黑体_GBK"/>
                <w:b w:val="0"/>
                <w:bCs w:val="0"/>
                <w:color w:val="000000"/>
                <w:sz w:val="30"/>
                <w:szCs w:val="30"/>
              </w:rPr>
              <w:t>序号</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EAC2D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color w:val="000000"/>
                <w:sz w:val="30"/>
                <w:szCs w:val="30"/>
              </w:rPr>
            </w:pPr>
            <w:r>
              <w:rPr>
                <w:rFonts w:hint="eastAsia" w:ascii="方正黑体_GBK" w:hAnsi="方正黑体_GBK" w:eastAsia="方正黑体_GBK" w:cs="方正黑体_GBK"/>
                <w:b w:val="0"/>
                <w:bCs w:val="0"/>
                <w:color w:val="000000"/>
                <w:sz w:val="30"/>
                <w:szCs w:val="30"/>
              </w:rPr>
              <w:t>评分因素</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6DD9F2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color w:val="000000"/>
                <w:sz w:val="30"/>
                <w:szCs w:val="30"/>
              </w:rPr>
            </w:pPr>
            <w:r>
              <w:rPr>
                <w:rFonts w:hint="eastAsia" w:ascii="方正黑体_GBK" w:hAnsi="方正黑体_GBK" w:eastAsia="方正黑体_GBK" w:cs="方正黑体_GBK"/>
                <w:b w:val="0"/>
                <w:bCs w:val="0"/>
                <w:color w:val="000000"/>
                <w:sz w:val="30"/>
                <w:szCs w:val="30"/>
              </w:rPr>
              <w:t>评审标准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B39BD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color w:val="000000"/>
                <w:sz w:val="30"/>
                <w:szCs w:val="30"/>
              </w:rPr>
            </w:pPr>
            <w:r>
              <w:rPr>
                <w:rFonts w:hint="eastAsia" w:ascii="方正黑体_GBK" w:hAnsi="方正黑体_GBK" w:eastAsia="方正黑体_GBK" w:cs="方正黑体_GBK"/>
                <w:b w:val="0"/>
                <w:bCs w:val="0"/>
                <w:color w:val="000000"/>
                <w:sz w:val="30"/>
                <w:szCs w:val="30"/>
              </w:rPr>
              <w:t>分值</w:t>
            </w:r>
          </w:p>
        </w:tc>
      </w:tr>
      <w:tr w14:paraId="1E6A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blHeader/>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7136B8C0">
            <w:pPr>
              <w:jc w:val="center"/>
              <w:rPr>
                <w:rFonts w:hint="default" w:ascii="Times New Roman" w:hAnsi="Times New Roman" w:eastAsia="方正仿宋_GBK" w:cs="Times New Roman"/>
                <w:color w:val="000000"/>
                <w:sz w:val="28"/>
                <w:szCs w:val="28"/>
                <w:highlight w:val="none"/>
              </w:rPr>
            </w:pPr>
            <w:bookmarkStart w:id="0" w:name="_Hlk401005359"/>
            <w:bookmarkStart w:id="1" w:name="OLE_LINK3" w:colFirst="3" w:colLast="3"/>
            <w:bookmarkStart w:id="2" w:name="OLE_LINK4" w:colFirst="3" w:colLast="3"/>
            <w:bookmarkStart w:id="3" w:name="OLE_LINK1" w:colFirst="3" w:colLast="3"/>
            <w:bookmarkStart w:id="4" w:name="OLE_LINK2" w:colFirst="3" w:colLast="3"/>
            <w:r>
              <w:rPr>
                <w:rFonts w:hint="default" w:ascii="Times New Roman" w:hAnsi="Times New Roman" w:eastAsia="方正仿宋_GBK" w:cs="Times New Roman"/>
                <w:color w:val="000000"/>
                <w:sz w:val="28"/>
                <w:szCs w:val="28"/>
                <w:highlight w:val="none"/>
              </w:rPr>
              <w:t>1</w:t>
            </w:r>
          </w:p>
        </w:tc>
        <w:tc>
          <w:tcPr>
            <w:tcW w:w="1103" w:type="dxa"/>
            <w:tcBorders>
              <w:top w:val="single" w:color="auto" w:sz="4" w:space="0"/>
              <w:left w:val="single" w:color="auto" w:sz="4" w:space="0"/>
              <w:right w:val="single" w:color="auto" w:sz="4" w:space="0"/>
            </w:tcBorders>
            <w:noWrap w:val="0"/>
            <w:vAlign w:val="center"/>
          </w:tcPr>
          <w:p w14:paraId="4AE0EDE6">
            <w:pPr>
              <w:jc w:val="center"/>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价格</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137C96B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方正仿宋_GBK" w:cs="Times New Roman"/>
                <w:sz w:val="28"/>
                <w:szCs w:val="28"/>
                <w:lang w:val="en-US" w:eastAsia="zh-CN"/>
              </w:rPr>
            </w:pPr>
            <w:r>
              <w:rPr>
                <w:rFonts w:hint="eastAsia" w:ascii="Times New Roman" w:hAnsi="Times New Roman" w:eastAsia="方正仿宋_GBK" w:cs="Times New Roman"/>
                <w:sz w:val="28"/>
                <w:szCs w:val="28"/>
                <w:lang w:val="en-US"/>
              </w:rPr>
              <w:t>采用合理低价优先法，价格分=</w:t>
            </w:r>
            <w:r>
              <w:rPr>
                <w:rFonts w:hint="eastAsia" w:eastAsia="方正仿宋_GBK" w:cs="Times New Roman"/>
                <w:sz w:val="28"/>
                <w:szCs w:val="28"/>
                <w:lang w:val="en-US" w:eastAsia="zh-CN"/>
              </w:rPr>
              <w:t>（</w:t>
            </w:r>
            <w:r>
              <w:rPr>
                <w:rFonts w:hint="eastAsia" w:ascii="Times New Roman" w:hAnsi="Times New Roman" w:eastAsia="方正仿宋_GBK" w:cs="Times New Roman"/>
                <w:sz w:val="28"/>
                <w:szCs w:val="28"/>
                <w:lang w:val="en-US"/>
              </w:rPr>
              <w:t>评标基准价</w:t>
            </w:r>
            <w:r>
              <w:rPr>
                <w:rFonts w:hint="eastAsia" w:eastAsia="方正仿宋_GBK" w:cs="Times New Roman"/>
                <w:sz w:val="28"/>
                <w:szCs w:val="28"/>
                <w:lang w:val="en-US" w:eastAsia="zh-CN"/>
              </w:rPr>
              <w:t>÷</w:t>
            </w:r>
            <w:r>
              <w:rPr>
                <w:rFonts w:hint="eastAsia" w:ascii="Times New Roman" w:hAnsi="Times New Roman" w:eastAsia="方正仿宋_GBK" w:cs="Times New Roman"/>
                <w:sz w:val="28"/>
                <w:szCs w:val="28"/>
                <w:lang w:val="en-US"/>
              </w:rPr>
              <w:t>投标报价</w:t>
            </w:r>
            <w:r>
              <w:rPr>
                <w:rFonts w:hint="eastAsia" w:eastAsia="方正仿宋_GBK" w:cs="Times New Roman"/>
                <w:sz w:val="28"/>
                <w:szCs w:val="28"/>
                <w:lang w:val="en-US" w:eastAsia="zh-CN"/>
              </w:rPr>
              <w:t>）</w:t>
            </w:r>
            <w:r>
              <w:rPr>
                <w:rFonts w:hint="eastAsia" w:ascii="Times New Roman" w:hAnsi="Times New Roman" w:eastAsia="方正仿宋_GBK" w:cs="Times New Roman"/>
                <w:sz w:val="28"/>
                <w:szCs w:val="28"/>
                <w:lang w:val="en-US"/>
              </w:rPr>
              <w:t>×权重分值</w:t>
            </w:r>
            <w:r>
              <w:rPr>
                <w:rFonts w:hint="eastAsia" w:eastAsia="方正仿宋_GBK" w:cs="Times New Roman"/>
                <w:sz w:val="28"/>
                <w:szCs w:val="28"/>
                <w:lang w:val="en-US" w:eastAsia="zh-CN"/>
              </w:rPr>
              <w:t>。</w:t>
            </w:r>
          </w:p>
          <w:p w14:paraId="5D7C48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ascii="Times New Roman" w:hAnsi="Times New Roman" w:eastAsia="方正仿宋_GBK" w:cs="Times New Roman"/>
                <w:sz w:val="28"/>
                <w:szCs w:val="28"/>
                <w:lang w:val="en-US"/>
              </w:rPr>
              <w:t>评标基准价为“所有有效非异常报价的最低者”和“所有有效报价的平均值</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rPr>
              <w:t>0.9 ”之间数值较高者，价格分最高得满分。</w:t>
            </w:r>
          </w:p>
          <w:p w14:paraId="0BE4C7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8"/>
                <w:szCs w:val="28"/>
                <w:highlight w:val="none"/>
                <w:lang w:val="en-US" w:eastAsia="zh-CN"/>
              </w:rPr>
            </w:pPr>
            <w:r>
              <w:rPr>
                <w:rFonts w:hint="eastAsia" w:ascii="Times New Roman" w:hAnsi="Times New Roman" w:eastAsia="方正仿宋_GBK" w:cs="Times New Roman"/>
                <w:sz w:val="28"/>
                <w:szCs w:val="28"/>
                <w:lang w:val="en-US"/>
              </w:rPr>
              <w:t>异常报价处理：投标报价高于或低于所有投标人投标报价的算术平均值</w:t>
            </w:r>
            <w:r>
              <w:rPr>
                <w:rFonts w:hint="eastAsia" w:eastAsia="方正仿宋_GBK" w:cs="Times New Roman"/>
                <w:sz w:val="28"/>
                <w:szCs w:val="28"/>
                <w:lang w:val="en-US" w:eastAsia="zh-CN"/>
              </w:rPr>
              <w:t>5</w:t>
            </w:r>
            <w:r>
              <w:rPr>
                <w:rFonts w:hint="eastAsia" w:ascii="Times New Roman" w:hAnsi="Times New Roman" w:eastAsia="方正仿宋_GBK" w:cs="Times New Roman"/>
                <w:sz w:val="28"/>
                <w:szCs w:val="28"/>
                <w:lang w:val="en-US"/>
              </w:rPr>
              <w:t>0%以上的认定为异常报价。异常报价不纳入评标基准价计算</w:t>
            </w:r>
            <w:r>
              <w:rPr>
                <w:rFonts w:hint="eastAsia" w:eastAsia="方正仿宋_GBK" w:cs="Times New Roman"/>
                <w:sz w:val="28"/>
                <w:szCs w:val="28"/>
                <w:lang w:val="en-US" w:eastAsia="zh-CN"/>
              </w:rPr>
              <w:t>，价格项不得分。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E516FC7">
            <w:pPr>
              <w:jc w:val="center"/>
              <w:rPr>
                <w:rFonts w:hint="default" w:ascii="Times New Roman" w:hAnsi="Times New Roman"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30</w:t>
            </w:r>
          </w:p>
        </w:tc>
      </w:tr>
      <w:tr w14:paraId="4663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blHeader/>
          <w:jc w:val="center"/>
        </w:trPr>
        <w:tc>
          <w:tcPr>
            <w:tcW w:w="662" w:type="dxa"/>
            <w:vMerge w:val="restart"/>
            <w:tcBorders>
              <w:left w:val="single" w:color="auto" w:sz="4" w:space="0"/>
              <w:right w:val="single" w:color="auto" w:sz="4" w:space="0"/>
            </w:tcBorders>
            <w:noWrap w:val="0"/>
            <w:vAlign w:val="center"/>
          </w:tcPr>
          <w:p w14:paraId="39219462">
            <w:pPr>
              <w:jc w:val="center"/>
              <w:rPr>
                <w:rFonts w:hint="default" w:ascii="Times New Roman" w:hAnsi="Times New Roman" w:eastAsia="方正仿宋_GBK" w:cs="Times New Roman"/>
                <w:color w:val="000000"/>
                <w:sz w:val="28"/>
                <w:szCs w:val="28"/>
                <w:lang w:eastAsia="zh-CN"/>
              </w:rPr>
            </w:pPr>
            <w:r>
              <w:rPr>
                <w:rFonts w:hint="eastAsia" w:eastAsia="方正仿宋_GBK" w:cs="Times New Roman"/>
                <w:color w:val="000000"/>
                <w:sz w:val="28"/>
                <w:szCs w:val="28"/>
                <w:lang w:val="en-US" w:eastAsia="zh-CN"/>
              </w:rPr>
              <w:t>2</w:t>
            </w:r>
          </w:p>
        </w:tc>
        <w:tc>
          <w:tcPr>
            <w:tcW w:w="1103" w:type="dxa"/>
            <w:vMerge w:val="restart"/>
            <w:tcBorders>
              <w:left w:val="single" w:color="auto" w:sz="4" w:space="0"/>
              <w:right w:val="single" w:color="auto" w:sz="4" w:space="0"/>
            </w:tcBorders>
            <w:noWrap w:val="0"/>
            <w:vAlign w:val="center"/>
          </w:tcPr>
          <w:p w14:paraId="42797E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服务</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4DF189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ascii="Times New Roman" w:hAnsi="Times New Roman" w:eastAsia="方正仿宋_GBK" w:cs="Times New Roman"/>
                <w:sz w:val="28"/>
                <w:szCs w:val="28"/>
                <w:lang w:val="en-US"/>
              </w:rPr>
              <w:t>（</w:t>
            </w:r>
            <w:r>
              <w:rPr>
                <w:rFonts w:hint="eastAsia" w:eastAsia="方正仿宋_GBK" w:cs="Times New Roman"/>
                <w:sz w:val="28"/>
                <w:szCs w:val="28"/>
                <w:lang w:val="en-US" w:eastAsia="zh-CN"/>
              </w:rPr>
              <w:t>1</w:t>
            </w:r>
            <w:r>
              <w:rPr>
                <w:rFonts w:hint="eastAsia" w:ascii="Times New Roman" w:hAnsi="Times New Roman" w:eastAsia="方正仿宋_GBK" w:cs="Times New Roman"/>
                <w:sz w:val="28"/>
                <w:szCs w:val="28"/>
                <w:lang w:val="en-US"/>
              </w:rPr>
              <w:t>）</w:t>
            </w:r>
            <w:r>
              <w:rPr>
                <w:rFonts w:hint="eastAsia" w:eastAsia="方正仿宋_GBK" w:cs="Times New Roman"/>
                <w:sz w:val="28"/>
                <w:szCs w:val="28"/>
                <w:lang w:val="en-US" w:eastAsia="zh-CN"/>
              </w:rPr>
              <w:t>保洁服务</w:t>
            </w:r>
            <w:r>
              <w:rPr>
                <w:rFonts w:hint="eastAsia" w:ascii="Times New Roman" w:hAnsi="Times New Roman" w:eastAsia="方正仿宋_GBK" w:cs="Times New Roman"/>
                <w:sz w:val="28"/>
                <w:szCs w:val="28"/>
                <w:lang w:val="en-US"/>
              </w:rPr>
              <w:t>方案</w:t>
            </w:r>
          </w:p>
          <w:p w14:paraId="537D54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ascii="Times New Roman" w:hAnsi="Times New Roman" w:eastAsia="方正仿宋_GBK" w:cs="Times New Roman"/>
                <w:sz w:val="28"/>
                <w:szCs w:val="28"/>
                <w:lang w:val="en-US"/>
              </w:rPr>
              <w:t>根据</w:t>
            </w:r>
            <w:r>
              <w:rPr>
                <w:rFonts w:hint="eastAsia" w:eastAsia="方正仿宋_GBK" w:cs="Times New Roman"/>
                <w:sz w:val="28"/>
                <w:szCs w:val="28"/>
                <w:lang w:val="en-US" w:eastAsia="zh-CN"/>
              </w:rPr>
              <w:t>岗位职责、服务规范、工作计划以及</w:t>
            </w:r>
            <w:r>
              <w:rPr>
                <w:rFonts w:hint="eastAsia" w:ascii="Times New Roman" w:hAnsi="Times New Roman" w:eastAsia="方正仿宋_GBK" w:cs="Times New Roman"/>
                <w:sz w:val="28"/>
                <w:szCs w:val="28"/>
                <w:lang w:val="en-US"/>
              </w:rPr>
              <w:t>相关</w:t>
            </w:r>
            <w:r>
              <w:rPr>
                <w:rFonts w:hint="eastAsia" w:eastAsia="方正仿宋_GBK" w:cs="Times New Roman"/>
                <w:sz w:val="28"/>
                <w:szCs w:val="28"/>
                <w:lang w:val="en-US" w:eastAsia="zh-CN"/>
              </w:rPr>
              <w:t>管理</w:t>
            </w:r>
            <w:r>
              <w:rPr>
                <w:rFonts w:hint="eastAsia" w:ascii="Times New Roman" w:hAnsi="Times New Roman" w:eastAsia="方正仿宋_GBK" w:cs="Times New Roman"/>
                <w:sz w:val="28"/>
                <w:szCs w:val="28"/>
                <w:lang w:val="en-US"/>
              </w:rPr>
              <w:t>措施进行评分：</w:t>
            </w:r>
          </w:p>
          <w:p w14:paraId="5E36B6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eastAsia="方正仿宋_GBK" w:cs="Times New Roman"/>
                <w:sz w:val="28"/>
                <w:szCs w:val="28"/>
                <w:lang w:val="en-US" w:eastAsia="zh-CN"/>
              </w:rPr>
              <w:t>①岗位职责、服务规范、工作计划完善，垃圾分类、安全管理、节能减排等措施可行，</w:t>
            </w:r>
            <w:r>
              <w:rPr>
                <w:rFonts w:hint="eastAsia" w:ascii="Times New Roman" w:hAnsi="Times New Roman" w:eastAsia="方正仿宋_GBK" w:cs="Times New Roman"/>
                <w:sz w:val="28"/>
                <w:szCs w:val="28"/>
                <w:lang w:val="en-US"/>
              </w:rPr>
              <w:t>得</w:t>
            </w:r>
            <w:r>
              <w:rPr>
                <w:rFonts w:hint="eastAsia" w:eastAsia="方正仿宋_GBK" w:cs="Times New Roman"/>
                <w:sz w:val="28"/>
                <w:szCs w:val="28"/>
                <w:lang w:val="en-US" w:eastAsia="zh-CN"/>
              </w:rPr>
              <w:t>14</w:t>
            </w:r>
            <w:r>
              <w:rPr>
                <w:rFonts w:hint="eastAsia" w:ascii="Times New Roman" w:hAnsi="Times New Roman" w:eastAsia="方正仿宋_GBK" w:cs="Times New Roman"/>
                <w:sz w:val="28"/>
                <w:szCs w:val="28"/>
                <w:lang w:val="en-US"/>
              </w:rPr>
              <w:t>-</w:t>
            </w:r>
            <w:r>
              <w:rPr>
                <w:rFonts w:hint="eastAsia" w:eastAsia="方正仿宋_GBK" w:cs="Times New Roman"/>
                <w:sz w:val="28"/>
                <w:szCs w:val="28"/>
                <w:lang w:val="en-US" w:eastAsia="zh-CN"/>
              </w:rPr>
              <w:t>20</w:t>
            </w:r>
            <w:r>
              <w:rPr>
                <w:rFonts w:hint="eastAsia" w:ascii="Times New Roman" w:hAnsi="Times New Roman" w:eastAsia="方正仿宋_GBK" w:cs="Times New Roman"/>
                <w:sz w:val="28"/>
                <w:szCs w:val="28"/>
                <w:lang w:val="en-US"/>
              </w:rPr>
              <w:t>分；</w:t>
            </w:r>
          </w:p>
          <w:p w14:paraId="24B5534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eastAsia="方正仿宋_GBK" w:cs="Times New Roman"/>
                <w:sz w:val="28"/>
                <w:szCs w:val="28"/>
                <w:lang w:val="en-US" w:eastAsia="zh-CN"/>
              </w:rPr>
              <w:t>②岗位职责、服务规范、工作计划较完善，垃圾分类、安全管理、节能减排等措施较可行，</w:t>
            </w:r>
            <w:r>
              <w:rPr>
                <w:rFonts w:hint="eastAsia" w:ascii="Times New Roman" w:hAnsi="Times New Roman" w:eastAsia="方正仿宋_GBK" w:cs="Times New Roman"/>
                <w:sz w:val="28"/>
                <w:szCs w:val="28"/>
                <w:lang w:val="en-US"/>
              </w:rPr>
              <w:t>得</w:t>
            </w:r>
            <w:r>
              <w:rPr>
                <w:rFonts w:hint="eastAsia" w:eastAsia="方正仿宋_GBK" w:cs="Times New Roman"/>
                <w:sz w:val="28"/>
                <w:szCs w:val="28"/>
                <w:lang w:val="en-US" w:eastAsia="zh-CN"/>
              </w:rPr>
              <w:t>7</w:t>
            </w:r>
            <w:r>
              <w:rPr>
                <w:rFonts w:hint="eastAsia" w:ascii="Times New Roman" w:hAnsi="Times New Roman" w:eastAsia="方正仿宋_GBK" w:cs="Times New Roman"/>
                <w:sz w:val="28"/>
                <w:szCs w:val="28"/>
                <w:lang w:val="en-US"/>
              </w:rPr>
              <w:t>-</w:t>
            </w:r>
            <w:r>
              <w:rPr>
                <w:rFonts w:hint="eastAsia" w:eastAsia="方正仿宋_GBK" w:cs="Times New Roman"/>
                <w:sz w:val="28"/>
                <w:szCs w:val="28"/>
                <w:lang w:val="en-US" w:eastAsia="zh-CN"/>
              </w:rPr>
              <w:t>13</w:t>
            </w:r>
            <w:r>
              <w:rPr>
                <w:rFonts w:hint="eastAsia" w:ascii="Times New Roman" w:hAnsi="Times New Roman" w:eastAsia="方正仿宋_GBK" w:cs="Times New Roman"/>
                <w:sz w:val="28"/>
                <w:szCs w:val="28"/>
                <w:lang w:val="en-US"/>
              </w:rPr>
              <w:t>分；</w:t>
            </w:r>
          </w:p>
          <w:p w14:paraId="5321910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eastAsia="方正仿宋_GBK" w:cs="Times New Roman"/>
                <w:sz w:val="28"/>
                <w:szCs w:val="28"/>
                <w:lang w:val="en-US" w:eastAsia="zh-CN"/>
              </w:rPr>
              <w:t>③岗位职责、服务规范、工作计划不完善，垃圾分类、安全管理、节能减排等措施不可行，</w:t>
            </w:r>
            <w:r>
              <w:rPr>
                <w:rFonts w:hint="eastAsia" w:ascii="Times New Roman" w:hAnsi="Times New Roman" w:eastAsia="方正仿宋_GBK" w:cs="Times New Roman"/>
                <w:sz w:val="28"/>
                <w:szCs w:val="28"/>
                <w:lang w:val="en-US"/>
              </w:rPr>
              <w:t>得1-</w:t>
            </w:r>
            <w:r>
              <w:rPr>
                <w:rFonts w:hint="eastAsia" w:eastAsia="方正仿宋_GBK" w:cs="Times New Roman"/>
                <w:sz w:val="28"/>
                <w:szCs w:val="28"/>
                <w:lang w:val="en-US" w:eastAsia="zh-CN"/>
              </w:rPr>
              <w:t>6</w:t>
            </w:r>
            <w:r>
              <w:rPr>
                <w:rFonts w:hint="eastAsia" w:ascii="Times New Roman" w:hAnsi="Times New Roman" w:eastAsia="方正仿宋_GBK" w:cs="Times New Roman"/>
                <w:sz w:val="28"/>
                <w:szCs w:val="28"/>
                <w:lang w:val="en-US"/>
              </w:rPr>
              <w:t>分；</w:t>
            </w:r>
          </w:p>
          <w:p w14:paraId="6BE8207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lang w:eastAsia="zh-CN"/>
              </w:rPr>
            </w:pPr>
            <w:r>
              <w:rPr>
                <w:rFonts w:hint="eastAsia" w:eastAsia="方正仿宋_GBK" w:cs="Times New Roman"/>
                <w:sz w:val="28"/>
                <w:szCs w:val="28"/>
                <w:lang w:val="en-US" w:eastAsia="zh-CN"/>
              </w:rPr>
              <w:t>④</w:t>
            </w:r>
            <w:r>
              <w:rPr>
                <w:rFonts w:hint="eastAsia" w:ascii="Times New Roman" w:hAnsi="Times New Roman" w:eastAsia="方正仿宋_GBK" w:cs="Times New Roman"/>
                <w:sz w:val="28"/>
                <w:szCs w:val="28"/>
                <w:lang w:val="en-US"/>
              </w:rPr>
              <w:t>未提供方案</w:t>
            </w:r>
            <w:r>
              <w:rPr>
                <w:rFonts w:hint="eastAsia" w:eastAsia="方正仿宋_GBK" w:cs="Times New Roman"/>
                <w:sz w:val="28"/>
                <w:szCs w:val="28"/>
                <w:lang w:val="en-US" w:eastAsia="zh-CN"/>
              </w:rPr>
              <w:t>，</w:t>
            </w:r>
            <w:r>
              <w:rPr>
                <w:rFonts w:hint="eastAsia" w:ascii="Times New Roman" w:hAnsi="Times New Roman" w:eastAsia="方正仿宋_GBK" w:cs="Times New Roman"/>
                <w:sz w:val="28"/>
                <w:szCs w:val="28"/>
                <w:lang w:val="en-US"/>
              </w:rPr>
              <w:t>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273535F4">
            <w:pPr>
              <w:jc w:val="center"/>
              <w:rPr>
                <w:rFonts w:hint="default" w:ascii="Times New Roman" w:hAnsi="Times New Roman" w:eastAsia="方正仿宋_GBK" w:cs="Times New Roman"/>
                <w:b w:val="0"/>
                <w:bCs w:val="0"/>
                <w:color w:val="000000"/>
                <w:sz w:val="28"/>
                <w:szCs w:val="28"/>
                <w:lang w:val="en-US" w:eastAsia="zh-CN"/>
              </w:rPr>
            </w:pPr>
            <w:r>
              <w:rPr>
                <w:rFonts w:hint="eastAsia" w:eastAsia="方正仿宋_GBK" w:cs="Times New Roman"/>
                <w:b w:val="0"/>
                <w:bCs w:val="0"/>
                <w:color w:val="000000"/>
                <w:sz w:val="28"/>
                <w:szCs w:val="28"/>
                <w:lang w:val="en-US" w:eastAsia="zh-CN"/>
              </w:rPr>
              <w:t>20</w:t>
            </w:r>
          </w:p>
        </w:tc>
      </w:tr>
      <w:tr w14:paraId="183C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62" w:type="dxa"/>
            <w:vMerge w:val="continue"/>
            <w:tcBorders>
              <w:left w:val="single" w:color="auto" w:sz="4" w:space="0"/>
              <w:right w:val="single" w:color="auto" w:sz="4" w:space="0"/>
            </w:tcBorders>
            <w:noWrap w:val="0"/>
            <w:vAlign w:val="center"/>
          </w:tcPr>
          <w:p w14:paraId="3E7CB549">
            <w:pPr>
              <w:jc w:val="center"/>
              <w:rPr>
                <w:rFonts w:hint="default" w:ascii="Times New Roman" w:hAnsi="Times New Roman" w:eastAsia="方正仿宋_GBK" w:cs="Times New Roman"/>
                <w:color w:val="000000"/>
                <w:sz w:val="28"/>
                <w:szCs w:val="28"/>
                <w:lang w:eastAsia="zh-CN"/>
              </w:rPr>
            </w:pPr>
          </w:p>
        </w:tc>
        <w:tc>
          <w:tcPr>
            <w:tcW w:w="1103" w:type="dxa"/>
            <w:vMerge w:val="continue"/>
            <w:tcBorders>
              <w:left w:val="single" w:color="auto" w:sz="4" w:space="0"/>
              <w:right w:val="single" w:color="auto" w:sz="4" w:space="0"/>
            </w:tcBorders>
            <w:noWrap w:val="0"/>
            <w:vAlign w:val="center"/>
          </w:tcPr>
          <w:p w14:paraId="67E749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rPr>
            </w:pPr>
          </w:p>
        </w:tc>
        <w:tc>
          <w:tcPr>
            <w:tcW w:w="7095" w:type="dxa"/>
            <w:tcBorders>
              <w:top w:val="single" w:color="auto" w:sz="4" w:space="0"/>
              <w:left w:val="single" w:color="auto" w:sz="4" w:space="0"/>
              <w:bottom w:val="single" w:color="auto" w:sz="4" w:space="0"/>
              <w:right w:val="single" w:color="auto" w:sz="4" w:space="0"/>
            </w:tcBorders>
            <w:noWrap w:val="0"/>
            <w:vAlign w:val="center"/>
          </w:tcPr>
          <w:p w14:paraId="6E2D716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ascii="Times New Roman" w:hAnsi="Times New Roman" w:eastAsia="方正仿宋_GBK" w:cs="Times New Roman"/>
                <w:sz w:val="28"/>
                <w:szCs w:val="28"/>
                <w:lang w:val="en-US"/>
              </w:rPr>
              <w:t>（</w:t>
            </w:r>
            <w:r>
              <w:rPr>
                <w:rFonts w:hint="eastAsia" w:eastAsia="方正仿宋_GBK" w:cs="Times New Roman"/>
                <w:sz w:val="28"/>
                <w:szCs w:val="28"/>
                <w:lang w:val="en-US" w:eastAsia="zh-CN"/>
              </w:rPr>
              <w:t>2</w:t>
            </w:r>
            <w:r>
              <w:rPr>
                <w:rFonts w:hint="eastAsia" w:ascii="Times New Roman" w:hAnsi="Times New Roman" w:eastAsia="方正仿宋_GBK" w:cs="Times New Roman"/>
                <w:sz w:val="28"/>
                <w:szCs w:val="28"/>
                <w:lang w:val="en-US"/>
              </w:rPr>
              <w:t>）</w:t>
            </w:r>
            <w:r>
              <w:rPr>
                <w:rFonts w:hint="eastAsia" w:eastAsia="方正仿宋_GBK" w:cs="Times New Roman"/>
                <w:sz w:val="28"/>
                <w:szCs w:val="28"/>
                <w:lang w:val="en-US" w:eastAsia="zh-CN"/>
              </w:rPr>
              <w:t>安保服务</w:t>
            </w:r>
            <w:r>
              <w:rPr>
                <w:rFonts w:hint="eastAsia" w:ascii="Times New Roman" w:hAnsi="Times New Roman" w:eastAsia="方正仿宋_GBK" w:cs="Times New Roman"/>
                <w:sz w:val="28"/>
                <w:szCs w:val="28"/>
                <w:lang w:val="en-US"/>
              </w:rPr>
              <w:t>方案</w:t>
            </w:r>
          </w:p>
          <w:p w14:paraId="21AD3A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ascii="Times New Roman" w:hAnsi="Times New Roman" w:eastAsia="方正仿宋_GBK" w:cs="Times New Roman"/>
                <w:sz w:val="28"/>
                <w:szCs w:val="28"/>
                <w:lang w:val="en-US"/>
              </w:rPr>
              <w:t>根据</w:t>
            </w:r>
            <w:r>
              <w:rPr>
                <w:rFonts w:hint="eastAsia" w:eastAsia="方正仿宋_GBK" w:cs="Times New Roman"/>
                <w:sz w:val="28"/>
                <w:szCs w:val="28"/>
                <w:lang w:val="en-US" w:eastAsia="zh-CN"/>
              </w:rPr>
              <w:t>岗位职责、服务规范、工作计划</w:t>
            </w:r>
            <w:r>
              <w:rPr>
                <w:rFonts w:hint="eastAsia" w:ascii="Times New Roman" w:hAnsi="Times New Roman" w:eastAsia="方正仿宋_GBK" w:cs="Times New Roman"/>
                <w:sz w:val="28"/>
                <w:szCs w:val="28"/>
                <w:lang w:val="en-US"/>
              </w:rPr>
              <w:t>及相关</w:t>
            </w:r>
            <w:r>
              <w:rPr>
                <w:rFonts w:hint="eastAsia" w:eastAsia="方正仿宋_GBK" w:cs="Times New Roman"/>
                <w:sz w:val="28"/>
                <w:szCs w:val="28"/>
                <w:lang w:val="en-US" w:eastAsia="zh-CN"/>
              </w:rPr>
              <w:t>管理</w:t>
            </w:r>
            <w:r>
              <w:rPr>
                <w:rFonts w:hint="eastAsia" w:ascii="Times New Roman" w:hAnsi="Times New Roman" w:eastAsia="方正仿宋_GBK" w:cs="Times New Roman"/>
                <w:sz w:val="28"/>
                <w:szCs w:val="28"/>
                <w:lang w:val="en-US"/>
              </w:rPr>
              <w:t>措施进行评分：</w:t>
            </w:r>
          </w:p>
          <w:p w14:paraId="1B0277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eastAsia="方正仿宋_GBK" w:cs="Times New Roman"/>
                <w:sz w:val="28"/>
                <w:szCs w:val="28"/>
                <w:lang w:val="en-US" w:eastAsia="zh-CN"/>
              </w:rPr>
              <w:t>①岗位职责、服务规范、工作计划完善，出入管理、消防管理、突发事件应对处置等措施</w:t>
            </w:r>
            <w:r>
              <w:rPr>
                <w:rFonts w:hint="eastAsia" w:ascii="Times New Roman" w:hAnsi="Times New Roman" w:eastAsia="方正仿宋_GBK" w:cs="Times New Roman"/>
                <w:sz w:val="28"/>
                <w:szCs w:val="28"/>
                <w:lang w:val="en-US"/>
              </w:rPr>
              <w:t>得当，得</w:t>
            </w:r>
            <w:r>
              <w:rPr>
                <w:rFonts w:hint="eastAsia" w:eastAsia="方正仿宋_GBK" w:cs="Times New Roman"/>
                <w:sz w:val="28"/>
                <w:szCs w:val="28"/>
                <w:lang w:val="en-US" w:eastAsia="zh-CN"/>
              </w:rPr>
              <w:t>14</w:t>
            </w:r>
            <w:r>
              <w:rPr>
                <w:rFonts w:hint="eastAsia" w:ascii="Times New Roman" w:hAnsi="Times New Roman" w:eastAsia="方正仿宋_GBK" w:cs="Times New Roman"/>
                <w:sz w:val="28"/>
                <w:szCs w:val="28"/>
                <w:lang w:val="en-US"/>
              </w:rPr>
              <w:t>-</w:t>
            </w:r>
            <w:r>
              <w:rPr>
                <w:rFonts w:hint="eastAsia" w:eastAsia="方正仿宋_GBK" w:cs="Times New Roman"/>
                <w:sz w:val="28"/>
                <w:szCs w:val="28"/>
                <w:lang w:val="en-US" w:eastAsia="zh-CN"/>
              </w:rPr>
              <w:t>20</w:t>
            </w:r>
            <w:r>
              <w:rPr>
                <w:rFonts w:hint="eastAsia" w:ascii="Times New Roman" w:hAnsi="Times New Roman" w:eastAsia="方正仿宋_GBK" w:cs="Times New Roman"/>
                <w:sz w:val="28"/>
                <w:szCs w:val="28"/>
                <w:lang w:val="en-US"/>
              </w:rPr>
              <w:t>分；</w:t>
            </w:r>
          </w:p>
          <w:p w14:paraId="7EA0FE7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eastAsia="方正仿宋_GBK" w:cs="Times New Roman"/>
                <w:sz w:val="28"/>
                <w:szCs w:val="28"/>
                <w:lang w:val="en-US" w:eastAsia="zh-CN"/>
              </w:rPr>
              <w:t>②岗位职责、服务规范、工作计划较完善，出入管理、消防管理、突发事件应对处置等措施较</w:t>
            </w:r>
            <w:r>
              <w:rPr>
                <w:rFonts w:hint="eastAsia" w:ascii="Times New Roman" w:hAnsi="Times New Roman" w:eastAsia="方正仿宋_GBK" w:cs="Times New Roman"/>
                <w:sz w:val="28"/>
                <w:szCs w:val="28"/>
                <w:lang w:val="en-US"/>
              </w:rPr>
              <w:t>得当，得</w:t>
            </w:r>
            <w:r>
              <w:rPr>
                <w:rFonts w:hint="eastAsia" w:eastAsia="方正仿宋_GBK" w:cs="Times New Roman"/>
                <w:sz w:val="28"/>
                <w:szCs w:val="28"/>
                <w:lang w:val="en-US" w:eastAsia="zh-CN"/>
              </w:rPr>
              <w:t>7</w:t>
            </w:r>
            <w:r>
              <w:rPr>
                <w:rFonts w:hint="eastAsia" w:ascii="Times New Roman" w:hAnsi="Times New Roman" w:eastAsia="方正仿宋_GBK" w:cs="Times New Roman"/>
                <w:sz w:val="28"/>
                <w:szCs w:val="28"/>
                <w:lang w:val="en-US"/>
              </w:rPr>
              <w:t>-</w:t>
            </w:r>
            <w:r>
              <w:rPr>
                <w:rFonts w:hint="eastAsia" w:eastAsia="方正仿宋_GBK" w:cs="Times New Roman"/>
                <w:sz w:val="28"/>
                <w:szCs w:val="28"/>
                <w:lang w:val="en-US" w:eastAsia="zh-CN"/>
              </w:rPr>
              <w:t>13</w:t>
            </w:r>
            <w:r>
              <w:rPr>
                <w:rFonts w:hint="eastAsia" w:ascii="Times New Roman" w:hAnsi="Times New Roman" w:eastAsia="方正仿宋_GBK" w:cs="Times New Roman"/>
                <w:sz w:val="28"/>
                <w:szCs w:val="28"/>
                <w:lang w:val="en-US"/>
              </w:rPr>
              <w:t>分；</w:t>
            </w:r>
          </w:p>
          <w:p w14:paraId="337625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eastAsia="方正仿宋_GBK" w:cs="Times New Roman"/>
                <w:sz w:val="28"/>
                <w:szCs w:val="28"/>
                <w:lang w:val="en-US" w:eastAsia="zh-CN"/>
              </w:rPr>
              <w:t>③岗位职责、服务规范、工作计划不完善，出入管理、消防管理、突发事件应对处置等措施不</w:t>
            </w:r>
            <w:r>
              <w:rPr>
                <w:rFonts w:hint="eastAsia" w:ascii="Times New Roman" w:hAnsi="Times New Roman" w:eastAsia="方正仿宋_GBK" w:cs="Times New Roman"/>
                <w:sz w:val="28"/>
                <w:szCs w:val="28"/>
                <w:lang w:val="en-US"/>
              </w:rPr>
              <w:t>得当，得1-</w:t>
            </w:r>
            <w:r>
              <w:rPr>
                <w:rFonts w:hint="eastAsia" w:eastAsia="方正仿宋_GBK" w:cs="Times New Roman"/>
                <w:sz w:val="28"/>
                <w:szCs w:val="28"/>
                <w:lang w:val="en-US" w:eastAsia="zh-CN"/>
              </w:rPr>
              <w:t>6</w:t>
            </w:r>
            <w:r>
              <w:rPr>
                <w:rFonts w:hint="eastAsia" w:ascii="Times New Roman" w:hAnsi="Times New Roman" w:eastAsia="方正仿宋_GBK" w:cs="Times New Roman"/>
                <w:sz w:val="28"/>
                <w:szCs w:val="28"/>
                <w:lang w:val="en-US"/>
              </w:rPr>
              <w:t>分；</w:t>
            </w:r>
          </w:p>
          <w:p w14:paraId="4594B86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lang w:eastAsia="zh-CN"/>
              </w:rPr>
            </w:pPr>
            <w:r>
              <w:rPr>
                <w:rFonts w:hint="eastAsia" w:eastAsia="方正仿宋_GBK" w:cs="Times New Roman"/>
                <w:sz w:val="28"/>
                <w:szCs w:val="28"/>
                <w:lang w:val="en-US" w:eastAsia="zh-CN"/>
              </w:rPr>
              <w:t>④</w:t>
            </w:r>
            <w:r>
              <w:rPr>
                <w:rFonts w:hint="eastAsia" w:ascii="Times New Roman" w:hAnsi="Times New Roman" w:eastAsia="方正仿宋_GBK" w:cs="Times New Roman"/>
                <w:sz w:val="28"/>
                <w:szCs w:val="28"/>
                <w:lang w:val="en-US"/>
              </w:rPr>
              <w:t>未提供方案</w:t>
            </w:r>
            <w:r>
              <w:rPr>
                <w:rFonts w:hint="eastAsia" w:eastAsia="方正仿宋_GBK" w:cs="Times New Roman"/>
                <w:sz w:val="28"/>
                <w:szCs w:val="28"/>
                <w:lang w:val="en-US" w:eastAsia="zh-CN"/>
              </w:rPr>
              <w:t>，</w:t>
            </w:r>
            <w:r>
              <w:rPr>
                <w:rFonts w:hint="eastAsia" w:ascii="Times New Roman" w:hAnsi="Times New Roman" w:eastAsia="方正仿宋_GBK" w:cs="Times New Roman"/>
                <w:sz w:val="28"/>
                <w:szCs w:val="28"/>
                <w:lang w:val="en-US"/>
              </w:rPr>
              <w:t>不得分。</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37BF930D">
            <w:pPr>
              <w:jc w:val="center"/>
              <w:rPr>
                <w:rFonts w:hint="default" w:ascii="Times New Roman" w:hAnsi="Times New Roman" w:eastAsia="方正仿宋_GBK" w:cs="Times New Roman"/>
                <w:b w:val="0"/>
                <w:bCs w:val="0"/>
                <w:color w:val="000000"/>
                <w:sz w:val="28"/>
                <w:szCs w:val="28"/>
                <w:lang w:val="en-US" w:eastAsia="zh-CN"/>
              </w:rPr>
            </w:pPr>
            <w:r>
              <w:rPr>
                <w:rFonts w:hint="eastAsia" w:eastAsia="方正仿宋_GBK" w:cs="Times New Roman"/>
                <w:b w:val="0"/>
                <w:bCs w:val="0"/>
                <w:color w:val="000000"/>
                <w:sz w:val="28"/>
                <w:szCs w:val="28"/>
                <w:lang w:val="en-US" w:eastAsia="zh-CN"/>
              </w:rPr>
              <w:t>20</w:t>
            </w:r>
          </w:p>
        </w:tc>
      </w:tr>
      <w:tr w14:paraId="6E88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blHeader/>
          <w:jc w:val="center"/>
        </w:trPr>
        <w:tc>
          <w:tcPr>
            <w:tcW w:w="662" w:type="dxa"/>
            <w:tcBorders>
              <w:left w:val="single" w:color="auto" w:sz="4" w:space="0"/>
              <w:right w:val="single" w:color="auto" w:sz="4" w:space="0"/>
            </w:tcBorders>
            <w:noWrap w:val="0"/>
            <w:vAlign w:val="center"/>
          </w:tcPr>
          <w:p w14:paraId="20B6A28B">
            <w:pPr>
              <w:jc w:val="center"/>
              <w:rPr>
                <w:rFonts w:hint="default" w:ascii="Times New Roman" w:hAnsi="Times New Roman" w:eastAsia="方正仿宋_GBK" w:cs="Times New Roman"/>
                <w:color w:val="000000"/>
                <w:sz w:val="28"/>
                <w:szCs w:val="28"/>
                <w:lang w:val="en-US" w:eastAsia="zh-CN"/>
              </w:rPr>
            </w:pPr>
            <w:r>
              <w:rPr>
                <w:rFonts w:hint="eastAsia" w:eastAsia="方正仿宋_GBK" w:cs="Times New Roman"/>
                <w:color w:val="000000"/>
                <w:sz w:val="28"/>
                <w:szCs w:val="28"/>
                <w:lang w:val="en-US" w:eastAsia="zh-CN"/>
              </w:rPr>
              <w:t>2</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49072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000000"/>
                <w:sz w:val="28"/>
                <w:szCs w:val="28"/>
              </w:rPr>
              <w:t>服务</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6C7543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ascii="Times New Roman" w:hAnsi="Times New Roman" w:eastAsia="方正仿宋_GBK" w:cs="Times New Roman"/>
                <w:sz w:val="28"/>
                <w:szCs w:val="28"/>
                <w:lang w:val="en-US"/>
              </w:rPr>
              <w:t>（</w:t>
            </w:r>
            <w:r>
              <w:rPr>
                <w:rFonts w:hint="eastAsia" w:eastAsia="方正仿宋_GBK" w:cs="Times New Roman"/>
                <w:sz w:val="28"/>
                <w:szCs w:val="28"/>
                <w:lang w:val="en-US" w:eastAsia="zh-CN"/>
              </w:rPr>
              <w:t>3</w:t>
            </w:r>
            <w:r>
              <w:rPr>
                <w:rFonts w:hint="eastAsia" w:ascii="Times New Roman" w:hAnsi="Times New Roman" w:eastAsia="方正仿宋_GBK" w:cs="Times New Roman"/>
                <w:sz w:val="28"/>
                <w:szCs w:val="28"/>
                <w:lang w:val="en-US"/>
              </w:rPr>
              <w:t>）</w:t>
            </w:r>
            <w:r>
              <w:rPr>
                <w:rFonts w:hint="eastAsia" w:ascii="Times New Roman" w:hAnsi="Times New Roman" w:eastAsia="方正仿宋_GBK" w:cs="Times New Roman"/>
                <w:sz w:val="28"/>
                <w:szCs w:val="28"/>
                <w:lang w:val="en-US" w:eastAsia="zh-CN"/>
              </w:rPr>
              <w:t>管理</w:t>
            </w:r>
            <w:r>
              <w:rPr>
                <w:rFonts w:hint="eastAsia" w:ascii="Times New Roman" w:hAnsi="Times New Roman" w:eastAsia="方正仿宋_GBK" w:cs="Times New Roman"/>
                <w:sz w:val="28"/>
                <w:szCs w:val="28"/>
                <w:lang w:val="en-US"/>
              </w:rPr>
              <w:t>方案</w:t>
            </w:r>
          </w:p>
          <w:p w14:paraId="598E71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ascii="Times New Roman" w:hAnsi="Times New Roman" w:eastAsia="方正仿宋_GBK" w:cs="Times New Roman"/>
                <w:sz w:val="28"/>
                <w:szCs w:val="28"/>
                <w:lang w:val="en-US"/>
              </w:rPr>
              <w:t>根据</w:t>
            </w:r>
            <w:r>
              <w:rPr>
                <w:rFonts w:hint="eastAsia" w:eastAsia="方正仿宋_GBK" w:cs="Times New Roman"/>
                <w:sz w:val="28"/>
                <w:szCs w:val="28"/>
                <w:lang w:val="en-US" w:eastAsia="zh-CN"/>
              </w:rPr>
              <w:t>人员考核激励方案是否可行</w:t>
            </w:r>
            <w:r>
              <w:rPr>
                <w:rFonts w:hint="eastAsia" w:ascii="Times New Roman" w:hAnsi="Times New Roman" w:eastAsia="方正仿宋_GBK" w:cs="Times New Roman"/>
                <w:sz w:val="28"/>
                <w:szCs w:val="28"/>
                <w:lang w:val="en-US"/>
              </w:rPr>
              <w:t>、</w:t>
            </w:r>
            <w:r>
              <w:rPr>
                <w:rFonts w:hint="eastAsia" w:ascii="Times New Roman" w:hAnsi="Times New Roman" w:eastAsia="方正仿宋_GBK" w:cs="Times New Roman"/>
                <w:sz w:val="28"/>
                <w:szCs w:val="28"/>
                <w:lang w:val="en-US" w:eastAsia="zh-CN"/>
              </w:rPr>
              <w:t>材料使用消耗定额是否科学</w:t>
            </w:r>
            <w:r>
              <w:rPr>
                <w:rFonts w:hint="eastAsia" w:ascii="Times New Roman" w:hAnsi="Times New Roman" w:eastAsia="方正仿宋_GBK" w:cs="Times New Roman"/>
                <w:sz w:val="28"/>
                <w:szCs w:val="28"/>
                <w:lang w:val="en-US"/>
              </w:rPr>
              <w:t>、</w:t>
            </w:r>
            <w:r>
              <w:rPr>
                <w:rFonts w:hint="eastAsia" w:ascii="Times New Roman" w:hAnsi="Times New Roman" w:eastAsia="方正仿宋_GBK" w:cs="Times New Roman"/>
                <w:sz w:val="28"/>
                <w:szCs w:val="28"/>
                <w:lang w:val="en-US" w:eastAsia="zh-CN"/>
              </w:rPr>
              <w:t>工器具搭配安排是否合理</w:t>
            </w:r>
            <w:r>
              <w:rPr>
                <w:rFonts w:hint="eastAsia" w:ascii="Times New Roman" w:hAnsi="Times New Roman" w:eastAsia="方正仿宋_GBK" w:cs="Times New Roman"/>
                <w:sz w:val="28"/>
                <w:szCs w:val="28"/>
                <w:lang w:val="en-US"/>
              </w:rPr>
              <w:t>进行评分：</w:t>
            </w:r>
          </w:p>
          <w:p w14:paraId="4CB53D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ascii="Times New Roman" w:hAnsi="Times New Roman" w:eastAsia="方正仿宋_GBK" w:cs="Times New Roman"/>
                <w:sz w:val="28"/>
                <w:szCs w:val="28"/>
                <w:lang w:val="en-US" w:eastAsia="zh-CN"/>
              </w:rPr>
              <w:t>①</w:t>
            </w:r>
            <w:r>
              <w:rPr>
                <w:rFonts w:hint="eastAsia" w:eastAsia="方正仿宋_GBK" w:cs="Times New Roman"/>
                <w:sz w:val="28"/>
                <w:szCs w:val="28"/>
                <w:lang w:val="en-US" w:eastAsia="zh-CN"/>
              </w:rPr>
              <w:t>人员考核激励方案可行</w:t>
            </w:r>
            <w:r>
              <w:rPr>
                <w:rFonts w:hint="eastAsia" w:ascii="Times New Roman" w:hAnsi="Times New Roman" w:eastAsia="方正仿宋_GBK" w:cs="Times New Roman"/>
                <w:sz w:val="28"/>
                <w:szCs w:val="28"/>
                <w:lang w:val="en-US" w:eastAsia="zh-CN"/>
              </w:rPr>
              <w:t>，材料使用消耗定额科学，工器具搭配安排合理，</w:t>
            </w:r>
            <w:r>
              <w:rPr>
                <w:rFonts w:hint="eastAsia" w:ascii="Times New Roman" w:hAnsi="Times New Roman" w:eastAsia="方正仿宋_GBK" w:cs="Times New Roman"/>
                <w:sz w:val="28"/>
                <w:szCs w:val="28"/>
                <w:lang w:val="en-US"/>
              </w:rPr>
              <w:t>得</w:t>
            </w:r>
            <w:r>
              <w:rPr>
                <w:rFonts w:hint="eastAsia" w:eastAsia="方正仿宋_GBK" w:cs="Times New Roman"/>
                <w:sz w:val="28"/>
                <w:szCs w:val="28"/>
                <w:lang w:val="en-US" w:eastAsia="zh-CN"/>
              </w:rPr>
              <w:t>14</w:t>
            </w:r>
            <w:r>
              <w:rPr>
                <w:rFonts w:hint="eastAsia" w:ascii="Times New Roman" w:hAnsi="Times New Roman" w:eastAsia="方正仿宋_GBK" w:cs="Times New Roman"/>
                <w:sz w:val="28"/>
                <w:szCs w:val="28"/>
                <w:lang w:val="en-US"/>
              </w:rPr>
              <w:t>-</w:t>
            </w:r>
            <w:r>
              <w:rPr>
                <w:rFonts w:hint="eastAsia" w:eastAsia="方正仿宋_GBK" w:cs="Times New Roman"/>
                <w:sz w:val="28"/>
                <w:szCs w:val="28"/>
                <w:lang w:val="en-US" w:eastAsia="zh-CN"/>
              </w:rPr>
              <w:t>20</w:t>
            </w:r>
            <w:r>
              <w:rPr>
                <w:rFonts w:hint="eastAsia" w:ascii="Times New Roman" w:hAnsi="Times New Roman" w:eastAsia="方正仿宋_GBK" w:cs="Times New Roman"/>
                <w:sz w:val="28"/>
                <w:szCs w:val="28"/>
                <w:lang w:val="en-US"/>
              </w:rPr>
              <w:t>分；</w:t>
            </w:r>
          </w:p>
          <w:p w14:paraId="428421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ascii="Times New Roman" w:hAnsi="Times New Roman" w:eastAsia="方正仿宋_GBK" w:cs="Times New Roman"/>
                <w:sz w:val="28"/>
                <w:szCs w:val="28"/>
                <w:lang w:val="en-US" w:eastAsia="zh-CN"/>
              </w:rPr>
              <w:t>②</w:t>
            </w:r>
            <w:r>
              <w:rPr>
                <w:rFonts w:hint="eastAsia" w:eastAsia="方正仿宋_GBK" w:cs="Times New Roman"/>
                <w:sz w:val="28"/>
                <w:szCs w:val="28"/>
                <w:lang w:val="en-US" w:eastAsia="zh-CN"/>
              </w:rPr>
              <w:t>人员考核激励方案较可行</w:t>
            </w:r>
            <w:r>
              <w:rPr>
                <w:rFonts w:hint="eastAsia" w:ascii="Times New Roman" w:hAnsi="Times New Roman" w:eastAsia="方正仿宋_GBK" w:cs="Times New Roman"/>
                <w:sz w:val="28"/>
                <w:szCs w:val="28"/>
                <w:lang w:val="en-US" w:eastAsia="zh-CN"/>
              </w:rPr>
              <w:t>，材料使用消耗定额</w:t>
            </w:r>
            <w:r>
              <w:rPr>
                <w:rFonts w:hint="eastAsia" w:eastAsia="方正仿宋_GBK" w:cs="Times New Roman"/>
                <w:sz w:val="28"/>
                <w:szCs w:val="28"/>
                <w:lang w:val="en-US" w:eastAsia="zh-CN"/>
              </w:rPr>
              <w:t>较</w:t>
            </w:r>
            <w:r>
              <w:rPr>
                <w:rFonts w:hint="eastAsia" w:ascii="Times New Roman" w:hAnsi="Times New Roman" w:eastAsia="方正仿宋_GBK" w:cs="Times New Roman"/>
                <w:sz w:val="28"/>
                <w:szCs w:val="28"/>
                <w:lang w:val="en-US" w:eastAsia="zh-CN"/>
              </w:rPr>
              <w:t>科学，工器具搭配安排</w:t>
            </w:r>
            <w:r>
              <w:rPr>
                <w:rFonts w:hint="eastAsia" w:eastAsia="方正仿宋_GBK" w:cs="Times New Roman"/>
                <w:sz w:val="28"/>
                <w:szCs w:val="28"/>
                <w:lang w:val="en-US" w:eastAsia="zh-CN"/>
              </w:rPr>
              <w:t>较</w:t>
            </w:r>
            <w:r>
              <w:rPr>
                <w:rFonts w:hint="eastAsia" w:ascii="Times New Roman" w:hAnsi="Times New Roman" w:eastAsia="方正仿宋_GBK" w:cs="Times New Roman"/>
                <w:sz w:val="28"/>
                <w:szCs w:val="28"/>
                <w:lang w:val="en-US" w:eastAsia="zh-CN"/>
              </w:rPr>
              <w:t>合理，</w:t>
            </w:r>
            <w:r>
              <w:rPr>
                <w:rFonts w:hint="eastAsia" w:ascii="Times New Roman" w:hAnsi="Times New Roman" w:eastAsia="方正仿宋_GBK" w:cs="Times New Roman"/>
                <w:sz w:val="28"/>
                <w:szCs w:val="28"/>
                <w:lang w:val="en-US"/>
              </w:rPr>
              <w:t>得</w:t>
            </w:r>
            <w:r>
              <w:rPr>
                <w:rFonts w:hint="eastAsia" w:eastAsia="方正仿宋_GBK" w:cs="Times New Roman"/>
                <w:sz w:val="28"/>
                <w:szCs w:val="28"/>
                <w:lang w:val="en-US" w:eastAsia="zh-CN"/>
              </w:rPr>
              <w:t>7</w:t>
            </w:r>
            <w:r>
              <w:rPr>
                <w:rFonts w:hint="eastAsia" w:ascii="Times New Roman" w:hAnsi="Times New Roman" w:eastAsia="方正仿宋_GBK" w:cs="Times New Roman"/>
                <w:sz w:val="28"/>
                <w:szCs w:val="28"/>
                <w:lang w:val="en-US"/>
              </w:rPr>
              <w:t>-</w:t>
            </w:r>
            <w:r>
              <w:rPr>
                <w:rFonts w:hint="eastAsia" w:eastAsia="方正仿宋_GBK" w:cs="Times New Roman"/>
                <w:sz w:val="28"/>
                <w:szCs w:val="28"/>
                <w:lang w:val="en-US" w:eastAsia="zh-CN"/>
              </w:rPr>
              <w:t>13</w:t>
            </w:r>
            <w:r>
              <w:rPr>
                <w:rFonts w:hint="eastAsia" w:ascii="Times New Roman" w:hAnsi="Times New Roman" w:eastAsia="方正仿宋_GBK" w:cs="Times New Roman"/>
                <w:sz w:val="28"/>
                <w:szCs w:val="28"/>
                <w:lang w:val="en-US"/>
              </w:rPr>
              <w:t>分；</w:t>
            </w:r>
          </w:p>
          <w:p w14:paraId="28908F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ascii="Times New Roman" w:hAnsi="Times New Roman" w:eastAsia="方正仿宋_GBK" w:cs="Times New Roman"/>
                <w:sz w:val="28"/>
                <w:szCs w:val="28"/>
                <w:lang w:val="en-US" w:eastAsia="zh-CN"/>
              </w:rPr>
              <w:t>③</w:t>
            </w:r>
            <w:r>
              <w:rPr>
                <w:rFonts w:hint="eastAsia" w:eastAsia="方正仿宋_GBK" w:cs="Times New Roman"/>
                <w:sz w:val="28"/>
                <w:szCs w:val="28"/>
                <w:lang w:val="en-US" w:eastAsia="zh-CN"/>
              </w:rPr>
              <w:t>人员考核激励方案不可行</w:t>
            </w:r>
            <w:r>
              <w:rPr>
                <w:rFonts w:hint="eastAsia" w:ascii="Times New Roman" w:hAnsi="Times New Roman" w:eastAsia="方正仿宋_GBK" w:cs="Times New Roman"/>
                <w:sz w:val="28"/>
                <w:szCs w:val="28"/>
                <w:lang w:val="en-US" w:eastAsia="zh-CN"/>
              </w:rPr>
              <w:t>，材料使用消耗定额</w:t>
            </w:r>
            <w:r>
              <w:rPr>
                <w:rFonts w:hint="eastAsia" w:eastAsia="方正仿宋_GBK" w:cs="Times New Roman"/>
                <w:sz w:val="28"/>
                <w:szCs w:val="28"/>
                <w:lang w:val="en-US" w:eastAsia="zh-CN"/>
              </w:rPr>
              <w:t>不</w:t>
            </w:r>
            <w:r>
              <w:rPr>
                <w:rFonts w:hint="eastAsia" w:ascii="Times New Roman" w:hAnsi="Times New Roman" w:eastAsia="方正仿宋_GBK" w:cs="Times New Roman"/>
                <w:sz w:val="28"/>
                <w:szCs w:val="28"/>
                <w:lang w:val="en-US" w:eastAsia="zh-CN"/>
              </w:rPr>
              <w:t>科学，工器具搭配安排</w:t>
            </w:r>
            <w:r>
              <w:rPr>
                <w:rFonts w:hint="eastAsia" w:eastAsia="方正仿宋_GBK" w:cs="Times New Roman"/>
                <w:sz w:val="28"/>
                <w:szCs w:val="28"/>
                <w:lang w:val="en-US" w:eastAsia="zh-CN"/>
              </w:rPr>
              <w:t>不</w:t>
            </w:r>
            <w:r>
              <w:rPr>
                <w:rFonts w:hint="eastAsia" w:ascii="Times New Roman" w:hAnsi="Times New Roman" w:eastAsia="方正仿宋_GBK" w:cs="Times New Roman"/>
                <w:sz w:val="28"/>
                <w:szCs w:val="28"/>
                <w:lang w:val="en-US" w:eastAsia="zh-CN"/>
              </w:rPr>
              <w:t>合理，</w:t>
            </w:r>
            <w:r>
              <w:rPr>
                <w:rFonts w:hint="eastAsia" w:ascii="Times New Roman" w:hAnsi="Times New Roman" w:eastAsia="方正仿宋_GBK" w:cs="Times New Roman"/>
                <w:sz w:val="28"/>
                <w:szCs w:val="28"/>
                <w:lang w:val="en-US"/>
              </w:rPr>
              <w:t>得1-</w:t>
            </w:r>
            <w:r>
              <w:rPr>
                <w:rFonts w:hint="eastAsia" w:eastAsia="方正仿宋_GBK" w:cs="Times New Roman"/>
                <w:sz w:val="28"/>
                <w:szCs w:val="28"/>
                <w:lang w:val="en-US" w:eastAsia="zh-CN"/>
              </w:rPr>
              <w:t>6</w:t>
            </w:r>
            <w:r>
              <w:rPr>
                <w:rFonts w:hint="eastAsia" w:ascii="Times New Roman" w:hAnsi="Times New Roman" w:eastAsia="方正仿宋_GBK" w:cs="Times New Roman"/>
                <w:sz w:val="28"/>
                <w:szCs w:val="28"/>
                <w:lang w:val="en-US"/>
              </w:rPr>
              <w:t>分；</w:t>
            </w:r>
          </w:p>
          <w:p w14:paraId="58142FC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sz w:val="28"/>
                <w:szCs w:val="28"/>
                <w:lang w:val="en-US" w:eastAsia="zh-CN"/>
              </w:rPr>
              <w:t>④</w:t>
            </w:r>
            <w:r>
              <w:rPr>
                <w:rFonts w:hint="eastAsia" w:eastAsia="方正仿宋_GBK" w:cs="Times New Roman"/>
                <w:sz w:val="28"/>
                <w:szCs w:val="28"/>
                <w:lang w:val="en-US" w:eastAsia="zh-CN"/>
              </w:rPr>
              <w:t>管理较</w:t>
            </w:r>
            <w:r>
              <w:rPr>
                <w:rFonts w:hint="eastAsia" w:ascii="Times New Roman" w:hAnsi="Times New Roman" w:eastAsia="方正仿宋_GBK" w:cs="Times New Roman"/>
                <w:sz w:val="28"/>
                <w:szCs w:val="28"/>
                <w:lang w:val="en-US" w:eastAsia="zh-CN"/>
              </w:rPr>
              <w:t>差，不得分</w:t>
            </w:r>
            <w:r>
              <w:rPr>
                <w:rFonts w:hint="eastAsia" w:ascii="Times New Roman" w:hAnsi="Times New Roman" w:eastAsia="方正仿宋_GBK" w:cs="Times New Roman"/>
                <w:sz w:val="28"/>
                <w:szCs w:val="28"/>
                <w:lang w:val="en-US"/>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67E17DDA">
            <w:pPr>
              <w:jc w:val="center"/>
              <w:rPr>
                <w:rFonts w:hint="default" w:ascii="Times New Roman" w:hAnsi="Times New Roman"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20</w:t>
            </w:r>
          </w:p>
        </w:tc>
      </w:tr>
      <w:tr w14:paraId="1D51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blHeader/>
          <w:jc w:val="center"/>
        </w:trPr>
        <w:tc>
          <w:tcPr>
            <w:tcW w:w="662" w:type="dxa"/>
            <w:tcBorders>
              <w:left w:val="single" w:color="auto" w:sz="4" w:space="0"/>
              <w:right w:val="single" w:color="auto" w:sz="4" w:space="0"/>
            </w:tcBorders>
            <w:noWrap w:val="0"/>
            <w:vAlign w:val="center"/>
          </w:tcPr>
          <w:p w14:paraId="1E10E2DF">
            <w:pPr>
              <w:jc w:val="center"/>
              <w:rPr>
                <w:rFonts w:hint="eastAsia" w:eastAsia="方正仿宋_GBK" w:cs="Times New Roman"/>
                <w:color w:val="000000"/>
                <w:sz w:val="28"/>
                <w:szCs w:val="28"/>
                <w:lang w:val="en-US" w:eastAsia="zh-CN"/>
              </w:rPr>
            </w:pPr>
            <w:r>
              <w:rPr>
                <w:rFonts w:hint="eastAsia" w:eastAsia="方正仿宋_GBK" w:cs="Times New Roman"/>
                <w:color w:val="000000"/>
                <w:sz w:val="28"/>
                <w:szCs w:val="28"/>
                <w:lang w:val="en-US" w:eastAsia="zh-CN"/>
              </w:rPr>
              <w:t>3</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7E8C36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业绩</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1D36C7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ascii="Times New Roman" w:hAnsi="Times New Roman" w:eastAsia="方正仿宋_GBK" w:cs="Times New Roman"/>
                <w:sz w:val="28"/>
                <w:szCs w:val="28"/>
                <w:lang w:val="en-US" w:eastAsia="zh-CN"/>
              </w:rPr>
              <w:t>正在进行或已完成的类似本项目非住宅物业服务项目，服务内容须包含保洁、安保内容。</w:t>
            </w:r>
            <w:r>
              <w:rPr>
                <w:rFonts w:hint="eastAsia" w:ascii="Times New Roman" w:hAnsi="Times New Roman" w:eastAsia="方正仿宋_GBK" w:cs="Times New Roman"/>
                <w:sz w:val="28"/>
                <w:szCs w:val="28"/>
                <w:lang w:val="en-US"/>
              </w:rPr>
              <w:t>每提供一个</w:t>
            </w:r>
            <w:r>
              <w:rPr>
                <w:rFonts w:hint="eastAsia" w:eastAsia="方正仿宋_GBK" w:cs="Times New Roman"/>
                <w:sz w:val="28"/>
                <w:szCs w:val="28"/>
                <w:lang w:val="en-US" w:eastAsia="zh-CN"/>
              </w:rPr>
              <w:t>合同</w:t>
            </w:r>
            <w:r>
              <w:rPr>
                <w:rFonts w:hint="eastAsia" w:ascii="Times New Roman" w:hAnsi="Times New Roman" w:eastAsia="方正仿宋_GBK" w:cs="Times New Roman"/>
                <w:sz w:val="28"/>
                <w:szCs w:val="28"/>
                <w:lang w:val="en-US"/>
              </w:rPr>
              <w:t>得</w:t>
            </w:r>
            <w:r>
              <w:rPr>
                <w:rFonts w:hint="eastAsia" w:eastAsia="方正仿宋_GBK" w:cs="Times New Roman"/>
                <w:sz w:val="28"/>
                <w:szCs w:val="28"/>
                <w:lang w:val="en-US" w:eastAsia="zh-CN"/>
              </w:rPr>
              <w:t>2</w:t>
            </w:r>
            <w:r>
              <w:rPr>
                <w:rFonts w:hint="eastAsia" w:ascii="Times New Roman" w:hAnsi="Times New Roman" w:eastAsia="方正仿宋_GBK" w:cs="Times New Roman"/>
                <w:sz w:val="28"/>
                <w:szCs w:val="28"/>
                <w:lang w:val="en-US"/>
              </w:rPr>
              <w:t>分，最多</w:t>
            </w:r>
            <w:r>
              <w:rPr>
                <w:rFonts w:hint="eastAsia" w:eastAsia="方正仿宋_GBK" w:cs="Times New Roman"/>
                <w:sz w:val="28"/>
                <w:szCs w:val="28"/>
                <w:lang w:val="en-US" w:eastAsia="zh-CN"/>
              </w:rPr>
              <w:t>6</w:t>
            </w:r>
            <w:r>
              <w:rPr>
                <w:rFonts w:hint="eastAsia" w:ascii="Times New Roman" w:hAnsi="Times New Roman" w:eastAsia="方正仿宋_GBK" w:cs="Times New Roman"/>
                <w:sz w:val="28"/>
                <w:szCs w:val="28"/>
                <w:lang w:val="en-US"/>
              </w:rPr>
              <w:t>分。</w:t>
            </w:r>
          </w:p>
          <w:p w14:paraId="13CDB8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s="Times New Roman"/>
                <w:sz w:val="28"/>
                <w:szCs w:val="28"/>
                <w:lang w:val="en-US"/>
              </w:rPr>
            </w:pPr>
            <w:r>
              <w:rPr>
                <w:rFonts w:hint="eastAsia" w:ascii="Times New Roman" w:hAnsi="Times New Roman" w:eastAsia="方正仿宋_GBK" w:cs="Times New Roman"/>
                <w:sz w:val="28"/>
                <w:szCs w:val="28"/>
                <w:lang w:val="en-US"/>
              </w:rPr>
              <w:t>（提供合同复印件并加盖公章）</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34B27F3A">
            <w:pPr>
              <w:jc w:val="center"/>
              <w:rPr>
                <w:rFonts w:hint="eastAsia"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6</w:t>
            </w:r>
          </w:p>
        </w:tc>
      </w:tr>
      <w:tr w14:paraId="42A2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blHeader/>
          <w:jc w:val="center"/>
        </w:trPr>
        <w:tc>
          <w:tcPr>
            <w:tcW w:w="662" w:type="dxa"/>
            <w:tcBorders>
              <w:left w:val="single" w:color="auto" w:sz="4" w:space="0"/>
              <w:right w:val="single" w:color="auto" w:sz="4" w:space="0"/>
            </w:tcBorders>
            <w:noWrap w:val="0"/>
            <w:vAlign w:val="center"/>
          </w:tcPr>
          <w:p w14:paraId="51D71E4A">
            <w:pPr>
              <w:jc w:val="center"/>
              <w:rPr>
                <w:rFonts w:hint="default" w:ascii="Times New Roman" w:hAnsi="Times New Roman" w:eastAsia="方正仿宋_GBK" w:cs="Times New Roman"/>
                <w:color w:val="000000"/>
                <w:sz w:val="28"/>
                <w:szCs w:val="28"/>
                <w:lang w:val="en-US" w:eastAsia="zh-CN"/>
              </w:rPr>
            </w:pPr>
            <w:r>
              <w:rPr>
                <w:rFonts w:hint="eastAsia" w:eastAsia="方正仿宋_GBK" w:cs="Times New Roman"/>
                <w:color w:val="000000"/>
                <w:sz w:val="28"/>
                <w:szCs w:val="28"/>
                <w:lang w:val="en-US" w:eastAsia="zh-CN"/>
              </w:rPr>
              <w:t>4</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2C00B7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资信</w:t>
            </w:r>
          </w:p>
        </w:tc>
        <w:tc>
          <w:tcPr>
            <w:tcW w:w="7095" w:type="dxa"/>
            <w:tcBorders>
              <w:top w:val="single" w:color="auto" w:sz="4" w:space="0"/>
              <w:left w:val="single" w:color="auto" w:sz="4" w:space="0"/>
              <w:bottom w:val="single" w:color="auto" w:sz="4" w:space="0"/>
              <w:right w:val="single" w:color="auto" w:sz="4" w:space="0"/>
            </w:tcBorders>
            <w:noWrap w:val="0"/>
            <w:vAlign w:val="center"/>
          </w:tcPr>
          <w:p w14:paraId="42BC7B8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具备质量管理体系认证、环境管理体系认证、职业健康安全管理体系认证证书的，每提供一项得</w:t>
            </w:r>
            <w:r>
              <w:rPr>
                <w:rFonts w:hint="eastAsia"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分，最高得</w:t>
            </w:r>
            <w:r>
              <w:rPr>
                <w:rFonts w:hint="eastAsia" w:eastAsia="方正仿宋_GBK" w:cs="Times New Roman"/>
                <w:sz w:val="28"/>
                <w:szCs w:val="28"/>
                <w:lang w:val="en-US" w:eastAsia="zh-CN"/>
              </w:rPr>
              <w:t>4</w:t>
            </w:r>
            <w:r>
              <w:rPr>
                <w:rFonts w:hint="eastAsia" w:ascii="Times New Roman" w:hAnsi="Times New Roman" w:eastAsia="方正仿宋_GBK" w:cs="Times New Roman"/>
                <w:sz w:val="28"/>
                <w:szCs w:val="28"/>
                <w:lang w:val="en-US" w:eastAsia="zh-CN"/>
              </w:rPr>
              <w:t>分。</w:t>
            </w:r>
          </w:p>
          <w:p w14:paraId="6AFD111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sz w:val="28"/>
                <w:szCs w:val="28"/>
                <w:lang w:val="en-US"/>
              </w:rPr>
              <w:t>（提供有效期内的证书复印件并加盖公章）</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1687E486">
            <w:pPr>
              <w:jc w:val="center"/>
              <w:rPr>
                <w:rFonts w:hint="default" w:ascii="Times New Roman" w:hAnsi="Times New Roman" w:eastAsia="方正仿宋_GBK" w:cs="Times New Roman"/>
                <w:b w:val="0"/>
                <w:bCs w:val="0"/>
                <w:color w:val="000000"/>
                <w:sz w:val="28"/>
                <w:szCs w:val="28"/>
                <w:highlight w:val="none"/>
                <w:lang w:val="en-US" w:eastAsia="zh-CN"/>
              </w:rPr>
            </w:pPr>
            <w:r>
              <w:rPr>
                <w:rFonts w:hint="eastAsia" w:eastAsia="方正仿宋_GBK" w:cs="Times New Roman"/>
                <w:b w:val="0"/>
                <w:bCs w:val="0"/>
                <w:color w:val="000000"/>
                <w:sz w:val="28"/>
                <w:szCs w:val="28"/>
                <w:highlight w:val="none"/>
                <w:lang w:val="en-US" w:eastAsia="zh-CN"/>
              </w:rPr>
              <w:t>4</w:t>
            </w:r>
          </w:p>
        </w:tc>
      </w:tr>
      <w:bookmarkEnd w:id="0"/>
      <w:bookmarkEnd w:id="1"/>
      <w:bookmarkEnd w:id="2"/>
      <w:bookmarkEnd w:id="3"/>
      <w:bookmarkEnd w:id="4"/>
    </w:tbl>
    <w:p w14:paraId="040852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24"/>
          <w:szCs w:val="24"/>
          <w:lang w:val="en-US" w:eastAsia="zh-CN"/>
        </w:rPr>
        <w:t>注：磋商小组</w:t>
      </w:r>
      <w:r>
        <w:rPr>
          <w:rFonts w:hint="eastAsia" w:ascii="方正黑体_GBK" w:hAnsi="方正黑体_GBK" w:eastAsia="方正黑体_GBK" w:cs="方正黑体_GBK"/>
          <w:sz w:val="24"/>
          <w:szCs w:val="24"/>
        </w:rPr>
        <w:t>按照</w:t>
      </w:r>
      <w:r>
        <w:rPr>
          <w:rFonts w:hint="eastAsia" w:ascii="方正黑体_GBK" w:hAnsi="方正黑体_GBK" w:eastAsia="方正黑体_GBK" w:cs="方正黑体_GBK"/>
          <w:sz w:val="24"/>
          <w:szCs w:val="24"/>
          <w:lang w:val="en-US" w:eastAsia="zh-CN"/>
        </w:rPr>
        <w:t>磋商</w:t>
      </w:r>
      <w:r>
        <w:rPr>
          <w:rFonts w:hint="eastAsia" w:ascii="方正黑体_GBK" w:hAnsi="方正黑体_GBK" w:eastAsia="方正黑体_GBK" w:cs="方正黑体_GBK"/>
          <w:sz w:val="24"/>
          <w:szCs w:val="24"/>
        </w:rPr>
        <w:t>文件规定的量化因素和权重比值打分</w:t>
      </w:r>
      <w:r>
        <w:rPr>
          <w:rFonts w:hint="eastAsia" w:ascii="方正黑体_GBK" w:hAnsi="方正黑体_GBK" w:eastAsia="方正黑体_GBK" w:cs="方正黑体_GBK"/>
          <w:sz w:val="24"/>
          <w:szCs w:val="24"/>
          <w:lang w:eastAsia="zh-CN"/>
        </w:rPr>
        <w:t>，</w:t>
      </w:r>
      <w:r>
        <w:rPr>
          <w:rFonts w:hint="eastAsia" w:ascii="方正黑体_GBK" w:hAnsi="方正黑体_GBK" w:eastAsia="方正黑体_GBK" w:cs="方正黑体_GBK"/>
          <w:sz w:val="24"/>
          <w:szCs w:val="24"/>
        </w:rPr>
        <w:t>根据综合得分排名推荐</w:t>
      </w:r>
      <w:r>
        <w:rPr>
          <w:rFonts w:hint="eastAsia" w:ascii="方正黑体_GBK" w:hAnsi="方正黑体_GBK" w:eastAsia="方正黑体_GBK" w:cs="方正黑体_GBK"/>
          <w:sz w:val="24"/>
          <w:szCs w:val="24"/>
          <w:lang w:val="en-US" w:eastAsia="zh-CN"/>
        </w:rPr>
        <w:t>成交</w:t>
      </w:r>
      <w:r>
        <w:rPr>
          <w:rFonts w:hint="eastAsia" w:ascii="方正黑体_GBK" w:hAnsi="方正黑体_GBK" w:eastAsia="方正黑体_GBK" w:cs="方正黑体_GBK"/>
          <w:sz w:val="24"/>
          <w:szCs w:val="24"/>
        </w:rPr>
        <w:t>候选人</w:t>
      </w:r>
      <w:r>
        <w:rPr>
          <w:rFonts w:hint="eastAsia" w:ascii="方正黑体_GBK" w:hAnsi="方正黑体_GBK" w:eastAsia="方正黑体_GBK" w:cs="方正黑体_GBK"/>
          <w:sz w:val="24"/>
          <w:szCs w:val="24"/>
          <w:lang w:eastAsia="zh-CN"/>
        </w:rPr>
        <w:t>。</w:t>
      </w:r>
      <w:r>
        <w:rPr>
          <w:rFonts w:hint="eastAsia" w:ascii="方正黑体_GBK" w:hAnsi="方正黑体_GBK" w:eastAsia="方正黑体_GBK" w:cs="方正黑体_GBK"/>
          <w:sz w:val="24"/>
          <w:szCs w:val="24"/>
        </w:rPr>
        <w:t>当综合得分</w:t>
      </w:r>
      <w:r>
        <w:rPr>
          <w:rFonts w:hint="eastAsia" w:ascii="方正黑体_GBK" w:hAnsi="方正黑体_GBK" w:eastAsia="方正黑体_GBK" w:cs="方正黑体_GBK"/>
          <w:sz w:val="24"/>
          <w:szCs w:val="24"/>
          <w:lang w:val="en-US" w:eastAsia="zh-CN"/>
        </w:rPr>
        <w:t>相等</w:t>
      </w:r>
      <w:r>
        <w:rPr>
          <w:rFonts w:hint="eastAsia" w:ascii="方正黑体_GBK" w:hAnsi="方正黑体_GBK" w:eastAsia="方正黑体_GBK" w:cs="方正黑体_GBK"/>
          <w:sz w:val="24"/>
          <w:szCs w:val="24"/>
        </w:rPr>
        <w:t>时，按照价格由低到高顺序确定。</w:t>
      </w:r>
    </w:p>
    <w:p w14:paraId="6B52E21E">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782EE63D">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4F490029">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0CFECE99">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065F3031">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18886BB3">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6E33DF44">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7E941DFA">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55C932E9">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0FE8FFA9">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1051A1E4">
      <w:pPr>
        <w:keepNext w:val="0"/>
        <w:keepLines w:val="0"/>
        <w:pageBreakBefore w:val="0"/>
        <w:widowControl w:val="0"/>
        <w:tabs>
          <w:tab w:val="left" w:pos="7938"/>
        </w:tabs>
        <w:kinsoku/>
        <w:wordWrap/>
        <w:overflowPunct/>
        <w:topLinePunct w:val="0"/>
        <w:bidi w:val="0"/>
        <w:snapToGrid/>
        <w:spacing w:line="54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第四章  服务要求</w:t>
      </w:r>
    </w:p>
    <w:p w14:paraId="5535951F">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b w:val="0"/>
          <w:bCs/>
          <w:sz w:val="32"/>
          <w:szCs w:val="32"/>
          <w:lang w:val="en-US" w:eastAsia="zh-CN"/>
        </w:rPr>
        <w:t xml:space="preserve">1. </w:t>
      </w:r>
      <w:r>
        <w:rPr>
          <w:rFonts w:hint="default" w:ascii="Times New Roman" w:hAnsi="Times New Roman" w:eastAsia="方正仿宋_GBK" w:cs="Times New Roman"/>
          <w:sz w:val="32"/>
          <w:szCs w:val="32"/>
          <w:u w:val="none"/>
          <w:lang w:val="en-US" w:eastAsia="zh-CN"/>
        </w:rPr>
        <w:t>有良好的商业信誉和健全的财务会计制度，有依法缴纳税收和社会保障资金的良好记录。（</w:t>
      </w:r>
      <w:r>
        <w:rPr>
          <w:rFonts w:hint="default" w:ascii="Times New Roman" w:hAnsi="Times New Roman" w:eastAsia="方正仿宋_GBK" w:cs="Times New Roman"/>
          <w:b w:val="0"/>
          <w:bCs/>
          <w:sz w:val="32"/>
          <w:szCs w:val="32"/>
          <w:lang w:val="en-US" w:eastAsia="zh-CN"/>
        </w:rPr>
        <w:t>提供承诺函</w:t>
      </w:r>
      <w:r>
        <w:rPr>
          <w:rFonts w:hint="default" w:ascii="Times New Roman" w:hAnsi="Times New Roman" w:eastAsia="方正仿宋_GBK" w:cs="Times New Roman"/>
          <w:sz w:val="32"/>
          <w:szCs w:val="32"/>
          <w:u w:val="none"/>
          <w:lang w:val="en-US" w:eastAsia="zh-CN"/>
        </w:rPr>
        <w:t>）</w:t>
      </w:r>
    </w:p>
    <w:p w14:paraId="3E00B3DD">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u w:val="none"/>
          <w:lang w:val="en-US" w:eastAsia="zh-CN"/>
        </w:rPr>
        <w:t xml:space="preserve"> </w:t>
      </w:r>
      <w:r>
        <w:rPr>
          <w:rFonts w:hint="default" w:ascii="Times New Roman" w:hAnsi="Times New Roman" w:eastAsia="方正仿宋_GBK" w:cs="Times New Roman"/>
          <w:sz w:val="32"/>
          <w:szCs w:val="32"/>
          <w:u w:val="none"/>
          <w:lang w:val="en-US" w:eastAsia="zh-CN"/>
        </w:rPr>
        <w:t>参加政府采购活动前三年内，在经营活动中没有重大违法记录。（</w:t>
      </w:r>
      <w:r>
        <w:rPr>
          <w:rFonts w:hint="default" w:ascii="Times New Roman" w:hAnsi="Times New Roman" w:eastAsia="方正仿宋_GBK" w:cs="Times New Roman"/>
          <w:b w:val="0"/>
          <w:bCs/>
          <w:sz w:val="32"/>
          <w:szCs w:val="32"/>
          <w:lang w:val="en-US" w:eastAsia="zh-CN"/>
        </w:rPr>
        <w:t>提供声明函</w:t>
      </w:r>
      <w:r>
        <w:rPr>
          <w:rFonts w:hint="default" w:ascii="Times New Roman" w:hAnsi="Times New Roman" w:eastAsia="方正仿宋_GBK" w:cs="Times New Roman"/>
          <w:sz w:val="32"/>
          <w:szCs w:val="32"/>
          <w:u w:val="none"/>
          <w:lang w:val="en-US" w:eastAsia="zh-CN"/>
        </w:rPr>
        <w:t>）</w:t>
      </w:r>
    </w:p>
    <w:p w14:paraId="65A7B300">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u w:val="none"/>
          <w:lang w:val="en-US" w:eastAsia="zh-CN"/>
        </w:rPr>
        <w:t xml:space="preserve"> </w:t>
      </w:r>
      <w:r>
        <w:rPr>
          <w:rFonts w:hint="default" w:ascii="Times New Roman" w:hAnsi="Times New Roman" w:eastAsia="方正仿宋_GBK" w:cs="Times New Roman"/>
          <w:b w:val="0"/>
          <w:bCs/>
          <w:sz w:val="32"/>
          <w:szCs w:val="32"/>
          <w:lang w:val="en-US" w:eastAsia="zh-CN"/>
        </w:rPr>
        <w:t>成交后</w:t>
      </w:r>
      <w:r>
        <w:rPr>
          <w:rFonts w:hint="default" w:ascii="Times New Roman" w:hAnsi="Times New Roman" w:eastAsia="方正仿宋_GBK" w:cs="Times New Roman"/>
          <w:b w:val="0"/>
          <w:bCs/>
          <w:sz w:val="32"/>
          <w:szCs w:val="32"/>
          <w:lang w:val="zh-CN" w:eastAsia="zh-CN"/>
        </w:rPr>
        <w:t>不</w:t>
      </w:r>
      <w:r>
        <w:rPr>
          <w:rFonts w:hint="default" w:ascii="Times New Roman" w:hAnsi="Times New Roman" w:eastAsia="方正仿宋_GBK" w:cs="Times New Roman"/>
          <w:b w:val="0"/>
          <w:bCs/>
          <w:sz w:val="32"/>
          <w:szCs w:val="32"/>
          <w:lang w:val="en-US" w:eastAsia="zh-CN"/>
        </w:rPr>
        <w:t>得分包、不得转包</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b w:val="0"/>
          <w:bCs/>
          <w:sz w:val="32"/>
          <w:szCs w:val="32"/>
          <w:lang w:val="en-US" w:eastAsia="zh-CN"/>
        </w:rPr>
        <w:t>提供承诺函</w:t>
      </w:r>
      <w:r>
        <w:rPr>
          <w:rFonts w:hint="default" w:ascii="Times New Roman" w:hAnsi="Times New Roman" w:eastAsia="方正仿宋_GBK" w:cs="Times New Roman"/>
          <w:sz w:val="32"/>
          <w:szCs w:val="32"/>
          <w:u w:val="none"/>
          <w:lang w:val="en-US" w:eastAsia="zh-CN"/>
        </w:rPr>
        <w:t>）</w:t>
      </w:r>
    </w:p>
    <w:p w14:paraId="6FD45753">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u w:val="none"/>
          <w:lang w:val="en-US" w:eastAsia="zh-CN"/>
        </w:rPr>
        <w:t xml:space="preserve"> </w:t>
      </w:r>
      <w:r>
        <w:rPr>
          <w:rFonts w:hint="default" w:ascii="Times New Roman" w:hAnsi="Times New Roman" w:eastAsia="方正仿宋_GBK" w:cs="Times New Roman"/>
          <w:b w:val="0"/>
          <w:bCs/>
          <w:sz w:val="32"/>
          <w:szCs w:val="32"/>
          <w:lang w:val="en-US" w:eastAsia="zh-CN"/>
        </w:rPr>
        <w:t>企业不属于大企业的分支结构，不存在控制股股东为大企业的情况，也不存在与大企业的负责人为同一人的情形。</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b w:val="0"/>
          <w:bCs/>
          <w:sz w:val="32"/>
          <w:szCs w:val="32"/>
          <w:lang w:val="en-US" w:eastAsia="zh-CN"/>
        </w:rPr>
        <w:t>提供</w:t>
      </w:r>
      <w:r>
        <w:rPr>
          <w:rFonts w:hint="default" w:ascii="Times New Roman" w:hAnsi="Times New Roman" w:eastAsia="方正仿宋_GBK" w:cs="Times New Roman"/>
          <w:color w:val="000000"/>
          <w:kern w:val="0"/>
          <w:sz w:val="31"/>
          <w:szCs w:val="31"/>
          <w:lang w:val="en-US" w:eastAsia="zh-CN" w:bidi="ar"/>
        </w:rPr>
        <w:t>中小企业声明函</w:t>
      </w:r>
      <w:r>
        <w:rPr>
          <w:rFonts w:hint="default" w:ascii="Times New Roman" w:hAnsi="Times New Roman" w:eastAsia="方正仿宋_GBK" w:cs="Times New Roman"/>
          <w:sz w:val="32"/>
          <w:szCs w:val="32"/>
          <w:u w:val="none"/>
          <w:lang w:val="en-US" w:eastAsia="zh-CN"/>
        </w:rPr>
        <w:t>）</w:t>
      </w:r>
    </w:p>
    <w:p w14:paraId="3CB279A8">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u w:val="none"/>
          <w:lang w:val="en-US" w:eastAsia="zh-CN"/>
        </w:rPr>
        <w:t xml:space="preserve"> </w:t>
      </w:r>
      <w:r>
        <w:rPr>
          <w:rFonts w:hint="default" w:ascii="Times New Roman" w:hAnsi="Times New Roman" w:eastAsia="方正仿宋_GBK" w:cs="Times New Roman"/>
          <w:b w:val="0"/>
          <w:bCs/>
          <w:sz w:val="32"/>
          <w:szCs w:val="32"/>
          <w:lang w:val="en-US" w:eastAsia="zh-CN"/>
        </w:rPr>
        <w:t>企业充分考虑</w:t>
      </w:r>
      <w:r>
        <w:rPr>
          <w:rFonts w:hint="eastAsia" w:eastAsia="方正仿宋_GBK" w:cs="Times New Roman"/>
          <w:b w:val="0"/>
          <w:bCs/>
          <w:sz w:val="32"/>
          <w:szCs w:val="32"/>
          <w:lang w:val="en-US" w:eastAsia="zh-CN"/>
        </w:rPr>
        <w:t>到</w:t>
      </w:r>
      <w:r>
        <w:rPr>
          <w:rFonts w:hint="default" w:ascii="Times New Roman" w:hAnsi="Times New Roman" w:eastAsia="方正仿宋_GBK" w:cs="Times New Roman"/>
          <w:b w:val="0"/>
          <w:bCs/>
          <w:sz w:val="32"/>
          <w:szCs w:val="32"/>
          <w:lang w:val="en-US" w:eastAsia="zh-CN"/>
        </w:rPr>
        <w:t>所有可能影响到报价的价格及政策等风险因素，如发生缺项</w:t>
      </w:r>
      <w:r>
        <w:rPr>
          <w:rFonts w:hint="eastAsia"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val="en-US" w:eastAsia="zh-CN"/>
        </w:rPr>
        <w:t>漏项、都被认为是企业报价让利行为，损失自负。</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b w:val="0"/>
          <w:bCs/>
          <w:sz w:val="32"/>
          <w:szCs w:val="32"/>
          <w:lang w:val="en-US" w:eastAsia="zh-CN"/>
        </w:rPr>
        <w:t>提供承诺函</w:t>
      </w:r>
      <w:r>
        <w:rPr>
          <w:rFonts w:hint="default" w:ascii="Times New Roman" w:hAnsi="Times New Roman" w:eastAsia="方正仿宋_GBK" w:cs="Times New Roman"/>
          <w:sz w:val="32"/>
          <w:szCs w:val="32"/>
          <w:u w:val="none"/>
          <w:lang w:val="en-US" w:eastAsia="zh-CN"/>
        </w:rPr>
        <w:t>）</w:t>
      </w:r>
    </w:p>
    <w:p w14:paraId="1D8912BB">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b w:val="0"/>
          <w:bCs/>
          <w:sz w:val="32"/>
          <w:szCs w:val="32"/>
          <w:lang w:val="en-US" w:eastAsia="zh-CN"/>
        </w:rPr>
        <w:t>6</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u w:val="none"/>
          <w:lang w:val="en-US" w:eastAsia="zh-CN"/>
        </w:rPr>
        <w:t xml:space="preserve"> </w:t>
      </w:r>
      <w:r>
        <w:rPr>
          <w:rFonts w:hint="default" w:ascii="Times New Roman" w:hAnsi="Times New Roman" w:eastAsia="方正仿宋_GBK" w:cs="Times New Roman"/>
          <w:b w:val="0"/>
          <w:bCs/>
          <w:sz w:val="32"/>
          <w:szCs w:val="32"/>
          <w:lang w:val="en-US" w:eastAsia="zh-CN"/>
        </w:rPr>
        <w:t>成交后将购买公众责任险（第三者意外险）和雇主责任险，保险条款中约定在从事保洁安保服务过程中，造成第三方人身伤亡或财产损失，由企业负责处理赔偿事宜。</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b w:val="0"/>
          <w:bCs/>
          <w:sz w:val="32"/>
          <w:szCs w:val="32"/>
          <w:lang w:val="en-US" w:eastAsia="zh-CN"/>
        </w:rPr>
        <w:t>提供承诺函</w:t>
      </w:r>
      <w:r>
        <w:rPr>
          <w:rFonts w:hint="default" w:ascii="Times New Roman" w:hAnsi="Times New Roman" w:eastAsia="方正仿宋_GBK" w:cs="Times New Roman"/>
          <w:sz w:val="32"/>
          <w:szCs w:val="32"/>
          <w:u w:val="none"/>
          <w:lang w:val="en-US" w:eastAsia="zh-CN"/>
        </w:rPr>
        <w:t>）</w:t>
      </w:r>
    </w:p>
    <w:p w14:paraId="234458A2">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方正仿宋_GBK" w:cs="Times New Roman"/>
          <w:color w:val="000000"/>
          <w:kern w:val="0"/>
          <w:sz w:val="20"/>
          <w:szCs w:val="20"/>
          <w:lang w:val="en-US" w:eastAsia="zh-CN" w:bidi="ar"/>
        </w:rPr>
      </w:pP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b w:val="0"/>
          <w:bCs/>
          <w:sz w:val="32"/>
          <w:szCs w:val="32"/>
          <w:lang w:val="en-US" w:eastAsia="zh-CN"/>
        </w:rPr>
        <w:t>7</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u w:val="none"/>
          <w:lang w:val="en-US" w:eastAsia="zh-CN"/>
        </w:rPr>
        <w:t xml:space="preserve"> </w:t>
      </w:r>
      <w:r>
        <w:rPr>
          <w:rFonts w:hint="default" w:ascii="Times New Roman" w:hAnsi="Times New Roman" w:eastAsia="方正仿宋_GBK" w:cs="Times New Roman"/>
          <w:b w:val="0"/>
          <w:bCs/>
          <w:sz w:val="32"/>
          <w:szCs w:val="32"/>
          <w:lang w:val="en-US" w:eastAsia="zh-CN"/>
        </w:rPr>
        <w:t>成交后按法律法规规定规范用工。如遇到工资等劳动纠纷问题由企业自行解决，与采购人无关，且不得影响正常保洁安保服务。</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b w:val="0"/>
          <w:bCs/>
          <w:sz w:val="32"/>
          <w:szCs w:val="32"/>
          <w:lang w:val="en-US" w:eastAsia="zh-CN"/>
        </w:rPr>
        <w:t>提供承诺函</w:t>
      </w:r>
      <w:r>
        <w:rPr>
          <w:rFonts w:hint="default" w:ascii="Times New Roman" w:hAnsi="Times New Roman" w:eastAsia="方正仿宋_GBK" w:cs="Times New Roman"/>
          <w:sz w:val="32"/>
          <w:szCs w:val="32"/>
          <w:u w:val="none"/>
          <w:lang w:val="en-US" w:eastAsia="zh-CN"/>
        </w:rPr>
        <w:t>）</w:t>
      </w:r>
    </w:p>
    <w:p w14:paraId="4247F7FA">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方正仿宋_GBK" w:cs="Times New Roman"/>
        </w:rPr>
      </w:pP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u w:val="none"/>
          <w:lang w:val="en-US" w:eastAsia="zh-CN"/>
        </w:rPr>
        <w:t xml:space="preserve"> </w:t>
      </w:r>
      <w:r>
        <w:rPr>
          <w:rFonts w:hint="default" w:ascii="Times New Roman" w:hAnsi="Times New Roman" w:eastAsia="方正仿宋_GBK" w:cs="Times New Roman"/>
          <w:b w:val="0"/>
          <w:bCs/>
          <w:sz w:val="32"/>
          <w:szCs w:val="32"/>
          <w:lang w:val="en-US" w:eastAsia="zh-CN"/>
        </w:rPr>
        <w:t>企业提供的服务人员不得有违法犯罪记录，服务人员必须服从采购人管理。</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b w:val="0"/>
          <w:bCs/>
          <w:sz w:val="32"/>
          <w:szCs w:val="32"/>
          <w:lang w:val="en-US" w:eastAsia="zh-CN"/>
        </w:rPr>
        <w:t>提供承诺函</w:t>
      </w:r>
      <w:r>
        <w:rPr>
          <w:rFonts w:hint="default" w:ascii="Times New Roman" w:hAnsi="Times New Roman" w:eastAsia="方正仿宋_GBK" w:cs="Times New Roman"/>
          <w:sz w:val="32"/>
          <w:szCs w:val="32"/>
          <w:u w:val="none"/>
          <w:lang w:val="en-US" w:eastAsia="zh-CN"/>
        </w:rPr>
        <w:t>）</w:t>
      </w:r>
    </w:p>
    <w:p w14:paraId="75BB634E">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u w:val="none"/>
          <w:lang w:val="en-US" w:eastAsia="zh-CN"/>
        </w:rPr>
        <w:t xml:space="preserve"> </w:t>
      </w:r>
      <w:r>
        <w:rPr>
          <w:rFonts w:hint="default" w:ascii="Times New Roman" w:hAnsi="Times New Roman" w:eastAsia="方正仿宋_GBK" w:cs="Times New Roman"/>
          <w:b w:val="0"/>
          <w:bCs/>
          <w:sz w:val="32"/>
          <w:szCs w:val="32"/>
          <w:lang w:val="en-US" w:eastAsia="zh-CN"/>
        </w:rPr>
        <w:t>企业提供的服务人员</w:t>
      </w:r>
      <w:r>
        <w:rPr>
          <w:rFonts w:hint="eastAsia" w:ascii="Times New Roman" w:hAnsi="Times New Roman" w:eastAsia="方正仿宋_GBK" w:cs="Times New Roman"/>
          <w:b w:val="0"/>
          <w:bCs/>
          <w:sz w:val="32"/>
          <w:szCs w:val="32"/>
          <w:lang w:val="en-US" w:eastAsia="zh-CN"/>
        </w:rPr>
        <w:t>要</w:t>
      </w:r>
      <w:r>
        <w:rPr>
          <w:rFonts w:hint="default" w:ascii="Times New Roman" w:hAnsi="Times New Roman" w:eastAsia="方正仿宋_GBK" w:cs="Times New Roman"/>
          <w:b w:val="0"/>
          <w:bCs/>
          <w:sz w:val="32"/>
          <w:szCs w:val="32"/>
          <w:lang w:val="en-US" w:eastAsia="zh-CN"/>
        </w:rPr>
        <w:t>配合采购人做好垃圾分类、垃圾清运以及节水、节电相关工作。</w:t>
      </w:r>
    </w:p>
    <w:p w14:paraId="00A48C6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（标★项为必须满足的实质性要求，未响应作无效文件处理，标▲项为重要响应指标）</w:t>
      </w:r>
    </w:p>
    <w:p w14:paraId="70903C59">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第五章 响应性文件格式</w:t>
      </w:r>
    </w:p>
    <w:p w14:paraId="44D80F2D">
      <w:pPr>
        <w:spacing w:line="300" w:lineRule="auto"/>
        <w:jc w:val="center"/>
        <w:rPr>
          <w:rFonts w:ascii="宋体" w:hAnsi="宋体"/>
          <w:sz w:val="28"/>
          <w:szCs w:val="28"/>
        </w:rPr>
      </w:pPr>
    </w:p>
    <w:p w14:paraId="480C0B8A">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南京市公共资源交易中心浦口分中心</w:t>
      </w:r>
    </w:p>
    <w:p w14:paraId="0047EB3A">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保洁安保服务项目</w:t>
      </w:r>
    </w:p>
    <w:p w14:paraId="26EA88C5">
      <w:pPr>
        <w:autoSpaceDE w:val="0"/>
        <w:autoSpaceDN w:val="0"/>
        <w:adjustRightInd w:val="0"/>
        <w:spacing w:line="300" w:lineRule="auto"/>
        <w:ind w:firstLine="560" w:firstLineChars="200"/>
        <w:jc w:val="center"/>
        <w:rPr>
          <w:rFonts w:ascii="宋体" w:hAnsi="宋体"/>
          <w:sz w:val="28"/>
          <w:szCs w:val="28"/>
          <w:lang w:val="zh-CN"/>
        </w:rPr>
      </w:pPr>
    </w:p>
    <w:p w14:paraId="08798A11">
      <w:pPr>
        <w:autoSpaceDE w:val="0"/>
        <w:autoSpaceDN w:val="0"/>
        <w:adjustRightInd w:val="0"/>
        <w:spacing w:line="300" w:lineRule="auto"/>
        <w:ind w:firstLine="560" w:firstLineChars="200"/>
        <w:jc w:val="center"/>
        <w:rPr>
          <w:rFonts w:ascii="宋体" w:hAnsi="宋体"/>
          <w:sz w:val="28"/>
          <w:szCs w:val="28"/>
          <w:lang w:val="zh-CN"/>
        </w:rPr>
      </w:pPr>
    </w:p>
    <w:p w14:paraId="0D9E9CCA">
      <w:pPr>
        <w:autoSpaceDE w:val="0"/>
        <w:autoSpaceDN w:val="0"/>
        <w:adjustRightInd w:val="0"/>
        <w:spacing w:line="300" w:lineRule="auto"/>
        <w:ind w:firstLine="560" w:firstLineChars="200"/>
        <w:rPr>
          <w:rFonts w:ascii="宋体" w:hAnsi="宋体"/>
          <w:sz w:val="28"/>
          <w:szCs w:val="28"/>
          <w:lang w:val="zh-CN"/>
        </w:rPr>
      </w:pPr>
    </w:p>
    <w:p w14:paraId="74D23BFE">
      <w:pPr>
        <w:autoSpaceDE w:val="0"/>
        <w:autoSpaceDN w:val="0"/>
        <w:adjustRightInd w:val="0"/>
        <w:spacing w:line="300" w:lineRule="auto"/>
        <w:ind w:firstLine="560" w:firstLineChars="200"/>
        <w:rPr>
          <w:rFonts w:ascii="宋体" w:hAnsi="宋体"/>
          <w:sz w:val="28"/>
          <w:szCs w:val="28"/>
          <w:lang w:val="zh-CN"/>
        </w:rPr>
      </w:pPr>
    </w:p>
    <w:p w14:paraId="3E12E21B">
      <w:pPr>
        <w:autoSpaceDE w:val="0"/>
        <w:autoSpaceDN w:val="0"/>
        <w:adjustRightInd w:val="0"/>
        <w:spacing w:line="300" w:lineRule="auto"/>
        <w:ind w:firstLine="560" w:firstLineChars="200"/>
        <w:rPr>
          <w:rFonts w:ascii="宋体" w:hAnsi="宋体"/>
          <w:sz w:val="28"/>
          <w:szCs w:val="28"/>
          <w:lang w:val="zh-CN"/>
        </w:rPr>
      </w:pPr>
    </w:p>
    <w:p w14:paraId="03E6943D">
      <w:pPr>
        <w:autoSpaceDE w:val="0"/>
        <w:autoSpaceDN w:val="0"/>
        <w:adjustRightInd w:val="0"/>
        <w:spacing w:line="300" w:lineRule="auto"/>
        <w:rPr>
          <w:rFonts w:ascii="宋体" w:hAnsi="宋体"/>
          <w:sz w:val="28"/>
          <w:szCs w:val="28"/>
          <w:lang w:val="zh-CN"/>
        </w:rPr>
      </w:pPr>
    </w:p>
    <w:p w14:paraId="73F0ACEC">
      <w:pPr>
        <w:autoSpaceDE w:val="0"/>
        <w:autoSpaceDN w:val="0"/>
        <w:adjustRightInd w:val="0"/>
        <w:spacing w:line="300" w:lineRule="auto"/>
        <w:rPr>
          <w:rFonts w:ascii="宋体" w:hAnsi="宋体"/>
          <w:sz w:val="28"/>
          <w:szCs w:val="28"/>
          <w:lang w:val="zh-CN"/>
        </w:rPr>
      </w:pPr>
    </w:p>
    <w:p w14:paraId="1778B91C">
      <w:pPr>
        <w:autoSpaceDE w:val="0"/>
        <w:autoSpaceDN w:val="0"/>
        <w:adjustRightInd w:val="0"/>
        <w:spacing w:line="300" w:lineRule="auto"/>
        <w:rPr>
          <w:rFonts w:ascii="宋体" w:hAnsi="宋体"/>
          <w:sz w:val="28"/>
          <w:szCs w:val="28"/>
          <w:lang w:val="zh-CN"/>
        </w:rPr>
      </w:pPr>
    </w:p>
    <w:p w14:paraId="68661ABC">
      <w:pPr>
        <w:spacing w:line="300" w:lineRule="auto"/>
        <w:rPr>
          <w:rFonts w:hint="eastAsia" w:ascii="宋体" w:hAnsi="宋体"/>
          <w:sz w:val="28"/>
          <w:szCs w:val="28"/>
        </w:rPr>
      </w:pPr>
    </w:p>
    <w:p w14:paraId="3BD5ACDB">
      <w:pPr>
        <w:spacing w:line="300" w:lineRule="auto"/>
        <w:rPr>
          <w:rFonts w:hint="eastAsia" w:ascii="宋体" w:hAnsi="宋体"/>
          <w:sz w:val="28"/>
          <w:szCs w:val="28"/>
        </w:rPr>
      </w:pPr>
    </w:p>
    <w:p w14:paraId="57576308">
      <w:pPr>
        <w:spacing w:line="300" w:lineRule="auto"/>
        <w:rPr>
          <w:rFonts w:hint="default" w:ascii="Times New Roman" w:hAnsi="Times New Roman" w:eastAsia="方正仿宋_GBK" w:cs="Times New Roman"/>
          <w:sz w:val="32"/>
          <w:szCs w:val="32"/>
        </w:rPr>
      </w:pPr>
    </w:p>
    <w:p w14:paraId="4CD93F1E">
      <w:pPr>
        <w:spacing w:line="300" w:lineRule="auto"/>
        <w:rPr>
          <w:rFonts w:hint="default" w:ascii="Times New Roman" w:hAnsi="Times New Roman" w:eastAsia="方正仿宋_GBK" w:cs="Times New Roman"/>
          <w:sz w:val="32"/>
          <w:szCs w:val="32"/>
        </w:rPr>
      </w:pPr>
    </w:p>
    <w:p w14:paraId="11D09BD1">
      <w:pPr>
        <w:spacing w:line="300" w:lineRule="auto"/>
        <w:rPr>
          <w:rFonts w:hint="default" w:ascii="Times New Roman" w:hAnsi="Times New Roman" w:eastAsia="方正仿宋_GBK" w:cs="Times New Roman"/>
          <w:sz w:val="32"/>
          <w:szCs w:val="32"/>
        </w:rPr>
      </w:pPr>
    </w:p>
    <w:p w14:paraId="2DEB037D">
      <w:pPr>
        <w:spacing w:line="300" w:lineRule="auto"/>
        <w:rPr>
          <w:rFonts w:hint="default" w:ascii="Times New Roman" w:hAnsi="Times New Roman" w:eastAsia="方正仿宋_GBK" w:cs="Times New Roman"/>
          <w:sz w:val="32"/>
          <w:szCs w:val="32"/>
        </w:rPr>
      </w:pPr>
    </w:p>
    <w:p w14:paraId="6EB0FC5C">
      <w:pPr>
        <w:spacing w:line="30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响应人（章）:</w:t>
      </w:r>
    </w:p>
    <w:p w14:paraId="3AB4C341">
      <w:pPr>
        <w:spacing w:line="30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法定代表人或委托代理人（签字或盖章）</w:t>
      </w:r>
    </w:p>
    <w:p w14:paraId="378E33D5">
      <w:pPr>
        <w:spacing w:line="300" w:lineRule="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日</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期：</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14:paraId="1CA9435C">
      <w:pPr>
        <w:autoSpaceDE w:val="0"/>
        <w:autoSpaceDN w:val="0"/>
        <w:adjustRightInd w:val="0"/>
        <w:spacing w:line="300" w:lineRule="auto"/>
        <w:jc w:val="center"/>
        <w:rPr>
          <w:rFonts w:ascii="宋体" w:hAnsi="宋体"/>
          <w:sz w:val="28"/>
          <w:szCs w:val="28"/>
          <w:lang w:val="zh-CN"/>
        </w:rPr>
      </w:pPr>
    </w:p>
    <w:p w14:paraId="20C43B7B">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一、响应函</w:t>
      </w:r>
    </w:p>
    <w:p w14:paraId="72F7D637">
      <w:pPr>
        <w:keepNext w:val="0"/>
        <w:keepLines w:val="0"/>
        <w:pageBreakBefore w:val="0"/>
        <w:widowControl w:val="0"/>
        <w:kinsoku/>
        <w:wordWrap/>
        <w:overflowPunct/>
        <w:topLinePunct w:val="0"/>
        <w:autoSpaceDE w:val="0"/>
        <w:autoSpaceDN w:val="0"/>
        <w:bidi w:val="0"/>
        <w:adjustRightInd w:val="0"/>
        <w:spacing w:line="560" w:lineRule="exac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致：</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b/>
          <w:sz w:val="32"/>
          <w:szCs w:val="32"/>
          <w:lang w:val="zh-CN"/>
        </w:rPr>
        <w:t>（采购人）</w:t>
      </w:r>
    </w:p>
    <w:p w14:paraId="6773402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根据贵方的</w:t>
      </w:r>
      <w:r>
        <w:rPr>
          <w:rFonts w:hint="default" w:ascii="Times New Roman" w:hAnsi="Times New Roman" w:eastAsia="方正仿宋_GBK" w:cs="Times New Roman"/>
          <w:sz w:val="32"/>
          <w:szCs w:val="32"/>
          <w:lang w:val="en-US" w:eastAsia="zh-CN"/>
        </w:rPr>
        <w:t>竞争性</w:t>
      </w:r>
      <w:r>
        <w:rPr>
          <w:rFonts w:hint="eastAsia" w:eastAsia="方正仿宋_GBK" w:cs="Times New Roman"/>
          <w:sz w:val="32"/>
          <w:szCs w:val="32"/>
          <w:lang w:val="en-US" w:eastAsia="zh-CN"/>
        </w:rPr>
        <w:t>磋商</w:t>
      </w:r>
      <w:r>
        <w:rPr>
          <w:rFonts w:hint="default" w:ascii="Times New Roman" w:hAnsi="Times New Roman" w:eastAsia="方正仿宋_GBK" w:cs="Times New Roman"/>
          <w:sz w:val="32"/>
          <w:szCs w:val="32"/>
          <w:lang w:val="zh-CN"/>
        </w:rPr>
        <w:t>文件，我方正式提交响应性文件正本</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壹</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份，副本</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zh-CN"/>
        </w:rPr>
        <w:t>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lang w:val="zh-CN"/>
        </w:rPr>
        <w:t>份。</w:t>
      </w:r>
      <w:r>
        <w:rPr>
          <w:rFonts w:hint="default" w:ascii="Times New Roman" w:hAnsi="Times New Roman" w:eastAsia="方正仿宋_GBK" w:cs="Times New Roman"/>
          <w:sz w:val="32"/>
          <w:szCs w:val="32"/>
        </w:rPr>
        <w:t>据此函，签字人兹同意如下：</w:t>
      </w:r>
    </w:p>
    <w:p w14:paraId="6853F79C">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我方报价：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万元；按上述合同条件、技术规范、其他有关文件的条件承包上述项目的任务。</w:t>
      </w:r>
    </w:p>
    <w:p w14:paraId="07EA8DFD">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我们同意提供贵方可能要求的与本次</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rPr>
        <w:t>有关的任何证据或资料。</w:t>
      </w:r>
    </w:p>
    <w:p w14:paraId="74CBA527">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一旦我方成交，我方承诺将根据</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lang w:val="zh-CN"/>
        </w:rPr>
        <w:t>文件</w:t>
      </w:r>
      <w:r>
        <w:rPr>
          <w:rFonts w:hint="default" w:ascii="Times New Roman" w:hAnsi="Times New Roman" w:eastAsia="方正仿宋_GBK" w:cs="Times New Roman"/>
          <w:sz w:val="32"/>
          <w:szCs w:val="32"/>
        </w:rPr>
        <w:t xml:space="preserve">与贵方签订书面合同，并严格履行合同义务。      </w:t>
      </w:r>
    </w:p>
    <w:p w14:paraId="7F2EC2EB">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如果我方中标，将派出</w:t>
      </w:r>
      <w:r>
        <w:rPr>
          <w:rFonts w:hint="default" w:ascii="Times New Roman" w:hAnsi="Times New Roman" w:eastAsia="方正仿宋_GBK" w:cs="Times New Roman"/>
          <w:sz w:val="32"/>
          <w:szCs w:val="32"/>
          <w:u w:val="single"/>
          <w:lang w:val="zh-CN"/>
        </w:rPr>
        <w:t xml:space="preserve">             </w:t>
      </w:r>
      <w:r>
        <w:rPr>
          <w:rFonts w:hint="default" w:ascii="Times New Roman" w:hAnsi="Times New Roman" w:eastAsia="方正仿宋_GBK" w:cs="Times New Roman"/>
          <w:sz w:val="32"/>
          <w:szCs w:val="32"/>
        </w:rPr>
        <w:t>作为本项目的负责人。</w:t>
      </w:r>
    </w:p>
    <w:p w14:paraId="6F7D2021">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我方绝不提供虚假材料谋取成交，绝不采取不正当手段诋毁、排挤其他</w:t>
      </w:r>
      <w:r>
        <w:rPr>
          <w:rFonts w:hint="eastAsia" w:eastAsia="方正仿宋_GBK" w:cs="Times New Roman"/>
          <w:sz w:val="32"/>
          <w:szCs w:val="32"/>
          <w:lang w:val="en-US" w:eastAsia="zh-CN"/>
        </w:rPr>
        <w:t>供应商</w:t>
      </w:r>
      <w:r>
        <w:rPr>
          <w:rFonts w:hint="default" w:ascii="Times New Roman" w:hAnsi="Times New Roman" w:eastAsia="方正仿宋_GBK" w:cs="Times New Roman"/>
          <w:sz w:val="32"/>
          <w:szCs w:val="32"/>
        </w:rPr>
        <w:t>，绝不与采购人、</w:t>
      </w:r>
      <w:r>
        <w:rPr>
          <w:rFonts w:hint="eastAsia" w:eastAsia="方正仿宋_GBK" w:cs="Times New Roman"/>
          <w:sz w:val="32"/>
          <w:szCs w:val="32"/>
          <w:lang w:eastAsia="zh-CN"/>
        </w:rPr>
        <w:t>其他</w:t>
      </w:r>
      <w:r>
        <w:rPr>
          <w:rFonts w:hint="eastAsia" w:eastAsia="方正仿宋_GBK" w:cs="Times New Roman"/>
          <w:sz w:val="32"/>
          <w:szCs w:val="32"/>
          <w:lang w:val="en-US" w:eastAsia="zh-CN"/>
        </w:rPr>
        <w:t>供应商</w:t>
      </w:r>
      <w:r>
        <w:rPr>
          <w:rFonts w:hint="default" w:ascii="Times New Roman" w:hAnsi="Times New Roman" w:eastAsia="方正仿宋_GBK" w:cs="Times New Roman"/>
          <w:sz w:val="32"/>
          <w:szCs w:val="32"/>
        </w:rPr>
        <w:t>恶意串通，绝不向采购人进行商业贿赂。如有违反，愿无条件接受贵方及相关管理部门的处罚。</w:t>
      </w:r>
    </w:p>
    <w:p w14:paraId="72BAC582">
      <w:pPr>
        <w:pStyle w:val="11"/>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本响应性文件中规范、标准、规定等与国家、省、市规定不符的，一律以国家、省、市现行的规定为准。</w:t>
      </w:r>
    </w:p>
    <w:p w14:paraId="09A8850A">
      <w:pPr>
        <w:pStyle w:val="11"/>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响应性文件中内容与本响应函内容不一致的，以本响应函为准。</w:t>
      </w:r>
    </w:p>
    <w:p w14:paraId="71D23888">
      <w:pPr>
        <w:pStyle w:val="11"/>
        <w:keepNext w:val="0"/>
        <w:keepLines w:val="0"/>
        <w:pageBreakBefore w:val="0"/>
        <w:widowControl w:val="0"/>
        <w:kinsoku/>
        <w:wordWrap/>
        <w:overflowPunct/>
        <w:topLinePunct w:val="0"/>
        <w:bidi w:val="0"/>
        <w:adjustRightInd w:val="0"/>
        <w:snapToGrid w:val="0"/>
        <w:spacing w:before="156" w:beforeLines="5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 应 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eastAsia="方正仿宋_GBK" w:cs="Times New Roman"/>
          <w:sz w:val="32"/>
          <w:szCs w:val="32"/>
          <w:lang w:eastAsia="zh-CN"/>
        </w:rPr>
        <w:t>）</w:t>
      </w:r>
    </w:p>
    <w:p w14:paraId="24F47108">
      <w:pPr>
        <w:pStyle w:val="11"/>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单位地址：</w:t>
      </w:r>
    </w:p>
    <w:p w14:paraId="2CF92611">
      <w:pPr>
        <w:pStyle w:val="11"/>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法定代表人或委托代理人：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盖章或签字</w:t>
      </w:r>
      <w:r>
        <w:rPr>
          <w:rFonts w:hint="eastAsia" w:ascii="Times New Roman" w:hAnsi="Times New Roman" w:eastAsia="方正仿宋_GBK" w:cs="Times New Roman"/>
          <w:sz w:val="32"/>
          <w:szCs w:val="32"/>
          <w:lang w:eastAsia="zh-CN"/>
        </w:rPr>
        <w:t>）</w:t>
      </w:r>
    </w:p>
    <w:p w14:paraId="3944C132">
      <w:pPr>
        <w:pStyle w:val="11"/>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期：</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p w14:paraId="1447F770">
      <w:pPr>
        <w:keepNext w:val="0"/>
        <w:keepLines w:val="0"/>
        <w:pageBreakBefore w:val="0"/>
        <w:widowControl w:val="0"/>
        <w:kinsoku/>
        <w:wordWrap/>
        <w:overflowPunct/>
        <w:topLinePunct w:val="0"/>
        <w:autoSpaceDE w:val="0"/>
        <w:autoSpaceDN w:val="0"/>
        <w:bidi w:val="0"/>
        <w:adjustRightInd w:val="0"/>
        <w:spacing w:line="560" w:lineRule="exact"/>
        <w:jc w:val="center"/>
        <w:textAlignment w:val="auto"/>
        <w:rPr>
          <w:rFonts w:hint="eastAsia" w:ascii="方正黑体_GBK" w:hAnsi="方正黑体_GBK" w:eastAsia="方正黑体_GBK" w:cs="方正黑体_GBK"/>
          <w:sz w:val="32"/>
          <w:szCs w:val="32"/>
          <w:lang w:val="zh-CN"/>
        </w:rPr>
      </w:pPr>
      <w:r>
        <w:rPr>
          <w:rFonts w:hAnsi="宋体"/>
          <w:sz w:val="28"/>
          <w:szCs w:val="28"/>
        </w:rPr>
        <w:br w:type="page"/>
      </w:r>
      <w:r>
        <w:rPr>
          <w:rFonts w:hint="eastAsia" w:ascii="方正黑体_GBK" w:hAnsi="方正黑体_GBK" w:eastAsia="方正黑体_GBK" w:cs="方正黑体_GBK"/>
          <w:sz w:val="32"/>
          <w:szCs w:val="32"/>
          <w:lang w:val="zh-CN" w:eastAsia="zh-CN"/>
        </w:rPr>
        <w:t>二、授权委托书</w:t>
      </w:r>
    </w:p>
    <w:p w14:paraId="4C8378F7">
      <w:pPr>
        <w:pStyle w:val="11"/>
        <w:adjustRightInd w:val="0"/>
        <w:snapToGrid w:val="0"/>
        <w:spacing w:line="300" w:lineRule="auto"/>
        <w:rPr>
          <w:rFonts w:hAnsi="宋体"/>
          <w:sz w:val="28"/>
          <w:szCs w:val="28"/>
        </w:rPr>
      </w:pPr>
    </w:p>
    <w:p w14:paraId="0B0C6B42">
      <w:pPr>
        <w:pStyle w:val="11"/>
        <w:keepNext w:val="0"/>
        <w:keepLines w:val="0"/>
        <w:pageBreakBefore w:val="0"/>
        <w:widowControl w:val="0"/>
        <w:kinsoku/>
        <w:wordWrap/>
        <w:overflowPunct/>
        <w:topLinePunct w:val="0"/>
        <w:bidi w:val="0"/>
        <w:adjustRightInd w:val="0"/>
        <w:snapToGrid w:val="0"/>
        <w:spacing w:line="560" w:lineRule="exact"/>
        <w:ind w:firstLine="636" w:firstLineChars="19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本授权委托书声明：我</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姓名</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系</w:t>
      </w:r>
      <w:r>
        <w:rPr>
          <w:rFonts w:hint="default" w:ascii="Times New Roman" w:hAnsi="Times New Roman" w:eastAsia="方正仿宋_GBK" w:cs="Times New Roman"/>
          <w:sz w:val="32"/>
          <w:szCs w:val="32"/>
          <w:u w:val="single"/>
        </w:rPr>
        <w:t xml:space="preserve">            </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响应人名称</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的法定代表人，现授权委托</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姓名</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为我公司代理人，参加</w:t>
      </w:r>
      <w:r>
        <w:rPr>
          <w:rFonts w:hint="eastAsia" w:ascii="Times New Roman" w:hAnsi="Times New Roman" w:eastAsia="方正仿宋_GBK" w:cs="Times New Roman"/>
          <w:sz w:val="32"/>
          <w:szCs w:val="32"/>
          <w:u w:val="single"/>
          <w:lang w:val="en-US" w:eastAsia="zh-CN"/>
        </w:rPr>
        <w:t xml:space="preserve"> 南京市公共资源交易中心浦口分中心保洁安保服务项目 </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rPr>
        <w:t>。代理人在</w:t>
      </w:r>
      <w:r>
        <w:rPr>
          <w:rFonts w:hint="default" w:ascii="Times New Roman" w:hAnsi="Times New Roman" w:eastAsia="方正仿宋_GBK" w:cs="Times New Roman"/>
          <w:sz w:val="32"/>
          <w:szCs w:val="32"/>
          <w:lang w:val="en-US" w:eastAsia="zh-CN"/>
        </w:rPr>
        <w:t>竞争性磋商</w:t>
      </w:r>
      <w:r>
        <w:rPr>
          <w:rFonts w:hint="default" w:ascii="Times New Roman" w:hAnsi="Times New Roman" w:eastAsia="方正仿宋_GBK" w:cs="Times New Roman"/>
          <w:sz w:val="32"/>
          <w:szCs w:val="32"/>
        </w:rPr>
        <w:t>、合同签订过程中所签署的一切文件和处理与之有关的一切事务，我均予以承认。</w:t>
      </w:r>
    </w:p>
    <w:p w14:paraId="2D6E7C51">
      <w:pPr>
        <w:pStyle w:val="11"/>
        <w:keepNext w:val="0"/>
        <w:keepLines w:val="0"/>
        <w:pageBreakBefore w:val="0"/>
        <w:widowControl w:val="0"/>
        <w:kinsoku/>
        <w:wordWrap/>
        <w:overflowPunct/>
        <w:topLinePunct w:val="0"/>
        <w:autoSpaceDE/>
        <w:autoSpaceDN/>
        <w:bidi w:val="0"/>
        <w:adjustRightInd w:val="0"/>
        <w:snapToGrid w:val="0"/>
        <w:spacing w:line="560" w:lineRule="exact"/>
        <w:ind w:left="41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代理人无转委权。特此委托。</w:t>
      </w:r>
      <w:r>
        <w:rPr>
          <w:rFonts w:hint="default" w:ascii="Times New Roman" w:hAnsi="Times New Roman" w:eastAsia="方正仿宋_GBK" w:cs="Times New Roman"/>
          <w:sz w:val="32"/>
          <w:szCs w:val="32"/>
        </w:rPr>
        <w:cr/>
      </w:r>
    </w:p>
    <w:p w14:paraId="1CE93F38">
      <w:pPr>
        <w:pStyle w:val="11"/>
        <w:keepNext w:val="0"/>
        <w:keepLines w:val="0"/>
        <w:pageBreakBefore w:val="0"/>
        <w:widowControl w:val="0"/>
        <w:kinsoku/>
        <w:wordWrap/>
        <w:overflowPunct/>
        <w:topLinePunct w:val="0"/>
        <w:autoSpaceDE/>
        <w:autoSpaceDN/>
        <w:bidi w:val="0"/>
        <w:adjustRightInd w:val="0"/>
        <w:snapToGrid w:val="0"/>
        <w:spacing w:line="560" w:lineRule="exact"/>
        <w:ind w:left="41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代理人：           性别：             年龄：</w:t>
      </w:r>
    </w:p>
    <w:p w14:paraId="37953C9D">
      <w:pPr>
        <w:pStyle w:val="11"/>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             部门：             职务：</w:t>
      </w:r>
    </w:p>
    <w:p w14:paraId="15E80957">
      <w:pPr>
        <w:pStyle w:val="11"/>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响应人：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盖章</w:t>
      </w:r>
      <w:r>
        <w:rPr>
          <w:rFonts w:hint="eastAsia" w:ascii="Times New Roman" w:hAnsi="Times New Roman" w:eastAsia="方正仿宋_GBK" w:cs="Times New Roman"/>
          <w:sz w:val="32"/>
          <w:szCs w:val="32"/>
          <w:lang w:eastAsia="zh-CN"/>
        </w:rPr>
        <w:t>）</w:t>
      </w:r>
    </w:p>
    <w:p w14:paraId="2584679C">
      <w:pPr>
        <w:pStyle w:val="11"/>
        <w:keepNext w:val="0"/>
        <w:keepLines w:val="0"/>
        <w:pageBreakBefore w:val="0"/>
        <w:widowControl w:val="0"/>
        <w:kinsoku/>
        <w:wordWrap/>
        <w:overflowPunct/>
        <w:topLinePunct w:val="0"/>
        <w:autoSpaceDE/>
        <w:autoSpaceDN/>
        <w:bidi w:val="0"/>
        <w:adjustRightInd w:val="0"/>
        <w:snapToGrid w:val="0"/>
        <w:spacing w:line="560" w:lineRule="exact"/>
        <w:ind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签字或盖章</w:t>
      </w:r>
      <w:r>
        <w:rPr>
          <w:rFonts w:hint="eastAsia" w:ascii="Times New Roman" w:hAnsi="Times New Roman" w:eastAsia="方正仿宋_GBK" w:cs="Times New Roman"/>
          <w:sz w:val="32"/>
          <w:szCs w:val="32"/>
          <w:lang w:eastAsia="zh-CN"/>
        </w:rPr>
        <w:t>）</w:t>
      </w:r>
    </w:p>
    <w:p w14:paraId="696996D4">
      <w:pPr>
        <w:pStyle w:val="11"/>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31569706">
      <w:pPr>
        <w:pStyle w:val="11"/>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046007F9">
      <w:pPr>
        <w:pStyle w:val="11"/>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40CC7652">
      <w:pPr>
        <w:pStyle w:val="11"/>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r>
        <w:rPr>
          <w:rFonts w:hint="default"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w:t>
      </w:r>
    </w:p>
    <w:p w14:paraId="6B69265A">
      <w:pPr>
        <w:pStyle w:val="11"/>
        <w:adjustRightInd w:val="0"/>
        <w:snapToGrid w:val="0"/>
        <w:spacing w:line="300" w:lineRule="auto"/>
        <w:jc w:val="center"/>
        <w:rPr>
          <w:rFonts w:hAnsi="宋体"/>
          <w:sz w:val="28"/>
          <w:szCs w:val="28"/>
        </w:rPr>
      </w:pPr>
    </w:p>
    <w:p w14:paraId="3DF894FC">
      <w:pPr>
        <w:autoSpaceDE w:val="0"/>
        <w:autoSpaceDN w:val="0"/>
        <w:adjustRightInd w:val="0"/>
        <w:spacing w:line="300" w:lineRule="auto"/>
        <w:rPr>
          <w:rFonts w:ascii="宋体" w:hAnsi="宋体"/>
          <w:sz w:val="28"/>
          <w:szCs w:val="28"/>
        </w:rPr>
      </w:pPr>
    </w:p>
    <w:p w14:paraId="02281C0A">
      <w:pPr>
        <w:autoSpaceDE w:val="0"/>
        <w:autoSpaceDN w:val="0"/>
        <w:adjustRightInd w:val="0"/>
        <w:spacing w:line="300" w:lineRule="auto"/>
        <w:rPr>
          <w:rFonts w:ascii="宋体" w:hAnsi="宋体"/>
          <w:sz w:val="28"/>
          <w:szCs w:val="28"/>
          <w:lang w:val="zh-CN"/>
        </w:rPr>
      </w:pPr>
    </w:p>
    <w:p w14:paraId="3D65BB8C">
      <w:pPr>
        <w:spacing w:line="300" w:lineRule="auto"/>
        <w:rPr>
          <w:rFonts w:ascii="宋体" w:hAnsi="宋体"/>
          <w:sz w:val="24"/>
        </w:rPr>
      </w:pPr>
    </w:p>
    <w:p w14:paraId="5E1F406F">
      <w:pPr>
        <w:spacing w:line="300" w:lineRule="auto"/>
        <w:rPr>
          <w:rFonts w:ascii="宋体" w:hAnsi="宋体"/>
          <w:sz w:val="24"/>
        </w:rPr>
      </w:pPr>
    </w:p>
    <w:p w14:paraId="67C19B2A">
      <w:pPr>
        <w:pStyle w:val="11"/>
        <w:tabs>
          <w:tab w:val="left" w:pos="3900"/>
        </w:tabs>
        <w:adjustRightInd w:val="0"/>
        <w:snapToGrid w:val="0"/>
        <w:spacing w:line="300" w:lineRule="auto"/>
        <w:jc w:val="center"/>
        <w:rPr>
          <w:rFonts w:hAnsi="宋体"/>
          <w:b/>
          <w:sz w:val="24"/>
          <w:szCs w:val="24"/>
        </w:rPr>
      </w:pPr>
    </w:p>
    <w:p w14:paraId="1875E8A3">
      <w:pPr>
        <w:pStyle w:val="11"/>
        <w:tabs>
          <w:tab w:val="left" w:pos="3900"/>
        </w:tabs>
        <w:adjustRightInd w:val="0"/>
        <w:snapToGrid w:val="0"/>
        <w:spacing w:line="300" w:lineRule="auto"/>
        <w:jc w:val="center"/>
        <w:rPr>
          <w:rFonts w:hAnsi="宋体"/>
          <w:b/>
          <w:sz w:val="24"/>
          <w:szCs w:val="24"/>
        </w:rPr>
      </w:pPr>
    </w:p>
    <w:p w14:paraId="4DBFC756">
      <w:pPr>
        <w:pStyle w:val="11"/>
        <w:adjustRightInd w:val="0"/>
        <w:snapToGrid w:val="0"/>
        <w:spacing w:line="300" w:lineRule="auto"/>
        <w:rPr>
          <w:rFonts w:hAnsi="宋体"/>
          <w:sz w:val="28"/>
          <w:szCs w:val="28"/>
        </w:rPr>
      </w:pPr>
    </w:p>
    <w:p w14:paraId="7739EE12">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三、营业执照</w:t>
      </w:r>
    </w:p>
    <w:p w14:paraId="7A8518D9">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w:t>
      </w:r>
    </w:p>
    <w:p w14:paraId="0FBE8A5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四、报价文件</w:t>
      </w:r>
    </w:p>
    <w:p w14:paraId="16844292">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w:t>
      </w:r>
    </w:p>
    <w:p w14:paraId="7D97D78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五、服务方案</w:t>
      </w:r>
    </w:p>
    <w:p w14:paraId="49432396">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w:t>
      </w:r>
    </w:p>
    <w:p w14:paraId="4AE1BE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六、资信文件</w:t>
      </w:r>
    </w:p>
    <w:p w14:paraId="50F07FDB">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w:t>
      </w:r>
    </w:p>
    <w:p w14:paraId="21B987ED">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zh-CN" w:eastAsia="zh-CN"/>
        </w:rPr>
      </w:pPr>
      <w:r>
        <w:rPr>
          <w:rFonts w:hint="eastAsia" w:ascii="方正黑体_GBK" w:hAnsi="方正黑体_GBK" w:eastAsia="方正黑体_GBK" w:cs="方正黑体_GBK"/>
          <w:b w:val="0"/>
          <w:bCs w:val="0"/>
          <w:sz w:val="32"/>
          <w:szCs w:val="32"/>
          <w:lang w:val="en-US" w:eastAsia="zh-CN"/>
        </w:rPr>
        <w:t>七、</w:t>
      </w:r>
      <w:r>
        <w:rPr>
          <w:rFonts w:hint="default" w:ascii="方正黑体_GBK" w:hAnsi="方正黑体_GBK" w:eastAsia="方正黑体_GBK" w:cs="方正黑体_GBK"/>
          <w:b w:val="0"/>
          <w:bCs w:val="0"/>
          <w:sz w:val="32"/>
          <w:szCs w:val="32"/>
          <w:lang w:val="zh-CN" w:eastAsia="zh-CN"/>
        </w:rPr>
        <w:t>业绩</w:t>
      </w:r>
      <w:r>
        <w:rPr>
          <w:rFonts w:hint="eastAsia" w:ascii="方正黑体_GBK" w:hAnsi="方正黑体_GBK" w:eastAsia="方正黑体_GBK" w:cs="方正黑体_GBK"/>
          <w:b w:val="0"/>
          <w:bCs w:val="0"/>
          <w:sz w:val="32"/>
          <w:szCs w:val="32"/>
          <w:lang w:val="en-US" w:eastAsia="zh-CN"/>
        </w:rPr>
        <w:t>文件</w:t>
      </w:r>
    </w:p>
    <w:p w14:paraId="731C2DF5">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w:t>
      </w:r>
    </w:p>
    <w:p w14:paraId="312EA23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p>
    <w:p w14:paraId="0B5D44F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p>
    <w:p w14:paraId="4B12630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p>
    <w:p w14:paraId="1467C20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p>
    <w:p w14:paraId="6CEA7C0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p>
    <w:p w14:paraId="20E75C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p>
    <w:p w14:paraId="5A1BF8D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p>
    <w:p w14:paraId="3FB6033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p>
    <w:p w14:paraId="66F31E4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p>
    <w:p w14:paraId="5CED05E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黑体_GBK" w:hAnsi="方正黑体_GBK" w:eastAsia="方正黑体_GBK" w:cs="方正黑体_GBK"/>
          <w:b w:val="0"/>
          <w:bCs w:val="0"/>
          <w:sz w:val="32"/>
          <w:szCs w:val="32"/>
          <w:lang w:val="en-US" w:eastAsia="zh-CN"/>
        </w:rPr>
      </w:pPr>
    </w:p>
    <w:p w14:paraId="1E8B0A96">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56910F3F">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p>
    <w:p w14:paraId="0A595E0E">
      <w:pPr>
        <w:keepNext w:val="0"/>
        <w:keepLines w:val="0"/>
        <w:pageBreakBefore w:val="0"/>
        <w:widowControl w:val="0"/>
        <w:tabs>
          <w:tab w:val="left" w:pos="7938"/>
        </w:tabs>
        <w:kinsoku/>
        <w:wordWrap/>
        <w:overflowPunct/>
        <w:topLinePunct w:val="0"/>
        <w:bidi w:val="0"/>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第六章  合 同</w:t>
      </w:r>
    </w:p>
    <w:p w14:paraId="09ACEC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p>
    <w:p w14:paraId="3A59C4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南京市公共资源交易中心浦口分中心</w:t>
      </w:r>
    </w:p>
    <w:p w14:paraId="6A751F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val="en-US" w:eastAsia="zh-CN"/>
        </w:rPr>
        <w:t>保洁</w:t>
      </w:r>
      <w:r>
        <w:rPr>
          <w:rFonts w:hint="default" w:ascii="Times New Roman" w:hAnsi="Times New Roman" w:eastAsia="方正小标宋_GBK" w:cs="Times New Roman"/>
          <w:sz w:val="44"/>
          <w:szCs w:val="44"/>
          <w:lang w:val="en-US" w:eastAsia="zh-CN"/>
        </w:rPr>
        <w:t>安保</w:t>
      </w:r>
      <w:r>
        <w:rPr>
          <w:rFonts w:hint="default" w:ascii="Times New Roman" w:hAnsi="Times New Roman" w:eastAsia="方正小标宋_GBK" w:cs="Times New Roman"/>
          <w:sz w:val="44"/>
          <w:szCs w:val="44"/>
        </w:rPr>
        <w:t>服务</w:t>
      </w:r>
      <w:r>
        <w:rPr>
          <w:rFonts w:hint="default" w:ascii="Times New Roman" w:hAnsi="Times New Roman" w:eastAsia="方正小标宋_GBK" w:cs="Times New Roman"/>
          <w:sz w:val="44"/>
          <w:szCs w:val="44"/>
          <w:lang w:eastAsia="zh-CN"/>
        </w:rPr>
        <w:t>合同</w:t>
      </w:r>
    </w:p>
    <w:p w14:paraId="7DD602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p>
    <w:p w14:paraId="46C6988E">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Cs/>
          <w:sz w:val="32"/>
          <w:szCs w:val="32"/>
          <w:u w:val="single"/>
          <w:lang w:val="en-US" w:eastAsia="zh-CN"/>
        </w:rPr>
      </w:pPr>
      <w:r>
        <w:rPr>
          <w:rFonts w:hint="default" w:ascii="Times New Roman" w:hAnsi="Times New Roman" w:eastAsia="方正仿宋_GBK" w:cs="Times New Roman"/>
          <w:bCs/>
          <w:sz w:val="32"/>
          <w:szCs w:val="32"/>
          <w:lang w:val="en-US" w:eastAsia="zh-CN" w:bidi="ar"/>
        </w:rPr>
        <w:t>采购单位</w:t>
      </w:r>
      <w:r>
        <w:rPr>
          <w:rFonts w:hint="default" w:ascii="Times New Roman" w:hAnsi="Times New Roman" w:eastAsia="方正仿宋_GBK" w:cs="Times New Roman"/>
          <w:bCs/>
          <w:sz w:val="32"/>
          <w:szCs w:val="32"/>
          <w:lang w:bidi="ar"/>
        </w:rPr>
        <w:t>（甲方）：</w:t>
      </w:r>
      <w:r>
        <w:rPr>
          <w:rFonts w:hint="eastAsia" w:ascii="Times New Roman" w:hAnsi="Times New Roman" w:eastAsia="方正仿宋_GBK" w:cs="Times New Roman"/>
          <w:bCs/>
          <w:sz w:val="32"/>
          <w:szCs w:val="32"/>
          <w:u w:val="single"/>
          <w:lang w:val="en-US" w:eastAsia="zh-CN" w:bidi="ar"/>
        </w:rPr>
        <w:t xml:space="preserve"> </w:t>
      </w:r>
      <w:r>
        <w:rPr>
          <w:rFonts w:hint="default" w:ascii="Times New Roman" w:hAnsi="Times New Roman" w:eastAsia="方正仿宋_GBK" w:cs="Times New Roman"/>
          <w:bCs/>
          <w:sz w:val="32"/>
          <w:szCs w:val="32"/>
          <w:u w:val="single"/>
          <w:lang w:val="en-US" w:eastAsia="zh-CN" w:bidi="ar"/>
        </w:rPr>
        <w:t>南京市浦口区数据局</w:t>
      </w:r>
      <w:r>
        <w:rPr>
          <w:rFonts w:hint="eastAsia" w:ascii="Times New Roman" w:hAnsi="Times New Roman" w:eastAsia="方正仿宋_GBK" w:cs="Times New Roman"/>
          <w:bCs/>
          <w:sz w:val="32"/>
          <w:szCs w:val="32"/>
          <w:u w:val="single"/>
          <w:lang w:val="en-US" w:eastAsia="zh-CN" w:bidi="ar"/>
        </w:rPr>
        <w:t xml:space="preserve"> </w:t>
      </w:r>
    </w:p>
    <w:p w14:paraId="0F3DB31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lang w:val="en-US" w:eastAsia="zh-CN" w:bidi="ar"/>
        </w:rPr>
      </w:pPr>
      <w:r>
        <w:rPr>
          <w:rFonts w:hint="default" w:ascii="Times New Roman" w:hAnsi="Times New Roman" w:eastAsia="方正仿宋_GBK" w:cs="Times New Roman"/>
          <w:bCs/>
          <w:sz w:val="32"/>
          <w:szCs w:val="32"/>
          <w:lang w:val="en-US" w:eastAsia="zh-CN" w:bidi="ar"/>
        </w:rPr>
        <w:t>地</w:t>
      </w:r>
      <w:r>
        <w:rPr>
          <w:rFonts w:hint="eastAsia" w:ascii="Times New Roman" w:hAnsi="Times New Roman" w:eastAsia="方正仿宋_GBK" w:cs="Times New Roman"/>
          <w:bCs/>
          <w:sz w:val="32"/>
          <w:szCs w:val="32"/>
          <w:lang w:val="en-US" w:eastAsia="zh-CN" w:bidi="ar"/>
        </w:rPr>
        <w:t xml:space="preserve">  </w:t>
      </w:r>
      <w:r>
        <w:rPr>
          <w:rFonts w:hint="default" w:ascii="Times New Roman" w:hAnsi="Times New Roman" w:eastAsia="方正仿宋_GBK" w:cs="Times New Roman"/>
          <w:bCs/>
          <w:sz w:val="32"/>
          <w:szCs w:val="32"/>
          <w:lang w:val="en-US" w:eastAsia="zh-CN" w:bidi="ar"/>
        </w:rPr>
        <w:t>址：江浦街道象山路4号B座</w:t>
      </w:r>
    </w:p>
    <w:p w14:paraId="72909B4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lang w:val="en-US" w:eastAsia="zh-CN" w:bidi="ar"/>
        </w:rPr>
      </w:pPr>
      <w:r>
        <w:rPr>
          <w:rFonts w:hint="default" w:ascii="Times New Roman" w:hAnsi="Times New Roman" w:eastAsia="方正仿宋_GBK" w:cs="Times New Roman"/>
          <w:bCs/>
          <w:sz w:val="32"/>
          <w:szCs w:val="32"/>
          <w:lang w:val="en-US" w:eastAsia="zh-CN" w:bidi="ar"/>
        </w:rPr>
        <w:t>联系人及联系电话：</w:t>
      </w:r>
    </w:p>
    <w:p w14:paraId="46E7AFA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bidi="ar"/>
        </w:rPr>
        <w:t>服务单位</w:t>
      </w:r>
      <w:r>
        <w:rPr>
          <w:rFonts w:hint="default" w:ascii="Times New Roman" w:hAnsi="Times New Roman" w:eastAsia="方正仿宋_GBK" w:cs="Times New Roman"/>
          <w:bCs/>
          <w:sz w:val="32"/>
          <w:szCs w:val="32"/>
          <w:lang w:bidi="ar"/>
        </w:rPr>
        <w:t>（乙方）：</w:t>
      </w:r>
      <w:r>
        <w:rPr>
          <w:rFonts w:hint="eastAsia" w:ascii="Times New Roman" w:hAnsi="Times New Roman" w:eastAsia="方正仿宋_GBK" w:cs="Times New Roman"/>
          <w:bCs/>
          <w:sz w:val="32"/>
          <w:szCs w:val="32"/>
          <w:lang w:val="en-US" w:eastAsia="zh-CN" w:bidi="ar"/>
        </w:rPr>
        <w:t>____________________</w:t>
      </w:r>
    </w:p>
    <w:p w14:paraId="352C0FE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lang w:val="en-US" w:eastAsia="zh-CN" w:bidi="ar"/>
        </w:rPr>
      </w:pPr>
      <w:r>
        <w:rPr>
          <w:rFonts w:hint="default" w:ascii="Times New Roman" w:hAnsi="Times New Roman" w:eastAsia="方正仿宋_GBK" w:cs="Times New Roman"/>
          <w:bCs/>
          <w:sz w:val="32"/>
          <w:szCs w:val="32"/>
          <w:lang w:val="en-US" w:eastAsia="zh-CN" w:bidi="ar"/>
        </w:rPr>
        <w:t>地</w:t>
      </w:r>
      <w:r>
        <w:rPr>
          <w:rFonts w:hint="eastAsia" w:ascii="Times New Roman" w:hAnsi="Times New Roman" w:eastAsia="方正仿宋_GBK" w:cs="Times New Roman"/>
          <w:bCs/>
          <w:sz w:val="32"/>
          <w:szCs w:val="32"/>
          <w:lang w:val="en-US" w:eastAsia="zh-CN" w:bidi="ar"/>
        </w:rPr>
        <w:t xml:space="preserve">  </w:t>
      </w:r>
      <w:r>
        <w:rPr>
          <w:rFonts w:hint="default" w:ascii="Times New Roman" w:hAnsi="Times New Roman" w:eastAsia="方正仿宋_GBK" w:cs="Times New Roman"/>
          <w:bCs/>
          <w:sz w:val="32"/>
          <w:szCs w:val="32"/>
          <w:lang w:val="en-US" w:eastAsia="zh-CN" w:bidi="ar"/>
        </w:rPr>
        <w:t>址：</w:t>
      </w:r>
    </w:p>
    <w:p w14:paraId="28EFF71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lang w:val="en-US" w:eastAsia="zh-CN" w:bidi="ar"/>
        </w:rPr>
      </w:pPr>
      <w:r>
        <w:rPr>
          <w:rFonts w:hint="default" w:ascii="Times New Roman" w:hAnsi="Times New Roman" w:eastAsia="方正仿宋_GBK" w:cs="Times New Roman"/>
          <w:bCs/>
          <w:sz w:val="32"/>
          <w:szCs w:val="32"/>
          <w:lang w:val="en-US" w:eastAsia="zh-CN" w:bidi="ar"/>
        </w:rPr>
        <w:t>联系人及联系电话：</w:t>
      </w:r>
    </w:p>
    <w:p w14:paraId="737E9B4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Cs/>
          <w:sz w:val="32"/>
          <w:szCs w:val="32"/>
          <w:lang w:val="en-US" w:eastAsia="zh-CN" w:bidi="ar"/>
        </w:rPr>
      </w:pPr>
      <w:r>
        <w:rPr>
          <w:rFonts w:hint="default" w:ascii="Times New Roman" w:hAnsi="Times New Roman" w:eastAsia="方正仿宋_GBK" w:cs="Times New Roman"/>
          <w:bCs/>
          <w:sz w:val="32"/>
          <w:szCs w:val="32"/>
          <w:lang w:val="en-US" w:eastAsia="zh-CN" w:bidi="ar"/>
        </w:rPr>
        <w:t>根据《中华人民共和国民法典》</w:t>
      </w:r>
      <w:r>
        <w:rPr>
          <w:rFonts w:hint="eastAsia" w:eastAsia="方正仿宋_GBK" w:cs="Times New Roman"/>
          <w:bCs/>
          <w:sz w:val="32"/>
          <w:szCs w:val="32"/>
          <w:lang w:val="en-US" w:eastAsia="zh-CN" w:bidi="ar"/>
        </w:rPr>
        <w:t>及其他有关</w:t>
      </w:r>
      <w:r>
        <w:rPr>
          <w:rFonts w:hint="default" w:ascii="Times New Roman" w:hAnsi="Times New Roman" w:eastAsia="方正仿宋_GBK" w:cs="Times New Roman"/>
          <w:bCs/>
          <w:sz w:val="32"/>
          <w:szCs w:val="32"/>
          <w:lang w:val="en-US" w:eastAsia="zh-CN" w:bidi="ar"/>
        </w:rPr>
        <w:t>法律、法规，为了明确合同双方的权利和义务，在平等自愿的基础上经友好协商，就南京市</w:t>
      </w:r>
      <w:r>
        <w:rPr>
          <w:rFonts w:hint="eastAsia" w:ascii="Times New Roman" w:hAnsi="Times New Roman" w:eastAsia="方正仿宋_GBK" w:cs="Times New Roman"/>
          <w:bCs/>
          <w:sz w:val="32"/>
          <w:szCs w:val="32"/>
          <w:lang w:val="en-US" w:eastAsia="zh-CN" w:bidi="ar"/>
        </w:rPr>
        <w:t>公共资源交易中心</w:t>
      </w:r>
      <w:r>
        <w:rPr>
          <w:rFonts w:hint="default" w:ascii="Times New Roman" w:hAnsi="Times New Roman" w:eastAsia="方正仿宋_GBK" w:cs="Times New Roman"/>
          <w:bCs/>
          <w:sz w:val="32"/>
          <w:szCs w:val="32"/>
          <w:lang w:val="en-US" w:eastAsia="zh-CN" w:bidi="ar"/>
        </w:rPr>
        <w:t>浦口</w:t>
      </w:r>
      <w:r>
        <w:rPr>
          <w:rFonts w:hint="eastAsia" w:ascii="Times New Roman" w:hAnsi="Times New Roman" w:eastAsia="方正仿宋_GBK" w:cs="Times New Roman"/>
          <w:bCs/>
          <w:sz w:val="32"/>
          <w:szCs w:val="32"/>
          <w:lang w:val="en-US" w:eastAsia="zh-CN" w:bidi="ar"/>
        </w:rPr>
        <w:t>分中心</w:t>
      </w:r>
      <w:r>
        <w:rPr>
          <w:rFonts w:hint="default" w:ascii="Times New Roman" w:hAnsi="Times New Roman" w:eastAsia="方正仿宋_GBK" w:cs="Times New Roman"/>
          <w:bCs/>
          <w:sz w:val="32"/>
          <w:szCs w:val="32"/>
          <w:lang w:val="en-US" w:eastAsia="zh-CN" w:bidi="ar"/>
        </w:rPr>
        <w:t>保洁安保服务采购项目工作达成协议如下：</w:t>
      </w:r>
    </w:p>
    <w:p w14:paraId="08F67B3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黑体_GBK" w:hAnsi="方正黑体_GBK" w:eastAsia="方正黑体_GBK" w:cs="方正黑体_GBK"/>
          <w:bCs/>
          <w:sz w:val="32"/>
          <w:szCs w:val="32"/>
          <w:lang w:eastAsia="zh-CN" w:bidi="ar"/>
        </w:rPr>
      </w:pPr>
      <w:r>
        <w:rPr>
          <w:rFonts w:hint="eastAsia" w:ascii="方正黑体_GBK" w:hAnsi="方正黑体_GBK" w:eastAsia="方正黑体_GBK" w:cs="方正黑体_GBK"/>
          <w:bCs/>
          <w:sz w:val="32"/>
          <w:szCs w:val="32"/>
          <w:lang w:eastAsia="zh-CN" w:bidi="ar"/>
        </w:rPr>
        <w:t>一、服务项目</w:t>
      </w:r>
    </w:p>
    <w:p w14:paraId="25C4DDC3">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（一）保洁</w:t>
      </w:r>
    </w:p>
    <w:p w14:paraId="674DA4B4">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甲方将</w:t>
      </w:r>
      <w:r>
        <w:rPr>
          <w:rFonts w:hint="eastAsia" w:ascii="Times New Roman" w:hAnsi="Times New Roman" w:eastAsia="方正仿宋_GBK" w:cs="Times New Roman"/>
          <w:b w:val="0"/>
          <w:bCs/>
          <w:sz w:val="32"/>
          <w:szCs w:val="32"/>
          <w:u w:val="single"/>
          <w:lang w:val="en-US" w:eastAsia="zh-CN"/>
        </w:rPr>
        <w:t xml:space="preserve"> 南京市公共资源交易中心浦口</w:t>
      </w:r>
      <w:r>
        <w:rPr>
          <w:rFonts w:hint="default" w:ascii="Times New Roman" w:hAnsi="Times New Roman" w:eastAsia="方正仿宋_GBK" w:cs="Times New Roman"/>
          <w:b w:val="0"/>
          <w:bCs/>
          <w:sz w:val="32"/>
          <w:szCs w:val="32"/>
          <w:u w:val="single"/>
          <w:lang w:val="en-US" w:eastAsia="zh-CN"/>
        </w:rPr>
        <w:t>分中心保洁服务</w:t>
      </w:r>
      <w:r>
        <w:rPr>
          <w:rFonts w:hint="eastAsia" w:ascii="Times New Roman" w:hAnsi="Times New Roman" w:eastAsia="方正仿宋_GBK" w:cs="Times New Roman"/>
          <w:b w:val="0"/>
          <w:bCs/>
          <w:sz w:val="32"/>
          <w:szCs w:val="32"/>
          <w:u w:val="single"/>
          <w:lang w:val="en-US" w:eastAsia="zh-CN"/>
        </w:rPr>
        <w:t xml:space="preserve"> </w:t>
      </w:r>
      <w:r>
        <w:rPr>
          <w:rFonts w:hint="default" w:ascii="Times New Roman" w:hAnsi="Times New Roman" w:eastAsia="方正仿宋_GBK" w:cs="Times New Roman"/>
          <w:b w:val="0"/>
          <w:bCs/>
          <w:sz w:val="32"/>
          <w:szCs w:val="32"/>
          <w:lang w:val="en-US" w:eastAsia="zh-CN"/>
        </w:rPr>
        <w:t>发包给乙方负责。</w:t>
      </w:r>
    </w:p>
    <w:p w14:paraId="468DB08F">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服务时间：</w:t>
      </w:r>
      <w:r>
        <w:rPr>
          <w:rFonts w:hint="eastAsia" w:ascii="Times New Roman" w:hAnsi="Times New Roman" w:eastAsia="方正仿宋_GBK" w:cs="Times New Roman"/>
          <w:b w:val="0"/>
          <w:bCs/>
          <w:sz w:val="32"/>
          <w:szCs w:val="32"/>
          <w:lang w:val="en-US" w:eastAsia="zh-CN"/>
        </w:rPr>
        <w:t>工作日</w:t>
      </w:r>
      <w:r>
        <w:rPr>
          <w:rFonts w:hint="default" w:ascii="Times New Roman" w:hAnsi="Times New Roman" w:eastAsia="方正仿宋_GBK" w:cs="Times New Roman"/>
          <w:b w:val="0"/>
          <w:bCs/>
          <w:sz w:val="32"/>
          <w:szCs w:val="32"/>
          <w:lang w:val="en-US" w:eastAsia="zh-CN"/>
        </w:rPr>
        <w:t>7:30—1</w:t>
      </w: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val="en-US" w:eastAsia="zh-CN"/>
        </w:rPr>
        <w:t>:30、13:</w:t>
      </w:r>
      <w:r>
        <w:rPr>
          <w:rFonts w:hint="eastAsia"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val="en-US" w:eastAsia="zh-CN"/>
        </w:rPr>
        <w:t>0—17:</w:t>
      </w:r>
      <w:r>
        <w:rPr>
          <w:rFonts w:hint="eastAsia"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val="en-US" w:eastAsia="zh-CN"/>
        </w:rPr>
        <w:t>0</w:t>
      </w:r>
      <w:r>
        <w:rPr>
          <w:rFonts w:hint="eastAsia" w:ascii="Times New Roman" w:hAnsi="Times New Roman" w:eastAsia="方正仿宋_GBK" w:cs="Times New Roman"/>
          <w:b w:val="0"/>
          <w:bCs/>
          <w:sz w:val="32"/>
          <w:szCs w:val="32"/>
          <w:lang w:val="en-US" w:eastAsia="zh-CN"/>
        </w:rPr>
        <w:t>，法定节假日</w:t>
      </w:r>
      <w:r>
        <w:rPr>
          <w:rFonts w:hint="default" w:ascii="Times New Roman" w:hAnsi="Times New Roman" w:eastAsia="方正仿宋_GBK" w:cs="Times New Roman"/>
          <w:b w:val="0"/>
          <w:bCs/>
          <w:sz w:val="32"/>
          <w:szCs w:val="32"/>
          <w:lang w:val="en-US" w:eastAsia="zh-CN"/>
        </w:rPr>
        <w:t>以甲方要求为准。</w:t>
      </w:r>
    </w:p>
    <w:p w14:paraId="51113D6B">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方正楷体_GBK" w:hAnsi="方正楷体_GBK" w:eastAsia="方正楷体_GBK" w:cs="方正楷体_GBK"/>
          <w:b w:val="0"/>
          <w:bCs/>
          <w:sz w:val="32"/>
          <w:szCs w:val="32"/>
          <w:lang w:val="en-US" w:eastAsia="zh-CN"/>
        </w:rPr>
      </w:pPr>
      <w:r>
        <w:rPr>
          <w:rFonts w:hint="default" w:ascii="方正楷体_GBK" w:hAnsi="方正楷体_GBK" w:eastAsia="方正楷体_GBK" w:cs="方正楷体_GBK"/>
          <w:b w:val="0"/>
          <w:bCs/>
          <w:sz w:val="32"/>
          <w:szCs w:val="32"/>
          <w:lang w:val="en-US" w:eastAsia="zh-CN"/>
        </w:rPr>
        <w:t>（二）安保</w:t>
      </w:r>
    </w:p>
    <w:p w14:paraId="02C18017">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甲方将</w:t>
      </w:r>
      <w:r>
        <w:rPr>
          <w:rFonts w:hint="eastAsia" w:ascii="Times New Roman" w:hAnsi="Times New Roman" w:eastAsia="方正仿宋_GBK" w:cs="Times New Roman"/>
          <w:b w:val="0"/>
          <w:bCs/>
          <w:sz w:val="32"/>
          <w:szCs w:val="32"/>
          <w:u w:val="single"/>
          <w:lang w:val="en-US" w:eastAsia="zh-CN"/>
        </w:rPr>
        <w:t xml:space="preserve"> 南京市公共资源交易中心浦口</w:t>
      </w:r>
      <w:r>
        <w:rPr>
          <w:rFonts w:hint="default" w:ascii="Times New Roman" w:hAnsi="Times New Roman" w:eastAsia="方正仿宋_GBK" w:cs="Times New Roman"/>
          <w:b w:val="0"/>
          <w:bCs/>
          <w:sz w:val="32"/>
          <w:szCs w:val="32"/>
          <w:u w:val="single"/>
          <w:lang w:val="en-US" w:eastAsia="zh-CN"/>
        </w:rPr>
        <w:t>分中心安保服务</w:t>
      </w:r>
      <w:r>
        <w:rPr>
          <w:rFonts w:hint="eastAsia" w:ascii="Times New Roman" w:hAnsi="Times New Roman" w:eastAsia="方正仿宋_GBK" w:cs="Times New Roman"/>
          <w:b w:val="0"/>
          <w:bCs/>
          <w:sz w:val="32"/>
          <w:szCs w:val="32"/>
          <w:u w:val="single"/>
          <w:lang w:val="en-US" w:eastAsia="zh-CN"/>
        </w:rPr>
        <w:t xml:space="preserve"> </w:t>
      </w:r>
      <w:r>
        <w:rPr>
          <w:rFonts w:hint="default" w:ascii="Times New Roman" w:hAnsi="Times New Roman" w:eastAsia="方正仿宋_GBK" w:cs="Times New Roman"/>
          <w:b w:val="0"/>
          <w:bCs/>
          <w:sz w:val="32"/>
          <w:szCs w:val="32"/>
          <w:lang w:val="en-US" w:eastAsia="zh-CN"/>
        </w:rPr>
        <w:t>发包给乙方负责。</w:t>
      </w:r>
    </w:p>
    <w:p w14:paraId="61D0D3C2">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服务时间：</w:t>
      </w:r>
      <w:r>
        <w:rPr>
          <w:rFonts w:hint="eastAsia" w:ascii="Times New Roman" w:hAnsi="Times New Roman" w:eastAsia="方正仿宋_GBK" w:cs="Times New Roman"/>
          <w:b w:val="0"/>
          <w:bCs/>
          <w:sz w:val="32"/>
          <w:szCs w:val="32"/>
          <w:lang w:val="en-US" w:eastAsia="zh-CN"/>
        </w:rPr>
        <w:t>工作日8</w:t>
      </w:r>
      <w:r>
        <w:rPr>
          <w:rFonts w:hint="default" w:ascii="Times New Roman" w:hAnsi="Times New Roman" w:eastAsia="方正仿宋_GBK" w:cs="Times New Roman"/>
          <w:b w:val="0"/>
          <w:bCs/>
          <w:sz w:val="32"/>
          <w:szCs w:val="32"/>
          <w:lang w:val="en-US" w:eastAsia="zh-CN"/>
        </w:rPr>
        <w:t>:</w:t>
      </w:r>
      <w:r>
        <w:rPr>
          <w:rFonts w:hint="eastAsia"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val="en-US" w:eastAsia="zh-CN"/>
        </w:rPr>
        <w:t>0—12:00</w:t>
      </w:r>
      <w:r>
        <w:rPr>
          <w:rFonts w:hint="eastAsia"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val="en-US" w:eastAsia="zh-CN"/>
        </w:rPr>
        <w:t>1</w:t>
      </w:r>
      <w:r>
        <w:rPr>
          <w:rFonts w:hint="eastAsia"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val="en-US" w:eastAsia="zh-CN"/>
        </w:rPr>
        <w:t>:</w:t>
      </w:r>
      <w:r>
        <w:rPr>
          <w:rFonts w:hint="eastAsia"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val="en-US" w:eastAsia="zh-CN"/>
        </w:rPr>
        <w:t>0—18:00。以甲方要求为准。</w:t>
      </w:r>
    </w:p>
    <w:p w14:paraId="006A521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eastAsia="zh-CN" w:bidi="ar"/>
        </w:rPr>
      </w:pPr>
      <w:r>
        <w:rPr>
          <w:rFonts w:hint="default" w:ascii="方正黑体_GBK" w:hAnsi="方正黑体_GBK" w:eastAsia="方正黑体_GBK" w:cs="方正黑体_GBK"/>
          <w:bCs/>
          <w:sz w:val="32"/>
          <w:szCs w:val="32"/>
          <w:lang w:eastAsia="zh-CN" w:bidi="ar"/>
        </w:rPr>
        <w:t>二、合同权利与义务</w:t>
      </w:r>
    </w:p>
    <w:p w14:paraId="7CA2F36B">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方正楷体_GBK" w:hAnsi="方正楷体_GBK" w:eastAsia="方正楷体_GBK" w:cs="方正楷体_GBK"/>
          <w:b w:val="0"/>
          <w:bCs/>
          <w:sz w:val="32"/>
          <w:szCs w:val="32"/>
          <w:lang w:val="en-US" w:eastAsia="zh-CN"/>
        </w:rPr>
      </w:pPr>
      <w:r>
        <w:rPr>
          <w:rFonts w:hint="default" w:ascii="方正楷体_GBK" w:hAnsi="方正楷体_GBK" w:eastAsia="方正楷体_GBK" w:cs="方正楷体_GBK"/>
          <w:b w:val="0"/>
          <w:bCs/>
          <w:sz w:val="32"/>
          <w:szCs w:val="32"/>
          <w:lang w:val="en-US" w:eastAsia="zh-CN"/>
        </w:rPr>
        <w:t>（一）甲方</w:t>
      </w:r>
      <w:r>
        <w:rPr>
          <w:rFonts w:hint="eastAsia" w:ascii="方正楷体_GBK" w:hAnsi="方正楷体_GBK" w:eastAsia="方正楷体_GBK" w:cs="方正楷体_GBK"/>
          <w:b w:val="0"/>
          <w:bCs/>
          <w:sz w:val="32"/>
          <w:szCs w:val="32"/>
          <w:lang w:val="en-US" w:eastAsia="zh-CN"/>
        </w:rPr>
        <w:t>的权利与义务</w:t>
      </w:r>
    </w:p>
    <w:p w14:paraId="4F0B76DA">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1. 甲方发现乙方</w:t>
      </w:r>
      <w:r>
        <w:rPr>
          <w:rFonts w:hint="eastAsia" w:ascii="Times New Roman" w:hAnsi="Times New Roman" w:eastAsia="方正仿宋_GBK" w:cs="Times New Roman"/>
          <w:b w:val="0"/>
          <w:bCs/>
          <w:sz w:val="32"/>
          <w:szCs w:val="32"/>
          <w:lang w:val="en-US" w:eastAsia="zh-CN"/>
        </w:rPr>
        <w:t>服务人员及</w:t>
      </w:r>
      <w:r>
        <w:rPr>
          <w:rFonts w:hint="default" w:ascii="Times New Roman" w:hAnsi="Times New Roman" w:eastAsia="方正仿宋_GBK" w:cs="Times New Roman"/>
          <w:b w:val="0"/>
          <w:bCs/>
          <w:sz w:val="32"/>
          <w:szCs w:val="32"/>
          <w:lang w:val="en-US" w:eastAsia="zh-CN"/>
        </w:rPr>
        <w:t>服务质量达不到</w:t>
      </w:r>
      <w:r>
        <w:rPr>
          <w:rFonts w:hint="eastAsia" w:ascii="Times New Roman" w:hAnsi="Times New Roman" w:eastAsia="方正仿宋_GBK" w:cs="Times New Roman"/>
          <w:b w:val="0"/>
          <w:bCs/>
          <w:sz w:val="32"/>
          <w:szCs w:val="32"/>
          <w:lang w:val="en-US" w:eastAsia="zh-CN"/>
        </w:rPr>
        <w:t>甲方采购文件、乙方响应文件及本合同约定</w:t>
      </w:r>
      <w:r>
        <w:rPr>
          <w:rFonts w:hint="default" w:ascii="Times New Roman" w:hAnsi="Times New Roman" w:eastAsia="方正仿宋_GBK" w:cs="Times New Roman"/>
          <w:b w:val="0"/>
          <w:bCs/>
          <w:sz w:val="32"/>
          <w:szCs w:val="32"/>
          <w:lang w:val="en-US" w:eastAsia="zh-CN"/>
        </w:rPr>
        <w:t>标准，可随时要求乙方整改。发现乙方工作人员不符合要求，可随时要求乙方更换。乙方应在</w:t>
      </w:r>
      <w:r>
        <w:rPr>
          <w:rFonts w:hint="eastAsia" w:ascii="Times New Roman" w:hAnsi="Times New Roman" w:eastAsia="方正仿宋_GBK" w:cs="Times New Roman"/>
          <w:b w:val="0"/>
          <w:bCs/>
          <w:sz w:val="32"/>
          <w:szCs w:val="32"/>
          <w:u w:val="single"/>
          <w:lang w:val="en-US" w:eastAsia="zh-CN"/>
        </w:rPr>
        <w:t xml:space="preserve"> </w:t>
      </w:r>
      <w:r>
        <w:rPr>
          <w:rFonts w:hint="default" w:ascii="Times New Roman" w:hAnsi="Times New Roman" w:eastAsia="方正仿宋_GBK" w:cs="Times New Roman"/>
          <w:b w:val="0"/>
          <w:bCs/>
          <w:sz w:val="32"/>
          <w:szCs w:val="32"/>
          <w:u w:val="single"/>
          <w:lang w:val="en-US" w:eastAsia="zh-CN"/>
        </w:rPr>
        <w:t>1个月</w:t>
      </w:r>
      <w:r>
        <w:rPr>
          <w:rFonts w:hint="eastAsia" w:ascii="Times New Roman" w:hAnsi="Times New Roman" w:eastAsia="方正仿宋_GBK" w:cs="Times New Roman"/>
          <w:b w:val="0"/>
          <w:bCs/>
          <w:sz w:val="32"/>
          <w:szCs w:val="32"/>
          <w:u w:val="single"/>
          <w:lang w:val="en-US" w:eastAsia="zh-CN"/>
        </w:rPr>
        <w:t xml:space="preserve"> </w:t>
      </w:r>
      <w:r>
        <w:rPr>
          <w:rFonts w:hint="default" w:ascii="Times New Roman" w:hAnsi="Times New Roman" w:eastAsia="方正仿宋_GBK" w:cs="Times New Roman"/>
          <w:b w:val="0"/>
          <w:bCs/>
          <w:sz w:val="32"/>
          <w:szCs w:val="32"/>
          <w:lang w:val="en-US" w:eastAsia="zh-CN"/>
        </w:rPr>
        <w:t>内，根据甲方要求进行服务整改及人员更换。</w:t>
      </w:r>
      <w:r>
        <w:rPr>
          <w:rFonts w:hint="default" w:ascii="Times New Roman" w:hAnsi="Times New Roman" w:eastAsia="方正仿宋_GBK" w:cs="Times New Roman"/>
          <w:b w:val="0"/>
          <w:bCs/>
          <w:kern w:val="2"/>
          <w:sz w:val="32"/>
          <w:szCs w:val="32"/>
          <w:lang w:val="en-US" w:eastAsia="zh-CN" w:bidi="ar-SA"/>
        </w:rPr>
        <w:t>整改或更换人员后仍不能达到服务质量标准的，甲方有权单方解除合同，并要求乙方承担本合同金额</w:t>
      </w:r>
      <w:r>
        <w:rPr>
          <w:rFonts w:hint="eastAsia" w:ascii="Times New Roman" w:hAnsi="Times New Roman" w:eastAsia="方正仿宋_GBK" w:cs="Times New Roman"/>
          <w:b w:val="0"/>
          <w:bCs/>
          <w:sz w:val="32"/>
          <w:szCs w:val="32"/>
          <w:u w:val="single"/>
          <w:lang w:val="en-US" w:eastAsia="zh-CN"/>
        </w:rPr>
        <w:t xml:space="preserve"> </w:t>
      </w:r>
      <w:r>
        <w:rPr>
          <w:rFonts w:hint="default" w:ascii="Times New Roman" w:hAnsi="Times New Roman" w:eastAsia="方正仿宋_GBK" w:cs="Times New Roman"/>
          <w:b w:val="0"/>
          <w:bCs/>
          <w:kern w:val="2"/>
          <w:sz w:val="32"/>
          <w:szCs w:val="32"/>
          <w:u w:val="single"/>
          <w:lang w:val="en-US" w:eastAsia="zh-CN" w:bidi="ar-SA"/>
        </w:rPr>
        <w:t>5%</w:t>
      </w:r>
      <w:r>
        <w:rPr>
          <w:rFonts w:hint="eastAsia" w:ascii="Times New Roman" w:hAnsi="Times New Roman" w:eastAsia="方正仿宋_GBK" w:cs="Times New Roman"/>
          <w:b w:val="0"/>
          <w:bCs/>
          <w:sz w:val="32"/>
          <w:szCs w:val="32"/>
          <w:u w:val="single"/>
          <w:lang w:val="en-US" w:eastAsia="zh-CN"/>
        </w:rPr>
        <w:t xml:space="preserve"> </w:t>
      </w:r>
      <w:r>
        <w:rPr>
          <w:rFonts w:hint="default" w:ascii="Times New Roman" w:hAnsi="Times New Roman" w:eastAsia="方正仿宋_GBK" w:cs="Times New Roman"/>
          <w:b w:val="0"/>
          <w:bCs/>
          <w:kern w:val="2"/>
          <w:sz w:val="32"/>
          <w:szCs w:val="32"/>
          <w:lang w:val="en-US" w:eastAsia="zh-CN" w:bidi="ar-SA"/>
        </w:rPr>
        <w:t>的违约金。</w:t>
      </w:r>
    </w:p>
    <w:p w14:paraId="48C1AAED">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2. 遇到上级检查、来访接待、大型会议等特殊情况，乙方有义务配合甲方，做好</w:t>
      </w:r>
      <w:r>
        <w:rPr>
          <w:rFonts w:hint="eastAsia" w:ascii="Times New Roman" w:hAnsi="Times New Roman" w:eastAsia="方正仿宋_GBK" w:cs="Times New Roman"/>
          <w:b w:val="0"/>
          <w:bCs/>
          <w:sz w:val="32"/>
          <w:szCs w:val="32"/>
          <w:lang w:val="en-US" w:eastAsia="zh-CN"/>
        </w:rPr>
        <w:t>会场保洁、</w:t>
      </w:r>
      <w:r>
        <w:rPr>
          <w:rFonts w:hint="default" w:ascii="Times New Roman" w:hAnsi="Times New Roman" w:eastAsia="方正仿宋_GBK" w:cs="Times New Roman"/>
          <w:b w:val="0"/>
          <w:bCs/>
          <w:sz w:val="32"/>
          <w:szCs w:val="32"/>
          <w:lang w:val="en-US" w:eastAsia="zh-CN"/>
        </w:rPr>
        <w:t>会场布置、</w:t>
      </w:r>
      <w:r>
        <w:rPr>
          <w:rFonts w:hint="eastAsia" w:ascii="Times New Roman" w:hAnsi="Times New Roman" w:eastAsia="方正仿宋_GBK" w:cs="Times New Roman"/>
          <w:b w:val="0"/>
          <w:bCs/>
          <w:sz w:val="32"/>
          <w:szCs w:val="32"/>
          <w:lang w:val="en-US" w:eastAsia="zh-CN"/>
        </w:rPr>
        <w:t>会务服务</w:t>
      </w:r>
      <w:r>
        <w:rPr>
          <w:rFonts w:hint="default" w:ascii="Times New Roman" w:hAnsi="Times New Roman" w:eastAsia="方正仿宋_GBK" w:cs="Times New Roman"/>
          <w:b w:val="0"/>
          <w:bCs/>
          <w:sz w:val="32"/>
          <w:szCs w:val="32"/>
          <w:lang w:val="en-US" w:eastAsia="zh-CN"/>
        </w:rPr>
        <w:t>，增加保洁频次以及其他特殊安排。</w:t>
      </w:r>
    </w:p>
    <w:p w14:paraId="4AF3D374">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3. 甲方应及时足额支付清洁安保服务费。</w:t>
      </w:r>
    </w:p>
    <w:p w14:paraId="705F003B">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方正楷体_GBK" w:hAnsi="方正楷体_GBK" w:eastAsia="方正楷体_GBK" w:cs="方正楷体_GBK"/>
          <w:b w:val="0"/>
          <w:bCs/>
          <w:sz w:val="32"/>
          <w:szCs w:val="32"/>
          <w:lang w:val="en-US" w:eastAsia="zh-CN"/>
        </w:rPr>
      </w:pPr>
      <w:r>
        <w:rPr>
          <w:rFonts w:hint="default" w:ascii="方正楷体_GBK" w:hAnsi="方正楷体_GBK" w:eastAsia="方正楷体_GBK" w:cs="方正楷体_GBK"/>
          <w:b w:val="0"/>
          <w:bCs/>
          <w:sz w:val="32"/>
          <w:szCs w:val="32"/>
          <w:lang w:val="en-US" w:eastAsia="zh-CN"/>
        </w:rPr>
        <w:t>（二）乙方</w:t>
      </w:r>
      <w:r>
        <w:rPr>
          <w:rFonts w:hint="eastAsia" w:ascii="方正楷体_GBK" w:hAnsi="方正楷体_GBK" w:eastAsia="方正楷体_GBK" w:cs="方正楷体_GBK"/>
          <w:b w:val="0"/>
          <w:bCs/>
          <w:sz w:val="32"/>
          <w:szCs w:val="32"/>
          <w:lang w:val="en-US" w:eastAsia="zh-CN"/>
        </w:rPr>
        <w:t>的权利与义务</w:t>
      </w:r>
    </w:p>
    <w:p w14:paraId="3A9B52B9">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1. 乙方应当择优选派身体健康、形象良好、业务熟练的人员提供服务。乙方及提供服务的人员与甲方不存在劳动合同关系，乙方应依法办理劳动用工、保险缴纳等手续</w:t>
      </w:r>
      <w:r>
        <w:rPr>
          <w:rFonts w:hint="eastAsia"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lang w:val="en-US" w:eastAsia="zh-CN"/>
        </w:rPr>
        <w:t>选派人员产生劳动用工纠纷或人身损害纠纷的，由乙方负责解决并承担</w:t>
      </w:r>
      <w:r>
        <w:rPr>
          <w:rFonts w:hint="eastAsia" w:eastAsia="方正仿宋_GBK" w:cs="Times New Roman"/>
          <w:b w:val="0"/>
          <w:bCs/>
          <w:sz w:val="32"/>
          <w:szCs w:val="32"/>
          <w:lang w:val="en-US" w:eastAsia="zh-CN"/>
        </w:rPr>
        <w:t>全部</w:t>
      </w:r>
      <w:r>
        <w:rPr>
          <w:rFonts w:hint="default" w:ascii="Times New Roman" w:hAnsi="Times New Roman" w:eastAsia="方正仿宋_GBK" w:cs="Times New Roman"/>
          <w:b w:val="0"/>
          <w:bCs/>
          <w:sz w:val="32"/>
          <w:szCs w:val="32"/>
          <w:lang w:val="en-US" w:eastAsia="zh-CN"/>
        </w:rPr>
        <w:t>法律责任</w:t>
      </w:r>
      <w:r>
        <w:rPr>
          <w:rFonts w:hint="eastAsia" w:eastAsia="方正仿宋_GBK" w:cs="Times New Roman"/>
          <w:b w:val="0"/>
          <w:bCs/>
          <w:sz w:val="32"/>
          <w:szCs w:val="32"/>
          <w:lang w:val="en-US" w:eastAsia="zh-CN"/>
        </w:rPr>
        <w:t>。造成甲方损失的，乙方应向甲方承担赔偿责任</w:t>
      </w:r>
      <w:r>
        <w:rPr>
          <w:rFonts w:hint="default" w:ascii="Times New Roman" w:hAnsi="Times New Roman" w:eastAsia="方正仿宋_GBK" w:cs="Times New Roman"/>
          <w:b w:val="0"/>
          <w:bCs/>
          <w:sz w:val="32"/>
          <w:szCs w:val="32"/>
          <w:lang w:val="en-US" w:eastAsia="zh-CN"/>
        </w:rPr>
        <w:t>。</w:t>
      </w:r>
    </w:p>
    <w:p w14:paraId="0BA3FBD7">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2. 乙方应当遵守甲方各项管理制度，自觉维护甲方形象。</w:t>
      </w:r>
    </w:p>
    <w:p w14:paraId="419D2189">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3. 乙方在工作时间内应当爱惜物品，注意节水节电。</w:t>
      </w:r>
    </w:p>
    <w:p w14:paraId="6F92D485">
      <w:pPr>
        <w:keepNext w:val="0"/>
        <w:keepLines w:val="0"/>
        <w:pageBreakBefore w:val="0"/>
        <w:widowControl w:val="0"/>
        <w:kinsoku/>
        <w:wordWrap/>
        <w:overflowPunct/>
        <w:topLinePunct w:val="0"/>
        <w:autoSpaceDE/>
        <w:autoSpaceDN/>
        <w:bidi w:val="0"/>
        <w:adjustRightInd/>
        <w:snapToGrid/>
        <w:spacing w:line="560" w:lineRule="exact"/>
        <w:ind w:right="-287" w:firstLine="48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4. 完成服务内容期间造成自身人员、第三人人身或财产损失的，由乙方负责解决并承担</w:t>
      </w:r>
      <w:r>
        <w:rPr>
          <w:rFonts w:hint="eastAsia" w:eastAsia="方正仿宋_GBK" w:cs="Times New Roman"/>
          <w:b w:val="0"/>
          <w:bCs/>
          <w:sz w:val="32"/>
          <w:szCs w:val="32"/>
          <w:lang w:val="en-US" w:eastAsia="zh-CN"/>
        </w:rPr>
        <w:t>全部</w:t>
      </w:r>
      <w:r>
        <w:rPr>
          <w:rFonts w:hint="default" w:ascii="Times New Roman" w:hAnsi="Times New Roman" w:eastAsia="方正仿宋_GBK" w:cs="Times New Roman"/>
          <w:b w:val="0"/>
          <w:bCs/>
          <w:sz w:val="32"/>
          <w:szCs w:val="32"/>
          <w:lang w:val="en-US" w:eastAsia="zh-CN"/>
        </w:rPr>
        <w:t>法律责任</w:t>
      </w:r>
      <w:r>
        <w:rPr>
          <w:rFonts w:hint="eastAsia" w:eastAsia="方正仿宋_GBK" w:cs="Times New Roman"/>
          <w:b w:val="0"/>
          <w:bCs/>
          <w:sz w:val="32"/>
          <w:szCs w:val="32"/>
          <w:lang w:val="en-US" w:eastAsia="zh-CN"/>
        </w:rPr>
        <w:t>。造成甲方损失的，乙方应向甲方承担赔偿责任。</w:t>
      </w:r>
    </w:p>
    <w:p w14:paraId="00BC964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eastAsia="zh-CN" w:bidi="ar"/>
        </w:rPr>
      </w:pPr>
      <w:r>
        <w:rPr>
          <w:rFonts w:hint="default" w:ascii="方正黑体_GBK" w:hAnsi="方正黑体_GBK" w:eastAsia="方正黑体_GBK" w:cs="方正黑体_GBK"/>
          <w:bCs/>
          <w:sz w:val="32"/>
          <w:szCs w:val="32"/>
          <w:lang w:eastAsia="zh-CN" w:bidi="ar"/>
        </w:rPr>
        <w:t>三、合同期限</w:t>
      </w:r>
    </w:p>
    <w:p w14:paraId="6F68163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sz w:val="32"/>
          <w:szCs w:val="32"/>
          <w:lang w:eastAsia="zh-CN"/>
        </w:rPr>
      </w:pPr>
      <w:r>
        <w:rPr>
          <w:rFonts w:hint="eastAsia" w:eastAsia="方正仿宋_GBK" w:cs="Times New Roman"/>
          <w:b w:val="0"/>
          <w:bCs/>
          <w:sz w:val="32"/>
          <w:szCs w:val="32"/>
          <w:lang w:val="en-US" w:eastAsia="zh-CN"/>
        </w:rPr>
        <w:t>服务</w:t>
      </w:r>
      <w:r>
        <w:rPr>
          <w:rFonts w:hint="default" w:ascii="Times New Roman" w:hAnsi="Times New Roman" w:eastAsia="方正仿宋_GBK" w:cs="Times New Roman"/>
          <w:sz w:val="32"/>
          <w:szCs w:val="32"/>
          <w:lang w:val="zh-CN"/>
        </w:rPr>
        <w:t>期</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sz w:val="32"/>
          <w:szCs w:val="32"/>
          <w:u w:val="single"/>
          <w:lang w:val="zh-CN"/>
        </w:rPr>
        <w:t>三年</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sz w:val="32"/>
          <w:szCs w:val="32"/>
          <w:lang w:val="zh-CN"/>
        </w:rPr>
        <w:t>，合同</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sz w:val="32"/>
          <w:szCs w:val="32"/>
          <w:u w:val="single"/>
          <w:lang w:val="zh-CN"/>
        </w:rPr>
        <w:t>一年一签</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sz w:val="32"/>
          <w:szCs w:val="32"/>
          <w:lang w:val="zh-CN"/>
        </w:rPr>
        <w:t>。</w:t>
      </w:r>
      <w:r>
        <w:rPr>
          <w:rFonts w:hint="eastAsia" w:ascii="Times New Roman" w:hAnsi="Times New Roman" w:eastAsia="方正仿宋_GBK" w:cs="Times New Roman"/>
          <w:sz w:val="32"/>
          <w:szCs w:val="32"/>
          <w:lang w:val="en-US" w:eastAsia="zh-CN"/>
        </w:rPr>
        <w:t>此</w:t>
      </w:r>
      <w:r>
        <w:rPr>
          <w:rFonts w:hint="default" w:ascii="Times New Roman" w:hAnsi="Times New Roman" w:eastAsia="方正仿宋_GBK" w:cs="Times New Roman"/>
          <w:sz w:val="32"/>
          <w:szCs w:val="32"/>
        </w:rPr>
        <w:t>合同自</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202</w:t>
      </w:r>
      <w:r>
        <w:rPr>
          <w:rFonts w:hint="eastAsia" w:ascii="Times New Roman" w:hAnsi="Times New Roman" w:eastAsia="方正仿宋_GBK" w:cs="Times New Roman"/>
          <w:sz w:val="32"/>
          <w:szCs w:val="32"/>
          <w:u w:val="single"/>
          <w:lang w:val="en-US" w:eastAsia="zh-CN"/>
        </w:rPr>
        <w:t>6</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lang w:val="en-US" w:eastAsia="zh-CN"/>
        </w:rPr>
        <w:t>1</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1</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日至</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202</w:t>
      </w:r>
      <w:r>
        <w:rPr>
          <w:rFonts w:hint="eastAsia" w:ascii="Times New Roman" w:hAnsi="Times New Roman" w:eastAsia="方正仿宋_GBK" w:cs="Times New Roman"/>
          <w:sz w:val="32"/>
          <w:szCs w:val="32"/>
          <w:u w:val="single"/>
          <w:lang w:val="en-US" w:eastAsia="zh-CN"/>
        </w:rPr>
        <w:t>6</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12</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u w:val="single"/>
          <w:lang w:val="en-US" w:eastAsia="zh-CN"/>
        </w:rPr>
        <w:t>31</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止</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合同期满</w:t>
      </w:r>
      <w:r>
        <w:rPr>
          <w:rFonts w:hint="eastAsia" w:eastAsia="方正仿宋_GBK" w:cs="Times New Roman"/>
          <w:sz w:val="32"/>
          <w:szCs w:val="32"/>
          <w:lang w:val="en-US" w:eastAsia="zh-CN"/>
        </w:rPr>
        <w:t>前，甲方</w:t>
      </w:r>
      <w:r>
        <w:rPr>
          <w:rFonts w:hint="default" w:ascii="Times New Roman" w:hAnsi="Times New Roman" w:eastAsia="方正仿宋_GBK" w:cs="Times New Roman"/>
          <w:sz w:val="32"/>
          <w:szCs w:val="32"/>
          <w:lang w:val="zh-CN"/>
        </w:rPr>
        <w:t>考核合格可续签下一年合同；考核不合格，合同不再续签。</w:t>
      </w:r>
    </w:p>
    <w:p w14:paraId="02D45FA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eastAsia="zh-CN" w:bidi="ar"/>
        </w:rPr>
      </w:pPr>
      <w:r>
        <w:rPr>
          <w:rFonts w:hint="default" w:ascii="方正黑体_GBK" w:hAnsi="方正黑体_GBK" w:eastAsia="方正黑体_GBK" w:cs="方正黑体_GBK"/>
          <w:bCs/>
          <w:sz w:val="32"/>
          <w:szCs w:val="32"/>
          <w:lang w:eastAsia="zh-CN" w:bidi="ar"/>
        </w:rPr>
        <w:t>四、合同金额</w:t>
      </w:r>
    </w:p>
    <w:p w14:paraId="5A01C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none"/>
          <w:lang w:val="en-US" w:eastAsia="zh-CN"/>
        </w:rPr>
        <w:t>万元（大写：</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none"/>
          <w:lang w:val="en-US" w:eastAsia="zh-CN"/>
        </w:rPr>
        <w:t>）。</w:t>
      </w:r>
    </w:p>
    <w:p w14:paraId="0A59E98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eastAsia="zh-CN" w:bidi="ar"/>
        </w:rPr>
      </w:pPr>
      <w:r>
        <w:rPr>
          <w:rFonts w:hint="default" w:ascii="方正黑体_GBK" w:hAnsi="方正黑体_GBK" w:eastAsia="方正黑体_GBK" w:cs="方正黑体_GBK"/>
          <w:bCs/>
          <w:sz w:val="32"/>
          <w:szCs w:val="32"/>
          <w:lang w:eastAsia="zh-CN" w:bidi="ar"/>
        </w:rPr>
        <w:t>五、付款时间</w:t>
      </w:r>
    </w:p>
    <w:p w14:paraId="5E666FE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b w:val="0"/>
          <w:bCs w:val="0"/>
          <w:sz w:val="32"/>
          <w:szCs w:val="32"/>
        </w:rPr>
      </w:pPr>
      <w:r>
        <w:rPr>
          <w:rFonts w:hint="eastAsia" w:eastAsia="方正仿宋_GBK" w:cs="Times New Roman"/>
          <w:b w:val="0"/>
          <w:bCs w:val="0"/>
          <w:sz w:val="32"/>
          <w:szCs w:val="32"/>
          <w:lang w:val="en-US" w:eastAsia="zh-CN"/>
        </w:rPr>
        <w:t>乙方服务经甲方验收合格后，甲方于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b w:val="0"/>
          <w:bCs w:val="0"/>
          <w:sz w:val="32"/>
          <w:szCs w:val="32"/>
          <w:u w:val="single"/>
          <w:lang w:val="en-US" w:eastAsia="zh-CN"/>
        </w:rPr>
        <w:t>202</w:t>
      </w:r>
      <w:r>
        <w:rPr>
          <w:rFonts w:hint="eastAsia" w:ascii="Times New Roman" w:hAnsi="Times New Roman" w:eastAsia="方正仿宋_GBK" w:cs="Times New Roman"/>
          <w:b w:val="0"/>
          <w:bCs w:val="0"/>
          <w:sz w:val="32"/>
          <w:szCs w:val="32"/>
          <w:u w:val="single"/>
          <w:lang w:val="en-US" w:eastAsia="zh-CN"/>
        </w:rPr>
        <w:t>6</w:t>
      </w:r>
      <w:r>
        <w:rPr>
          <w:rFonts w:hint="default" w:ascii="Times New Roman" w:hAnsi="Times New Roman" w:eastAsia="方正仿宋_GBK" w:cs="Times New Roman"/>
          <w:b w:val="0"/>
          <w:bCs w:val="0"/>
          <w:sz w:val="32"/>
          <w:szCs w:val="32"/>
          <w:u w:val="single"/>
        </w:rPr>
        <w:t xml:space="preserve"> </w:t>
      </w:r>
      <w:r>
        <w:rPr>
          <w:rFonts w:hint="default" w:ascii="Times New Roman" w:hAnsi="Times New Roman" w:eastAsia="方正仿宋_GBK" w:cs="Times New Roman"/>
          <w:b w:val="0"/>
          <w:bCs w:val="0"/>
          <w:sz w:val="32"/>
          <w:szCs w:val="32"/>
          <w:lang w:val="en-US" w:eastAsia="zh-CN"/>
        </w:rPr>
        <w:t>年</w:t>
      </w:r>
      <w:r>
        <w:rPr>
          <w:rFonts w:hint="default" w:ascii="Times New Roman" w:hAnsi="Times New Roman" w:eastAsia="方正仿宋_GBK" w:cs="Times New Roman"/>
          <w:b w:val="0"/>
          <w:bCs w:val="0"/>
          <w:color w:val="000000"/>
          <w:sz w:val="32"/>
          <w:szCs w:val="32"/>
          <w:u w:val="single"/>
        </w:rPr>
        <w:t xml:space="preserve"> </w:t>
      </w:r>
      <w:r>
        <w:rPr>
          <w:rFonts w:hint="default" w:ascii="Times New Roman" w:hAnsi="Times New Roman" w:eastAsia="方正仿宋_GBK" w:cs="Times New Roman"/>
          <w:b w:val="0"/>
          <w:bCs w:val="0"/>
          <w:color w:val="000000"/>
          <w:sz w:val="32"/>
          <w:szCs w:val="32"/>
          <w:u w:val="single"/>
          <w:lang w:val="en-US" w:eastAsia="zh-CN"/>
        </w:rPr>
        <w:t>1</w:t>
      </w:r>
      <w:r>
        <w:rPr>
          <w:rFonts w:hint="eastAsia" w:ascii="Times New Roman" w:hAnsi="Times New Roman" w:eastAsia="方正仿宋_GBK" w:cs="Times New Roman"/>
          <w:b w:val="0"/>
          <w:bCs w:val="0"/>
          <w:color w:val="000000"/>
          <w:sz w:val="32"/>
          <w:szCs w:val="32"/>
          <w:u w:val="single"/>
          <w:lang w:val="en-US" w:eastAsia="zh-CN"/>
        </w:rPr>
        <w:t>1</w:t>
      </w:r>
      <w:r>
        <w:rPr>
          <w:rFonts w:hint="default" w:ascii="Times New Roman" w:hAnsi="Times New Roman" w:eastAsia="方正仿宋_GBK" w:cs="Times New Roman"/>
          <w:b w:val="0"/>
          <w:bCs w:val="0"/>
          <w:color w:val="000000"/>
          <w:sz w:val="32"/>
          <w:szCs w:val="32"/>
          <w:u w:val="single"/>
        </w:rPr>
        <w:t xml:space="preserve"> </w:t>
      </w:r>
      <w:r>
        <w:rPr>
          <w:rFonts w:hint="default" w:ascii="Times New Roman" w:hAnsi="Times New Roman" w:eastAsia="方正仿宋_GBK" w:cs="Times New Roman"/>
          <w:b w:val="0"/>
          <w:bCs w:val="0"/>
          <w:sz w:val="32"/>
          <w:szCs w:val="32"/>
          <w:lang w:val="en-US" w:eastAsia="zh-CN"/>
        </w:rPr>
        <w:t>月</w:t>
      </w:r>
      <w:r>
        <w:rPr>
          <w:rFonts w:hint="default" w:ascii="Times New Roman" w:hAnsi="Times New Roman" w:eastAsia="方正仿宋_GBK" w:cs="Times New Roman"/>
          <w:b w:val="0"/>
          <w:bCs w:val="0"/>
          <w:sz w:val="32"/>
          <w:szCs w:val="32"/>
          <w:u w:val="single"/>
        </w:rPr>
        <w:t xml:space="preserve"> </w:t>
      </w:r>
      <w:r>
        <w:rPr>
          <w:rFonts w:hint="eastAsia" w:ascii="Times New Roman" w:hAnsi="Times New Roman" w:eastAsia="方正仿宋_GBK" w:cs="Times New Roman"/>
          <w:b w:val="0"/>
          <w:bCs w:val="0"/>
          <w:sz w:val="32"/>
          <w:szCs w:val="32"/>
          <w:u w:val="single"/>
          <w:lang w:val="en-US" w:eastAsia="zh-CN"/>
        </w:rPr>
        <w:t>30</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b w:val="0"/>
          <w:bCs w:val="0"/>
          <w:sz w:val="32"/>
          <w:szCs w:val="32"/>
          <w:u w:val="single"/>
        </w:rPr>
        <w:t xml:space="preserve"> </w:t>
      </w:r>
      <w:r>
        <w:rPr>
          <w:rFonts w:hint="default" w:ascii="Times New Roman" w:hAnsi="Times New Roman" w:eastAsia="方正仿宋_GBK" w:cs="Times New Roman"/>
          <w:b w:val="0"/>
          <w:bCs w:val="0"/>
          <w:sz w:val="32"/>
          <w:szCs w:val="32"/>
        </w:rPr>
        <w:t>日</w:t>
      </w:r>
      <w:r>
        <w:rPr>
          <w:rFonts w:hint="default" w:ascii="Times New Roman" w:hAnsi="Times New Roman" w:eastAsia="方正仿宋_GBK" w:cs="Times New Roman"/>
          <w:b w:val="0"/>
          <w:bCs w:val="0"/>
          <w:sz w:val="32"/>
          <w:szCs w:val="32"/>
          <w:lang w:val="en-US" w:eastAsia="zh-CN"/>
        </w:rPr>
        <w:t>支付</w:t>
      </w:r>
      <w:r>
        <w:rPr>
          <w:rFonts w:hint="eastAsia" w:eastAsia="方正仿宋_GBK" w:cs="Times New Roman"/>
          <w:b w:val="0"/>
          <w:bCs w:val="0"/>
          <w:sz w:val="32"/>
          <w:szCs w:val="32"/>
          <w:lang w:val="en-US" w:eastAsia="zh-CN"/>
        </w:rPr>
        <w:t>年度</w:t>
      </w:r>
      <w:r>
        <w:rPr>
          <w:rFonts w:hint="default" w:ascii="Times New Roman" w:hAnsi="Times New Roman" w:eastAsia="方正仿宋_GBK" w:cs="Times New Roman"/>
          <w:b w:val="0"/>
          <w:bCs w:val="0"/>
          <w:sz w:val="32"/>
          <w:szCs w:val="32"/>
          <w:lang w:val="en-US" w:eastAsia="zh-CN"/>
        </w:rPr>
        <w:t>合同费用。</w:t>
      </w:r>
      <w:r>
        <w:rPr>
          <w:rFonts w:hint="eastAsia" w:eastAsia="方正仿宋_GBK" w:cs="Times New Roman"/>
          <w:b w:val="0"/>
          <w:bCs w:val="0"/>
          <w:sz w:val="32"/>
          <w:szCs w:val="32"/>
          <w:lang w:val="en-US" w:eastAsia="zh-CN"/>
        </w:rPr>
        <w:t>付款前</w:t>
      </w:r>
      <w:r>
        <w:rPr>
          <w:rFonts w:hint="default" w:ascii="Times New Roman" w:hAnsi="Times New Roman" w:eastAsia="方正仿宋_GBK" w:cs="Times New Roman"/>
          <w:b w:val="0"/>
          <w:bCs w:val="0"/>
          <w:sz w:val="32"/>
          <w:szCs w:val="32"/>
          <w:lang w:val="en-US" w:eastAsia="zh-CN"/>
        </w:rPr>
        <w:t>乙方应向甲方提供正式合法有效的增值税发票</w:t>
      </w:r>
      <w:r>
        <w:rPr>
          <w:rFonts w:hint="eastAsia" w:eastAsia="方正仿宋_GBK" w:cs="Times New Roman"/>
          <w:b w:val="0"/>
          <w:bCs w:val="0"/>
          <w:sz w:val="32"/>
          <w:szCs w:val="32"/>
          <w:lang w:val="en-US" w:eastAsia="zh-CN" w:bidi="ar"/>
        </w:rPr>
        <w:t>。</w:t>
      </w:r>
    </w:p>
    <w:p w14:paraId="7CA1E85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eastAsia="zh-CN" w:bidi="ar"/>
        </w:rPr>
      </w:pPr>
      <w:r>
        <w:rPr>
          <w:rFonts w:hint="default" w:ascii="方正黑体_GBK" w:hAnsi="方正黑体_GBK" w:eastAsia="方正黑体_GBK" w:cs="方正黑体_GBK"/>
          <w:bCs/>
          <w:sz w:val="32"/>
          <w:szCs w:val="32"/>
          <w:lang w:val="en-US" w:eastAsia="zh-CN" w:bidi="ar"/>
        </w:rPr>
        <w:t>六</w:t>
      </w:r>
      <w:r>
        <w:rPr>
          <w:rFonts w:hint="default" w:ascii="方正黑体_GBK" w:hAnsi="方正黑体_GBK" w:eastAsia="方正黑体_GBK" w:cs="方正黑体_GBK"/>
          <w:bCs/>
          <w:sz w:val="32"/>
          <w:szCs w:val="32"/>
          <w:lang w:eastAsia="zh-CN" w:bidi="ar"/>
        </w:rPr>
        <w:t>、合同的变更及解除</w:t>
      </w:r>
    </w:p>
    <w:p w14:paraId="1E3D60F9">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val="en-US" w:eastAsia="zh-CN" w:bidi="ar"/>
        </w:rPr>
        <w:t xml:space="preserve">1. </w:t>
      </w:r>
      <w:r>
        <w:rPr>
          <w:rFonts w:hint="default" w:ascii="Times New Roman" w:hAnsi="Times New Roman" w:eastAsia="方正仿宋_GBK" w:cs="Times New Roman"/>
          <w:sz w:val="32"/>
          <w:szCs w:val="32"/>
          <w:lang w:bidi="ar"/>
        </w:rPr>
        <w:t>本合同的变更，必须经双方共同协商并订立书面变更合同。甲方依据本合同约定行使单方解除权的，合同解除后乙方应按合同约定办理相关手续；由于不可抗力使合同无法履行时，双方应按有关法律规定及时协商处理。</w:t>
      </w:r>
    </w:p>
    <w:p w14:paraId="32DA50B9">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val="en-US" w:eastAsia="zh-CN" w:bidi="ar"/>
        </w:rPr>
        <w:t xml:space="preserve">2. </w:t>
      </w:r>
      <w:r>
        <w:rPr>
          <w:rFonts w:hint="default" w:ascii="Times New Roman" w:hAnsi="Times New Roman" w:eastAsia="方正仿宋_GBK" w:cs="Times New Roman"/>
          <w:b w:val="0"/>
          <w:bCs/>
          <w:sz w:val="32"/>
          <w:szCs w:val="32"/>
          <w:lang w:val="en-US" w:eastAsia="zh-CN"/>
        </w:rPr>
        <w:t>合同任意一方违反本协议约定，守约方因此主张权利</w:t>
      </w:r>
      <w:r>
        <w:rPr>
          <w:rFonts w:hint="default" w:ascii="Times New Roman" w:hAnsi="Times New Roman" w:eastAsia="方正仿宋_GBK" w:cs="Times New Roman"/>
          <w:sz w:val="32"/>
          <w:szCs w:val="32"/>
          <w:lang w:val="en-US" w:eastAsia="zh-CN" w:bidi="ar"/>
        </w:rPr>
        <w:t>所产生的诉讼费、律师费、保全费、保全担保责任保险费、交通费、食宿费等费用全部由违约方承担。</w:t>
      </w:r>
    </w:p>
    <w:p w14:paraId="06B248C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eastAsia="zh-CN" w:bidi="ar"/>
        </w:rPr>
      </w:pPr>
      <w:r>
        <w:rPr>
          <w:rFonts w:hint="default" w:ascii="方正黑体_GBK" w:hAnsi="方正黑体_GBK" w:eastAsia="方正黑体_GBK" w:cs="方正黑体_GBK"/>
          <w:bCs/>
          <w:sz w:val="32"/>
          <w:szCs w:val="32"/>
          <w:lang w:val="en-US" w:eastAsia="zh-CN" w:bidi="ar"/>
        </w:rPr>
        <w:t>七</w:t>
      </w:r>
      <w:r>
        <w:rPr>
          <w:rFonts w:hint="default" w:ascii="方正黑体_GBK" w:hAnsi="方正黑体_GBK" w:eastAsia="方正黑体_GBK" w:cs="方正黑体_GBK"/>
          <w:bCs/>
          <w:sz w:val="32"/>
          <w:szCs w:val="32"/>
          <w:lang w:eastAsia="zh-CN" w:bidi="ar"/>
        </w:rPr>
        <w:t xml:space="preserve">、其他约定 </w:t>
      </w:r>
    </w:p>
    <w:p w14:paraId="336E3FCA">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本合同执行过程中的未尽事宜，双方应本着实事求是友好协商的态度加以解决。双方协商一致的，签订补充协议。补充协议与本合同具有同等效力。</w:t>
      </w:r>
    </w:p>
    <w:p w14:paraId="67FEEB4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方正黑体_GBK" w:hAnsi="方正黑体_GBK" w:eastAsia="方正黑体_GBK" w:cs="方正黑体_GBK"/>
          <w:bCs/>
          <w:sz w:val="32"/>
          <w:szCs w:val="32"/>
          <w:lang w:val="en-US" w:eastAsia="zh-CN" w:bidi="ar"/>
        </w:rPr>
      </w:pPr>
      <w:r>
        <w:rPr>
          <w:rFonts w:hint="eastAsia" w:ascii="方正黑体_GBK" w:hAnsi="方正黑体_GBK" w:eastAsia="方正黑体_GBK" w:cs="方正黑体_GBK"/>
          <w:bCs/>
          <w:sz w:val="32"/>
          <w:szCs w:val="32"/>
          <w:lang w:val="en-US" w:eastAsia="zh-CN" w:bidi="ar"/>
        </w:rPr>
        <w:t>八</w:t>
      </w:r>
      <w:r>
        <w:rPr>
          <w:rFonts w:hint="default" w:ascii="方正黑体_GBK" w:hAnsi="方正黑体_GBK" w:eastAsia="方正黑体_GBK" w:cs="方正黑体_GBK"/>
          <w:bCs/>
          <w:sz w:val="32"/>
          <w:szCs w:val="32"/>
          <w:lang w:eastAsia="zh-CN" w:bidi="ar"/>
        </w:rPr>
        <w:t>、</w:t>
      </w:r>
      <w:r>
        <w:rPr>
          <w:rFonts w:hint="eastAsia" w:ascii="方正黑体_GBK" w:hAnsi="方正黑体_GBK" w:eastAsia="方正黑体_GBK" w:cs="方正黑体_GBK"/>
          <w:bCs/>
          <w:sz w:val="32"/>
          <w:szCs w:val="32"/>
          <w:lang w:val="en-US" w:eastAsia="zh-CN" w:bidi="ar"/>
        </w:rPr>
        <w:t>争议解决</w:t>
      </w:r>
    </w:p>
    <w:p w14:paraId="5E1B23E2">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甲乙双方</w:t>
      </w:r>
      <w:r>
        <w:rPr>
          <w:rFonts w:hint="eastAsia" w:ascii="Times New Roman" w:hAnsi="Times New Roman" w:eastAsia="方正仿宋_GBK" w:cs="Times New Roman"/>
          <w:sz w:val="32"/>
          <w:szCs w:val="32"/>
          <w:lang w:val="en-US" w:eastAsia="zh-CN" w:bidi="ar"/>
        </w:rPr>
        <w:t>因履行</w:t>
      </w:r>
      <w:r>
        <w:rPr>
          <w:rFonts w:hint="default" w:ascii="Times New Roman" w:hAnsi="Times New Roman" w:eastAsia="方正仿宋_GBK" w:cs="Times New Roman"/>
          <w:sz w:val="32"/>
          <w:szCs w:val="32"/>
          <w:lang w:bidi="ar"/>
        </w:rPr>
        <w:t>本合同产生纠纷的，双方协商解决。协商不成的，双方均可向浦口区人民法院提起诉讼。</w:t>
      </w:r>
    </w:p>
    <w:p w14:paraId="70BFE01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textAlignment w:val="auto"/>
        <w:rPr>
          <w:rFonts w:hint="eastAsia" w:ascii="方正黑体_GBK" w:hAnsi="方正黑体_GBK" w:eastAsia="方正黑体_GBK" w:cs="方正黑体_GBK"/>
          <w:bCs/>
          <w:sz w:val="32"/>
          <w:szCs w:val="32"/>
          <w:lang w:val="en-US" w:eastAsia="zh-CN" w:bidi="ar"/>
        </w:rPr>
      </w:pPr>
      <w:r>
        <w:rPr>
          <w:rFonts w:hint="eastAsia" w:ascii="方正黑体_GBK" w:hAnsi="方正黑体_GBK" w:eastAsia="方正黑体_GBK" w:cs="方正黑体_GBK"/>
          <w:bCs/>
          <w:sz w:val="32"/>
          <w:szCs w:val="32"/>
          <w:lang w:val="en-US" w:eastAsia="zh-CN" w:bidi="ar"/>
        </w:rPr>
        <w:t>违约责任</w:t>
      </w:r>
    </w:p>
    <w:p w14:paraId="15AD7F65">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方正黑体_GBK" w:hAnsi="方正黑体_GBK" w:eastAsia="方正黑体_GBK" w:cs="方正黑体_GBK"/>
          <w:bCs/>
          <w:sz w:val="32"/>
          <w:szCs w:val="32"/>
          <w:lang w:val="en-US" w:eastAsia="zh-CN" w:bidi="ar"/>
        </w:rPr>
      </w:pPr>
      <w:r>
        <w:rPr>
          <w:rFonts w:hint="eastAsia" w:eastAsia="方正仿宋_GBK" w:cs="Times New Roman"/>
          <w:sz w:val="32"/>
          <w:szCs w:val="32"/>
          <w:lang w:val="en-US" w:eastAsia="zh-CN"/>
        </w:rPr>
        <w:t>乙方未按约定履行各项合同义务，经甲方一次催告，仍未按要求履行的，甲方可单方解除本合同，乙方应按合同总额20%向甲方支付违约金。</w:t>
      </w:r>
    </w:p>
    <w:p w14:paraId="3D27411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0"/>
        <w:textAlignment w:val="auto"/>
        <w:rPr>
          <w:rFonts w:hint="default" w:ascii="方正黑体_GBK" w:hAnsi="方正黑体_GBK" w:eastAsia="方正黑体_GBK" w:cs="方正黑体_GBK"/>
          <w:bCs/>
          <w:sz w:val="32"/>
          <w:szCs w:val="32"/>
          <w:lang w:val="en-US" w:eastAsia="zh-CN" w:bidi="ar"/>
        </w:rPr>
      </w:pPr>
      <w:r>
        <w:rPr>
          <w:rFonts w:hint="default" w:ascii="方正黑体_GBK" w:hAnsi="方正黑体_GBK" w:eastAsia="方正黑体_GBK" w:cs="方正黑体_GBK"/>
          <w:bCs/>
          <w:sz w:val="32"/>
          <w:szCs w:val="32"/>
          <w:lang w:val="en-US" w:eastAsia="zh-CN" w:bidi="ar"/>
        </w:rPr>
        <w:t>附则</w:t>
      </w:r>
    </w:p>
    <w:p w14:paraId="4194177E">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val="en-US" w:eastAsia="zh-CN" w:bidi="ar"/>
        </w:rPr>
        <w:t>本合同一式四份，甲方执两份，乙方执两份，具有同等法律效力</w:t>
      </w:r>
      <w:r>
        <w:rPr>
          <w:rFonts w:hint="default" w:ascii="Times New Roman" w:hAnsi="Times New Roman" w:eastAsia="方正仿宋_GBK" w:cs="Times New Roman"/>
          <w:sz w:val="32"/>
          <w:szCs w:val="32"/>
          <w:lang w:bidi="ar"/>
        </w:rPr>
        <w:t>。</w:t>
      </w:r>
    </w:p>
    <w:tbl>
      <w:tblPr>
        <w:tblStyle w:val="16"/>
        <w:tblpPr w:leftFromText="180" w:rightFromText="180" w:vertAnchor="page" w:horzAnchor="page" w:tblpX="1880" w:tblpY="6633"/>
        <w:tblOverlap w:val="never"/>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4330"/>
      </w:tblGrid>
      <w:tr w14:paraId="6ECD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4330" w:type="dxa"/>
            <w:tcBorders>
              <w:top w:val="nil"/>
              <w:left w:val="nil"/>
              <w:bottom w:val="nil"/>
              <w:right w:val="nil"/>
            </w:tcBorders>
            <w:shd w:val="clear" w:color="auto" w:fill="FFFFFF"/>
          </w:tcPr>
          <w:p w14:paraId="02695235">
            <w:pPr>
              <w:spacing w:before="156" w:beforeLines="50" w:after="156" w:afterLines="50"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bidi="ar"/>
              </w:rPr>
              <w:t xml:space="preserve">开户银行： </w:t>
            </w:r>
          </w:p>
        </w:tc>
        <w:tc>
          <w:tcPr>
            <w:tcW w:w="4330" w:type="dxa"/>
            <w:tcBorders>
              <w:top w:val="nil"/>
              <w:left w:val="nil"/>
              <w:bottom w:val="nil"/>
              <w:right w:val="nil"/>
            </w:tcBorders>
            <w:shd w:val="clear" w:color="auto" w:fill="FFFFFF"/>
          </w:tcPr>
          <w:p w14:paraId="40884BB8">
            <w:pPr>
              <w:spacing w:before="156" w:beforeLines="50" w:after="156" w:afterLines="50"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bidi="ar"/>
              </w:rPr>
              <w:t xml:space="preserve">开户银行： </w:t>
            </w:r>
          </w:p>
        </w:tc>
      </w:tr>
      <w:tr w14:paraId="5315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4330" w:type="dxa"/>
            <w:tcBorders>
              <w:top w:val="nil"/>
              <w:left w:val="nil"/>
              <w:bottom w:val="nil"/>
              <w:right w:val="nil"/>
            </w:tcBorders>
            <w:shd w:val="clear" w:color="auto" w:fill="FFFFFF"/>
          </w:tcPr>
          <w:p w14:paraId="6A933989">
            <w:pPr>
              <w:spacing w:before="156" w:beforeLines="50" w:after="156" w:afterLines="50"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bidi="ar"/>
              </w:rPr>
              <w:t xml:space="preserve">账户名称： </w:t>
            </w:r>
          </w:p>
        </w:tc>
        <w:tc>
          <w:tcPr>
            <w:tcW w:w="4330" w:type="dxa"/>
            <w:tcBorders>
              <w:top w:val="nil"/>
              <w:left w:val="nil"/>
              <w:bottom w:val="nil"/>
              <w:right w:val="nil"/>
            </w:tcBorders>
            <w:shd w:val="clear" w:color="auto" w:fill="FFFFFF"/>
          </w:tcPr>
          <w:p w14:paraId="249EDA5D">
            <w:pPr>
              <w:spacing w:before="156" w:beforeLines="50" w:after="156" w:afterLines="50"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bidi="ar"/>
              </w:rPr>
              <w:t xml:space="preserve">账户名称： </w:t>
            </w:r>
          </w:p>
        </w:tc>
      </w:tr>
      <w:tr w14:paraId="40E3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4330" w:type="dxa"/>
            <w:tcBorders>
              <w:top w:val="nil"/>
              <w:left w:val="nil"/>
              <w:bottom w:val="nil"/>
              <w:right w:val="nil"/>
            </w:tcBorders>
            <w:shd w:val="clear" w:color="auto" w:fill="FFFFFF"/>
          </w:tcPr>
          <w:p w14:paraId="04826B44">
            <w:pPr>
              <w:spacing w:before="156" w:beforeLines="50" w:after="156" w:afterLines="50"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bidi="ar"/>
              </w:rPr>
              <w:t>统一社会信用代码（纳税人登记号）：</w:t>
            </w:r>
          </w:p>
        </w:tc>
        <w:tc>
          <w:tcPr>
            <w:tcW w:w="4330" w:type="dxa"/>
            <w:tcBorders>
              <w:top w:val="nil"/>
              <w:left w:val="nil"/>
              <w:bottom w:val="nil"/>
              <w:right w:val="nil"/>
            </w:tcBorders>
            <w:shd w:val="clear" w:color="auto" w:fill="FFFFFF"/>
          </w:tcPr>
          <w:p w14:paraId="7AE24830">
            <w:pPr>
              <w:spacing w:before="156" w:beforeLines="50" w:after="156" w:afterLines="50"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bidi="ar"/>
              </w:rPr>
              <w:t>统一社会信用代码（纳税人登记号）：</w:t>
            </w:r>
          </w:p>
        </w:tc>
      </w:tr>
      <w:tr w14:paraId="1071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4330" w:type="dxa"/>
            <w:tcBorders>
              <w:top w:val="nil"/>
              <w:left w:val="nil"/>
              <w:bottom w:val="nil"/>
              <w:right w:val="nil"/>
            </w:tcBorders>
            <w:shd w:val="clear" w:color="auto" w:fill="FFFFFF"/>
          </w:tcPr>
          <w:p w14:paraId="526C07DD">
            <w:pPr>
              <w:spacing w:before="156" w:beforeLines="50" w:after="156" w:afterLines="50" w:line="500" w:lineRule="exact"/>
              <w:rPr>
                <w:rFonts w:hint="default" w:ascii="Times New Roman" w:hAnsi="Times New Roman" w:eastAsia="方正仿宋_GBK" w:cs="Times New Roman"/>
                <w:sz w:val="28"/>
                <w:szCs w:val="28"/>
              </w:rPr>
            </w:pPr>
            <w:r>
              <w:rPr>
                <w:rFonts w:hint="eastAsia" w:eastAsia="方正仿宋_GBK" w:cs="Times New Roman"/>
                <w:sz w:val="28"/>
                <w:szCs w:val="28"/>
                <w:lang w:eastAsia="zh-CN" w:bidi="ar"/>
              </w:rPr>
              <w:t>账</w:t>
            </w:r>
            <w:r>
              <w:rPr>
                <w:rFonts w:hint="eastAsia" w:ascii="Times New Roman" w:hAnsi="Times New Roman" w:eastAsia="方正仿宋_GBK" w:cs="Times New Roman"/>
                <w:sz w:val="28"/>
                <w:szCs w:val="28"/>
                <w:lang w:val="en-US" w:eastAsia="zh-CN" w:bidi="ar"/>
              </w:rPr>
              <w:t xml:space="preserve">  </w:t>
            </w:r>
            <w:r>
              <w:rPr>
                <w:rFonts w:hint="default" w:ascii="Times New Roman" w:hAnsi="Times New Roman" w:eastAsia="方正仿宋_GBK" w:cs="Times New Roman"/>
                <w:sz w:val="28"/>
                <w:szCs w:val="28"/>
                <w:lang w:bidi="ar"/>
              </w:rPr>
              <w:t>号：</w:t>
            </w:r>
          </w:p>
        </w:tc>
        <w:tc>
          <w:tcPr>
            <w:tcW w:w="4330" w:type="dxa"/>
            <w:tcBorders>
              <w:top w:val="nil"/>
              <w:left w:val="nil"/>
              <w:bottom w:val="nil"/>
              <w:right w:val="nil"/>
            </w:tcBorders>
            <w:shd w:val="clear" w:color="auto" w:fill="FFFFFF"/>
          </w:tcPr>
          <w:p w14:paraId="6863B33A">
            <w:pPr>
              <w:spacing w:before="156" w:beforeLines="50" w:after="156" w:afterLines="50" w:line="500" w:lineRule="exact"/>
              <w:rPr>
                <w:rFonts w:hint="default" w:ascii="Times New Roman" w:hAnsi="Times New Roman" w:eastAsia="方正仿宋_GBK" w:cs="Times New Roman"/>
                <w:sz w:val="28"/>
                <w:szCs w:val="28"/>
              </w:rPr>
            </w:pPr>
            <w:bookmarkStart w:id="5" w:name="_GoBack"/>
            <w:r>
              <w:rPr>
                <w:rFonts w:hint="eastAsia" w:eastAsia="方正仿宋_GBK" w:cs="Times New Roman"/>
                <w:sz w:val="28"/>
                <w:szCs w:val="28"/>
                <w:lang w:eastAsia="zh-CN" w:bidi="ar"/>
              </w:rPr>
              <w:t>账</w:t>
            </w:r>
            <w:bookmarkEnd w:id="5"/>
            <w:r>
              <w:rPr>
                <w:rFonts w:hint="eastAsia" w:ascii="Times New Roman" w:hAnsi="Times New Roman" w:eastAsia="方正仿宋_GBK" w:cs="Times New Roman"/>
                <w:sz w:val="28"/>
                <w:szCs w:val="28"/>
                <w:lang w:val="en-US" w:eastAsia="zh-CN" w:bidi="ar"/>
              </w:rPr>
              <w:t xml:space="preserve">  </w:t>
            </w:r>
            <w:r>
              <w:rPr>
                <w:rFonts w:hint="default" w:ascii="Times New Roman" w:hAnsi="Times New Roman" w:eastAsia="方正仿宋_GBK" w:cs="Times New Roman"/>
                <w:sz w:val="28"/>
                <w:szCs w:val="28"/>
                <w:lang w:bidi="ar"/>
              </w:rPr>
              <w:t xml:space="preserve">号： </w:t>
            </w:r>
          </w:p>
        </w:tc>
      </w:tr>
      <w:tr w14:paraId="6676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4330" w:type="dxa"/>
            <w:tcBorders>
              <w:top w:val="nil"/>
              <w:left w:val="nil"/>
              <w:bottom w:val="nil"/>
              <w:right w:val="nil"/>
            </w:tcBorders>
            <w:shd w:val="clear" w:color="auto" w:fill="FFFFFF"/>
          </w:tcPr>
          <w:p w14:paraId="0E3B8F9B">
            <w:pPr>
              <w:spacing w:before="156" w:beforeLines="50" w:after="156" w:afterLines="50"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bidi="ar"/>
              </w:rPr>
              <w:t>甲</w:t>
            </w:r>
            <w:r>
              <w:rPr>
                <w:rFonts w:hint="eastAsia" w:ascii="Times New Roman" w:hAnsi="Times New Roman" w:eastAsia="方正仿宋_GBK" w:cs="Times New Roman"/>
                <w:sz w:val="28"/>
                <w:szCs w:val="28"/>
                <w:lang w:val="en-US" w:eastAsia="zh-CN" w:bidi="ar"/>
              </w:rPr>
              <w:t xml:space="preserve">  </w:t>
            </w:r>
            <w:r>
              <w:rPr>
                <w:rFonts w:hint="default" w:ascii="Times New Roman" w:hAnsi="Times New Roman" w:eastAsia="方正仿宋_GBK" w:cs="Times New Roman"/>
                <w:sz w:val="28"/>
                <w:szCs w:val="28"/>
                <w:lang w:bidi="ar"/>
              </w:rPr>
              <w:t>方：（</w:t>
            </w:r>
            <w:r>
              <w:rPr>
                <w:rFonts w:hint="default" w:ascii="Times New Roman" w:hAnsi="Times New Roman" w:eastAsia="方正仿宋_GBK" w:cs="Times New Roman"/>
                <w:sz w:val="28"/>
                <w:szCs w:val="28"/>
                <w:lang w:val="en-US" w:eastAsia="zh-CN" w:bidi="ar"/>
              </w:rPr>
              <w:t>盖</w:t>
            </w:r>
            <w:r>
              <w:rPr>
                <w:rFonts w:hint="default" w:ascii="Times New Roman" w:hAnsi="Times New Roman" w:eastAsia="方正仿宋_GBK" w:cs="Times New Roman"/>
                <w:sz w:val="28"/>
                <w:szCs w:val="28"/>
                <w:lang w:bidi="ar"/>
              </w:rPr>
              <w:t>章）</w:t>
            </w:r>
          </w:p>
        </w:tc>
        <w:tc>
          <w:tcPr>
            <w:tcW w:w="4330" w:type="dxa"/>
            <w:tcBorders>
              <w:top w:val="nil"/>
              <w:left w:val="nil"/>
              <w:bottom w:val="nil"/>
              <w:right w:val="nil"/>
            </w:tcBorders>
            <w:shd w:val="clear" w:color="auto" w:fill="FFFFFF"/>
          </w:tcPr>
          <w:p w14:paraId="3818A2A2">
            <w:pPr>
              <w:spacing w:before="156" w:beforeLines="50" w:after="156" w:afterLines="50"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bidi="ar"/>
              </w:rPr>
              <w:t>乙</w:t>
            </w:r>
            <w:r>
              <w:rPr>
                <w:rFonts w:hint="eastAsia" w:ascii="Times New Roman" w:hAnsi="Times New Roman" w:eastAsia="方正仿宋_GBK" w:cs="Times New Roman"/>
                <w:sz w:val="28"/>
                <w:szCs w:val="28"/>
                <w:lang w:val="en-US" w:eastAsia="zh-CN" w:bidi="ar"/>
              </w:rPr>
              <w:t xml:space="preserve">  </w:t>
            </w:r>
            <w:r>
              <w:rPr>
                <w:rFonts w:hint="default" w:ascii="Times New Roman" w:hAnsi="Times New Roman" w:eastAsia="方正仿宋_GBK" w:cs="Times New Roman"/>
                <w:sz w:val="28"/>
                <w:szCs w:val="28"/>
                <w:lang w:bidi="ar"/>
              </w:rPr>
              <w:t>方：（</w:t>
            </w:r>
            <w:r>
              <w:rPr>
                <w:rFonts w:hint="default" w:ascii="Times New Roman" w:hAnsi="Times New Roman" w:eastAsia="方正仿宋_GBK" w:cs="Times New Roman"/>
                <w:sz w:val="28"/>
                <w:szCs w:val="28"/>
                <w:lang w:val="en-US" w:eastAsia="zh-CN" w:bidi="ar"/>
              </w:rPr>
              <w:t>盖</w:t>
            </w:r>
            <w:r>
              <w:rPr>
                <w:rFonts w:hint="default" w:ascii="Times New Roman" w:hAnsi="Times New Roman" w:eastAsia="方正仿宋_GBK" w:cs="Times New Roman"/>
                <w:sz w:val="28"/>
                <w:szCs w:val="28"/>
                <w:lang w:bidi="ar"/>
              </w:rPr>
              <w:t>章）</w:t>
            </w:r>
          </w:p>
        </w:tc>
      </w:tr>
      <w:tr w14:paraId="6F3F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330" w:type="dxa"/>
            <w:tcBorders>
              <w:top w:val="nil"/>
              <w:left w:val="nil"/>
              <w:bottom w:val="nil"/>
              <w:right w:val="nil"/>
            </w:tcBorders>
            <w:shd w:val="clear" w:color="auto" w:fill="FFFFFF"/>
          </w:tcPr>
          <w:p w14:paraId="3413F04D">
            <w:pPr>
              <w:snapToGrid w:val="0"/>
              <w:spacing w:line="600" w:lineRule="exact"/>
              <w:rPr>
                <w:rFonts w:hint="default" w:ascii="Times New Roman" w:hAnsi="Times New Roman" w:eastAsia="方正仿宋_GBK" w:cs="Times New Roman"/>
                <w:spacing w:val="8"/>
                <w:sz w:val="28"/>
                <w:szCs w:val="28"/>
                <w:lang w:bidi="ar"/>
              </w:rPr>
            </w:pPr>
            <w:r>
              <w:rPr>
                <w:rFonts w:hint="default" w:ascii="Times New Roman" w:hAnsi="Times New Roman" w:eastAsia="方正仿宋_GBK" w:cs="Times New Roman"/>
                <w:spacing w:val="8"/>
                <w:sz w:val="28"/>
                <w:szCs w:val="28"/>
                <w:lang w:bidi="ar"/>
              </w:rPr>
              <w:t>法定代表人或委托代理人：</w:t>
            </w:r>
          </w:p>
          <w:p w14:paraId="236DF3F7">
            <w:pPr>
              <w:snapToGrid w:val="0"/>
              <w:spacing w:line="6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8"/>
                <w:sz w:val="28"/>
                <w:szCs w:val="28"/>
                <w:lang w:bidi="ar"/>
              </w:rPr>
              <w:t>（签字或盖章）</w:t>
            </w:r>
          </w:p>
        </w:tc>
        <w:tc>
          <w:tcPr>
            <w:tcW w:w="4330" w:type="dxa"/>
            <w:tcBorders>
              <w:top w:val="nil"/>
              <w:left w:val="nil"/>
              <w:bottom w:val="nil"/>
              <w:right w:val="nil"/>
            </w:tcBorders>
            <w:shd w:val="clear" w:color="auto" w:fill="FFFFFF"/>
          </w:tcPr>
          <w:p w14:paraId="335825EE">
            <w:pPr>
              <w:snapToGrid w:val="0"/>
              <w:spacing w:line="600" w:lineRule="exact"/>
              <w:rPr>
                <w:rFonts w:hint="default" w:ascii="Times New Roman" w:hAnsi="Times New Roman" w:eastAsia="方正仿宋_GBK" w:cs="Times New Roman"/>
                <w:spacing w:val="8"/>
                <w:sz w:val="28"/>
                <w:szCs w:val="28"/>
                <w:lang w:bidi="ar"/>
              </w:rPr>
            </w:pPr>
            <w:r>
              <w:rPr>
                <w:rFonts w:hint="default" w:ascii="Times New Roman" w:hAnsi="Times New Roman" w:eastAsia="方正仿宋_GBK" w:cs="Times New Roman"/>
                <w:spacing w:val="8"/>
                <w:sz w:val="28"/>
                <w:szCs w:val="28"/>
                <w:lang w:bidi="ar"/>
              </w:rPr>
              <w:t>法定代表人或委托代理人：</w:t>
            </w:r>
          </w:p>
          <w:p w14:paraId="578172C9">
            <w:pPr>
              <w:snapToGrid w:val="0"/>
              <w:spacing w:line="6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8"/>
                <w:sz w:val="28"/>
                <w:szCs w:val="28"/>
                <w:lang w:bidi="ar"/>
              </w:rPr>
              <w:t>（签字或盖章）</w:t>
            </w:r>
          </w:p>
        </w:tc>
      </w:tr>
      <w:tr w14:paraId="1CDC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4330" w:type="dxa"/>
            <w:tcBorders>
              <w:top w:val="nil"/>
              <w:left w:val="nil"/>
              <w:bottom w:val="nil"/>
              <w:right w:val="nil"/>
            </w:tcBorders>
            <w:shd w:val="clear" w:color="auto" w:fill="FFFFFF"/>
            <w:vAlign w:val="top"/>
          </w:tcPr>
          <w:p w14:paraId="733AEC88">
            <w:pPr>
              <w:spacing w:before="156" w:beforeLines="50" w:after="156" w:afterLines="50"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bidi="ar"/>
              </w:rPr>
              <w:t>日</w:t>
            </w:r>
            <w:r>
              <w:rPr>
                <w:rFonts w:hint="eastAsia" w:ascii="Times New Roman" w:hAnsi="Times New Roman" w:eastAsia="方正仿宋_GBK" w:cs="Times New Roman"/>
                <w:sz w:val="28"/>
                <w:szCs w:val="28"/>
                <w:lang w:val="en-US" w:eastAsia="zh-CN" w:bidi="ar"/>
              </w:rPr>
              <w:t xml:space="preserve">  </w:t>
            </w:r>
            <w:r>
              <w:rPr>
                <w:rFonts w:hint="default" w:ascii="Times New Roman" w:hAnsi="Times New Roman" w:eastAsia="方正仿宋_GBK" w:cs="Times New Roman"/>
                <w:sz w:val="28"/>
                <w:szCs w:val="28"/>
                <w:lang w:bidi="ar"/>
              </w:rPr>
              <w:t>期：</w:t>
            </w:r>
            <w:r>
              <w:rPr>
                <w:rFonts w:hint="eastAsia" w:ascii="Times New Roman" w:hAnsi="Times New Roman" w:eastAsia="方正仿宋_GBK" w:cs="Times New Roman"/>
                <w:sz w:val="28"/>
                <w:szCs w:val="28"/>
                <w:lang w:val="en-US" w:eastAsia="zh-CN" w:bidi="ar"/>
              </w:rPr>
              <w:t xml:space="preserve">    </w:t>
            </w:r>
            <w:r>
              <w:rPr>
                <w:rFonts w:hint="default" w:ascii="Times New Roman" w:hAnsi="Times New Roman" w:eastAsia="方正仿宋_GBK" w:cs="Times New Roman"/>
                <w:sz w:val="28"/>
                <w:szCs w:val="28"/>
                <w:lang w:bidi="ar"/>
              </w:rPr>
              <w:t>年    月    日</w:t>
            </w:r>
          </w:p>
        </w:tc>
        <w:tc>
          <w:tcPr>
            <w:tcW w:w="4330" w:type="dxa"/>
            <w:tcBorders>
              <w:top w:val="nil"/>
              <w:left w:val="nil"/>
              <w:bottom w:val="nil"/>
              <w:right w:val="nil"/>
            </w:tcBorders>
            <w:shd w:val="clear" w:color="auto" w:fill="FFFFFF"/>
            <w:vAlign w:val="top"/>
          </w:tcPr>
          <w:p w14:paraId="07DC37D3">
            <w:pPr>
              <w:spacing w:before="156" w:beforeLines="50" w:after="156" w:afterLines="50" w:line="5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bidi="ar"/>
              </w:rPr>
              <w:t>日</w:t>
            </w:r>
            <w:r>
              <w:rPr>
                <w:rFonts w:hint="eastAsia" w:ascii="Times New Roman" w:hAnsi="Times New Roman" w:eastAsia="方正仿宋_GBK" w:cs="Times New Roman"/>
                <w:sz w:val="28"/>
                <w:szCs w:val="28"/>
                <w:lang w:val="en-US" w:eastAsia="zh-CN" w:bidi="ar"/>
              </w:rPr>
              <w:t xml:space="preserve">  </w:t>
            </w:r>
            <w:r>
              <w:rPr>
                <w:rFonts w:hint="default" w:ascii="Times New Roman" w:hAnsi="Times New Roman" w:eastAsia="方正仿宋_GBK" w:cs="Times New Roman"/>
                <w:sz w:val="28"/>
                <w:szCs w:val="28"/>
                <w:lang w:bidi="ar"/>
              </w:rPr>
              <w:t>期：</w:t>
            </w:r>
            <w:r>
              <w:rPr>
                <w:rFonts w:hint="eastAsia" w:ascii="Times New Roman" w:hAnsi="Times New Roman" w:eastAsia="方正仿宋_GBK" w:cs="Times New Roman"/>
                <w:sz w:val="28"/>
                <w:szCs w:val="28"/>
                <w:lang w:val="en-US" w:eastAsia="zh-CN" w:bidi="ar"/>
              </w:rPr>
              <w:t xml:space="preserve">    </w:t>
            </w:r>
            <w:r>
              <w:rPr>
                <w:rFonts w:hint="default" w:ascii="Times New Roman" w:hAnsi="Times New Roman" w:eastAsia="方正仿宋_GBK" w:cs="Times New Roman"/>
                <w:sz w:val="28"/>
                <w:szCs w:val="28"/>
                <w:lang w:bidi="ar"/>
              </w:rPr>
              <w:t>年    月    日</w:t>
            </w:r>
          </w:p>
        </w:tc>
      </w:tr>
    </w:tbl>
    <w:p w14:paraId="108B07D7">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黑体_GBK" w:hAnsi="方正黑体_GBK" w:eastAsia="方正黑体_GBK" w:cs="方正黑体_GBK"/>
          <w:b w:val="0"/>
          <w:bCs w:val="0"/>
          <w:sz w:val="32"/>
          <w:szCs w:val="32"/>
          <w:lang w:val="zh-CN"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长城仿宋">
    <w:altName w:val="宋体"/>
    <w:panose1 w:val="020B0604020202020204"/>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0D5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95D03">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F95D03">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lvlText w:val="%1、"/>
      <w:lvlJc w:val="left"/>
      <w:pPr>
        <w:ind w:left="562" w:hanging="420"/>
      </w:pPr>
      <w:rPr>
        <w:rFonts w:hint="eastAsia"/>
      </w:rPr>
    </w:lvl>
    <w:lvl w:ilvl="1" w:tentative="0">
      <w:start w:val="1"/>
      <w:numFmt w:val="lowerLetter"/>
      <w:pStyle w:val="8"/>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47EA05"/>
    <w:multiLevelType w:val="singleLevel"/>
    <w:tmpl w:val="0847EA05"/>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YmIxNjc1OWMyNTkxMTE4MTZjOTcwODBkNGFiOTEifQ=="/>
  </w:docVars>
  <w:rsids>
    <w:rsidRoot w:val="193E7BC6"/>
    <w:rsid w:val="00002AA8"/>
    <w:rsid w:val="00005180"/>
    <w:rsid w:val="00011E01"/>
    <w:rsid w:val="001A65CE"/>
    <w:rsid w:val="00232758"/>
    <w:rsid w:val="0061280A"/>
    <w:rsid w:val="0082256A"/>
    <w:rsid w:val="008E07D8"/>
    <w:rsid w:val="008F40F3"/>
    <w:rsid w:val="009B7F67"/>
    <w:rsid w:val="009E0E00"/>
    <w:rsid w:val="00A523D4"/>
    <w:rsid w:val="00A55144"/>
    <w:rsid w:val="00B03EAD"/>
    <w:rsid w:val="00B855C8"/>
    <w:rsid w:val="00BE0BAB"/>
    <w:rsid w:val="00C15A7F"/>
    <w:rsid w:val="00D32D1D"/>
    <w:rsid w:val="00F22DA5"/>
    <w:rsid w:val="00F65181"/>
    <w:rsid w:val="00FD7800"/>
    <w:rsid w:val="019F079E"/>
    <w:rsid w:val="02003D4A"/>
    <w:rsid w:val="023F1BB0"/>
    <w:rsid w:val="02752F7F"/>
    <w:rsid w:val="045A3333"/>
    <w:rsid w:val="051812F1"/>
    <w:rsid w:val="051D356C"/>
    <w:rsid w:val="0708176C"/>
    <w:rsid w:val="077A1F3E"/>
    <w:rsid w:val="07F10452"/>
    <w:rsid w:val="084F3130"/>
    <w:rsid w:val="095B320D"/>
    <w:rsid w:val="0AF94770"/>
    <w:rsid w:val="0B0172DC"/>
    <w:rsid w:val="0BCF4148"/>
    <w:rsid w:val="0C236700"/>
    <w:rsid w:val="0C7964D1"/>
    <w:rsid w:val="0E1032A1"/>
    <w:rsid w:val="0E2826F4"/>
    <w:rsid w:val="10A122E9"/>
    <w:rsid w:val="10FE7C7F"/>
    <w:rsid w:val="121C1878"/>
    <w:rsid w:val="127203E1"/>
    <w:rsid w:val="130B5F10"/>
    <w:rsid w:val="13BC66B1"/>
    <w:rsid w:val="16E26B21"/>
    <w:rsid w:val="172C3C3E"/>
    <w:rsid w:val="17F67EE0"/>
    <w:rsid w:val="183D3240"/>
    <w:rsid w:val="189A41EE"/>
    <w:rsid w:val="18A94431"/>
    <w:rsid w:val="193E7BC6"/>
    <w:rsid w:val="1A9A6727"/>
    <w:rsid w:val="1C6B037B"/>
    <w:rsid w:val="1D9709F9"/>
    <w:rsid w:val="1E440765"/>
    <w:rsid w:val="1E4F15D7"/>
    <w:rsid w:val="1E7B23CC"/>
    <w:rsid w:val="1F7E6617"/>
    <w:rsid w:val="2043516B"/>
    <w:rsid w:val="219A172E"/>
    <w:rsid w:val="221648A3"/>
    <w:rsid w:val="231A0405"/>
    <w:rsid w:val="23256DAA"/>
    <w:rsid w:val="24F7670C"/>
    <w:rsid w:val="25581716"/>
    <w:rsid w:val="25AB17E9"/>
    <w:rsid w:val="278347C8"/>
    <w:rsid w:val="27D8088F"/>
    <w:rsid w:val="294B24E2"/>
    <w:rsid w:val="2C450283"/>
    <w:rsid w:val="2C9F5585"/>
    <w:rsid w:val="2CE47039"/>
    <w:rsid w:val="2D1B5B6A"/>
    <w:rsid w:val="2E333906"/>
    <w:rsid w:val="30993E5B"/>
    <w:rsid w:val="3102605E"/>
    <w:rsid w:val="372A13CA"/>
    <w:rsid w:val="381E7EAC"/>
    <w:rsid w:val="39200E7C"/>
    <w:rsid w:val="3A8476E7"/>
    <w:rsid w:val="3B49541D"/>
    <w:rsid w:val="3B932D45"/>
    <w:rsid w:val="3C6D1AC0"/>
    <w:rsid w:val="3C7050E2"/>
    <w:rsid w:val="3E263CA9"/>
    <w:rsid w:val="3E4F6756"/>
    <w:rsid w:val="3F281CA4"/>
    <w:rsid w:val="3F8205BE"/>
    <w:rsid w:val="3F8775D3"/>
    <w:rsid w:val="3F930FD9"/>
    <w:rsid w:val="3FDB7ACA"/>
    <w:rsid w:val="41273F8E"/>
    <w:rsid w:val="42336996"/>
    <w:rsid w:val="43171E14"/>
    <w:rsid w:val="434F44F3"/>
    <w:rsid w:val="43C55D14"/>
    <w:rsid w:val="44E328F5"/>
    <w:rsid w:val="44FE4182"/>
    <w:rsid w:val="452F5D1D"/>
    <w:rsid w:val="454F6D1A"/>
    <w:rsid w:val="484A4A39"/>
    <w:rsid w:val="49670C9F"/>
    <w:rsid w:val="4A407EA2"/>
    <w:rsid w:val="4A963F66"/>
    <w:rsid w:val="4BF74ED8"/>
    <w:rsid w:val="4C765DFD"/>
    <w:rsid w:val="50650662"/>
    <w:rsid w:val="510064E6"/>
    <w:rsid w:val="52A42F98"/>
    <w:rsid w:val="5592206E"/>
    <w:rsid w:val="560B7371"/>
    <w:rsid w:val="56A268D4"/>
    <w:rsid w:val="56B71A04"/>
    <w:rsid w:val="593F55E0"/>
    <w:rsid w:val="5A5468C1"/>
    <w:rsid w:val="5B796747"/>
    <w:rsid w:val="5D753566"/>
    <w:rsid w:val="5E395E32"/>
    <w:rsid w:val="5F0977F9"/>
    <w:rsid w:val="5F23026F"/>
    <w:rsid w:val="608154DD"/>
    <w:rsid w:val="61F05D34"/>
    <w:rsid w:val="61F10C4C"/>
    <w:rsid w:val="62884AC8"/>
    <w:rsid w:val="650A5824"/>
    <w:rsid w:val="65B35574"/>
    <w:rsid w:val="67E044B8"/>
    <w:rsid w:val="67E53C67"/>
    <w:rsid w:val="69B07E37"/>
    <w:rsid w:val="69FE424C"/>
    <w:rsid w:val="6A793EE8"/>
    <w:rsid w:val="6C4B1F93"/>
    <w:rsid w:val="6DB53B8B"/>
    <w:rsid w:val="707E38C7"/>
    <w:rsid w:val="70D86B17"/>
    <w:rsid w:val="72221F50"/>
    <w:rsid w:val="74367A9C"/>
    <w:rsid w:val="755E374E"/>
    <w:rsid w:val="75E1612D"/>
    <w:rsid w:val="76F04A18"/>
    <w:rsid w:val="78B2790D"/>
    <w:rsid w:val="790F4BE1"/>
    <w:rsid w:val="7A751048"/>
    <w:rsid w:val="7B737828"/>
    <w:rsid w:val="7BC96377"/>
    <w:rsid w:val="7CC612F5"/>
    <w:rsid w:val="7D9F5B1D"/>
    <w:rsid w:val="7DD8105A"/>
    <w:rsid w:val="7E611082"/>
    <w:rsid w:val="7E806ECA"/>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line="360" w:lineRule="auto"/>
      <w:jc w:val="center"/>
      <w:outlineLvl w:val="0"/>
    </w:pPr>
    <w:rPr>
      <w:rFonts w:ascii="仿宋" w:hAnsi="仿宋"/>
      <w:b/>
      <w:snapToGrid w:val="0"/>
      <w:sz w:val="36"/>
      <w:szCs w:val="44"/>
    </w:rPr>
  </w:style>
  <w:style w:type="paragraph" w:styleId="3">
    <w:name w:val="heading 2"/>
    <w:basedOn w:val="4"/>
    <w:next w:val="4"/>
    <w:link w:val="25"/>
    <w:qFormat/>
    <w:uiPriority w:val="0"/>
    <w:pPr>
      <w:keepNext/>
      <w:keepLines/>
      <w:tabs>
        <w:tab w:val="left" w:pos="720"/>
      </w:tabs>
      <w:adjustRightInd w:val="0"/>
      <w:snapToGrid w:val="0"/>
      <w:spacing w:before="260" w:after="260" w:line="360" w:lineRule="auto"/>
      <w:jc w:val="center"/>
      <w:outlineLvl w:val="1"/>
    </w:pPr>
    <w:rPr>
      <w:rFonts w:ascii="Arial" w:hAnsi="Arial"/>
      <w:b/>
      <w:sz w:val="30"/>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adjustRightInd w:val="0"/>
      <w:spacing w:line="480" w:lineRule="atLeast"/>
      <w:ind w:firstLine="567"/>
      <w:textAlignment w:val="baseline"/>
    </w:pPr>
    <w:rPr>
      <w:rFonts w:ascii="长城仿宋" w:hAnsi="Calibri" w:eastAsia="宋体" w:cs="Times New Roman"/>
      <w:kern w:val="0"/>
      <w:sz w:val="24"/>
      <w:szCs w:val="20"/>
    </w:rPr>
  </w:style>
  <w:style w:type="paragraph" w:styleId="6">
    <w:name w:val="Normal Indent"/>
    <w:basedOn w:val="1"/>
    <w:next w:val="1"/>
    <w:qFormat/>
    <w:uiPriority w:val="0"/>
    <w:pPr>
      <w:ind w:firstLine="420"/>
    </w:pPr>
    <w:rPr>
      <w:szCs w:val="20"/>
    </w:rPr>
  </w:style>
  <w:style w:type="paragraph" w:styleId="7">
    <w:name w:val="Body Text"/>
    <w:basedOn w:val="1"/>
    <w:next w:val="8"/>
    <w:qFormat/>
    <w:uiPriority w:val="0"/>
    <w:rPr>
      <w:kern w:val="0"/>
      <w:sz w:val="28"/>
      <w:szCs w:val="20"/>
    </w:rPr>
  </w:style>
  <w:style w:type="paragraph" w:customStyle="1" w:styleId="8">
    <w:name w:val="一级条标题"/>
    <w:basedOn w:val="9"/>
    <w:next w:val="10"/>
    <w:qFormat/>
    <w:uiPriority w:val="0"/>
    <w:pPr>
      <w:numPr>
        <w:ilvl w:val="1"/>
        <w:numId w:val="1"/>
      </w:numPr>
      <w:tabs>
        <w:tab w:val="left" w:pos="810"/>
        <w:tab w:val="left" w:pos="1265"/>
      </w:tabs>
      <w:spacing w:beforeLines="50" w:afterLines="50"/>
      <w:outlineLvl w:val="2"/>
    </w:pPr>
    <w:rPr>
      <w:rFonts w:hAnsi="Times New Roman" w:cs="Times New Roman"/>
      <w:szCs w:val="21"/>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basedOn w:val="1"/>
    <w:next w:val="1"/>
    <w:qFormat/>
    <w:uiPriority w:val="0"/>
    <w:pPr>
      <w:widowControl/>
      <w:autoSpaceDE w:val="0"/>
      <w:autoSpaceDN w:val="0"/>
      <w:ind w:firstLine="200" w:firstLineChars="200"/>
    </w:pPr>
    <w:rPr>
      <w:rFonts w:hint="eastAsia" w:ascii="宋体"/>
      <w:kern w:val="0"/>
      <w:szCs w:val="20"/>
    </w:rPr>
  </w:style>
  <w:style w:type="paragraph" w:styleId="11">
    <w:name w:val="Plain Text"/>
    <w:basedOn w:val="1"/>
    <w:qFormat/>
    <w:uiPriority w:val="0"/>
    <w:rPr>
      <w:rFonts w:ascii="宋体" w:hAnsi="Courier New"/>
      <w:szCs w:val="21"/>
    </w:rPr>
  </w:style>
  <w:style w:type="paragraph" w:styleId="12">
    <w:name w:val="Balloon Text"/>
    <w:basedOn w:val="1"/>
    <w:link w:val="26"/>
    <w:qFormat/>
    <w:uiPriority w:val="0"/>
    <w:rPr>
      <w:sz w:val="18"/>
      <w:szCs w:val="18"/>
    </w:rPr>
  </w:style>
  <w:style w:type="paragraph" w:styleId="13">
    <w:name w:val="footer"/>
    <w:basedOn w:val="1"/>
    <w:link w:val="19"/>
    <w:qFormat/>
    <w:uiPriority w:val="0"/>
    <w:pPr>
      <w:tabs>
        <w:tab w:val="center" w:pos="4153"/>
        <w:tab w:val="right" w:pos="8306"/>
      </w:tabs>
      <w:snapToGrid w:val="0"/>
      <w:jc w:val="left"/>
    </w:pPr>
    <w:rPr>
      <w:sz w:val="18"/>
      <w:szCs w:val="18"/>
    </w:rPr>
  </w:style>
  <w:style w:type="paragraph" w:styleId="14">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8">
    <w:name w:val="页眉 Char"/>
    <w:basedOn w:val="17"/>
    <w:link w:val="14"/>
    <w:qFormat/>
    <w:uiPriority w:val="0"/>
    <w:rPr>
      <w:kern w:val="2"/>
      <w:sz w:val="18"/>
      <w:szCs w:val="18"/>
    </w:rPr>
  </w:style>
  <w:style w:type="character" w:customStyle="1" w:styleId="19">
    <w:name w:val="页脚 Char"/>
    <w:basedOn w:val="17"/>
    <w:link w:val="13"/>
    <w:qFormat/>
    <w:uiPriority w:val="0"/>
    <w:rPr>
      <w:kern w:val="2"/>
      <w:sz w:val="18"/>
      <w:szCs w:val="18"/>
    </w:rPr>
  </w:style>
  <w:style w:type="character" w:customStyle="1" w:styleId="20">
    <w:name w:val="font11"/>
    <w:basedOn w:val="17"/>
    <w:qFormat/>
    <w:uiPriority w:val="0"/>
    <w:rPr>
      <w:rFonts w:ascii="方正仿宋_GBK" w:hAnsi="方正仿宋_GBK" w:eastAsia="方正仿宋_GBK" w:cs="方正仿宋_GBK"/>
      <w:color w:val="000000"/>
      <w:sz w:val="32"/>
      <w:szCs w:val="32"/>
      <w:u w:val="none"/>
    </w:rPr>
  </w:style>
  <w:style w:type="character" w:customStyle="1" w:styleId="21">
    <w:name w:val="font31"/>
    <w:basedOn w:val="17"/>
    <w:qFormat/>
    <w:uiPriority w:val="0"/>
    <w:rPr>
      <w:rFonts w:hint="default" w:ascii="Times New Roman" w:hAnsi="Times New Roman" w:cs="Times New Roman"/>
      <w:color w:val="000000"/>
      <w:sz w:val="32"/>
      <w:szCs w:val="32"/>
      <w:u w:val="none"/>
    </w:rPr>
  </w:style>
  <w:style w:type="character" w:customStyle="1" w:styleId="22">
    <w:name w:val="font71"/>
    <w:basedOn w:val="17"/>
    <w:qFormat/>
    <w:uiPriority w:val="0"/>
    <w:rPr>
      <w:rFonts w:hint="eastAsia" w:ascii="方正仿宋_GBK" w:hAnsi="方正仿宋_GBK" w:eastAsia="方正仿宋_GBK" w:cs="方正仿宋_GBK"/>
      <w:color w:val="262626"/>
      <w:sz w:val="32"/>
      <w:szCs w:val="32"/>
      <w:u w:val="none"/>
    </w:rPr>
  </w:style>
  <w:style w:type="character" w:customStyle="1" w:styleId="23">
    <w:name w:val="font21"/>
    <w:basedOn w:val="17"/>
    <w:qFormat/>
    <w:uiPriority w:val="0"/>
    <w:rPr>
      <w:rFonts w:hint="eastAsia" w:ascii="方正仿宋_GBK" w:hAnsi="方正仿宋_GBK" w:eastAsia="方正仿宋_GBK" w:cs="方正仿宋_GBK"/>
      <w:color w:val="000000"/>
      <w:sz w:val="32"/>
      <w:szCs w:val="32"/>
      <w:u w:val="none"/>
    </w:rPr>
  </w:style>
  <w:style w:type="character" w:customStyle="1" w:styleId="24">
    <w:name w:val="font41"/>
    <w:basedOn w:val="17"/>
    <w:qFormat/>
    <w:uiPriority w:val="0"/>
    <w:rPr>
      <w:rFonts w:hint="default" w:ascii="Times New Roman" w:hAnsi="Times New Roman" w:cs="Times New Roman"/>
      <w:color w:val="000000"/>
      <w:sz w:val="32"/>
      <w:szCs w:val="32"/>
      <w:u w:val="none"/>
    </w:rPr>
  </w:style>
  <w:style w:type="character" w:customStyle="1" w:styleId="25">
    <w:name w:val="标题 2 Char"/>
    <w:basedOn w:val="17"/>
    <w:link w:val="3"/>
    <w:qFormat/>
    <w:uiPriority w:val="0"/>
    <w:rPr>
      <w:rFonts w:hint="default" w:ascii="Arial" w:hAnsi="Arial" w:cs="Arial"/>
      <w:b/>
      <w:kern w:val="2"/>
      <w:sz w:val="30"/>
      <w:szCs w:val="24"/>
    </w:rPr>
  </w:style>
  <w:style w:type="character" w:customStyle="1" w:styleId="26">
    <w:name w:val="批注框文本 Char"/>
    <w:basedOn w:val="17"/>
    <w:link w:val="1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16</Pages>
  <Words>5145</Words>
  <Characters>5360</Characters>
  <Lines>38</Lines>
  <Paragraphs>10</Paragraphs>
  <TotalTime>8</TotalTime>
  <ScaleCrop>false</ScaleCrop>
  <LinksUpToDate>false</LinksUpToDate>
  <CharactersWithSpaces>5742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2020-09-09T02:15:00Z</dcterms:created>
  <dc:creator>ξiひＢτAǒ</dc:creator>
  <cp:lastModifiedBy>张倩</cp:lastModifiedBy>
  <cp:lastPrinted>2025-10-30T01:36:00Z</cp:lastPrinted>
  <dcterms:modified xsi:type="dcterms:W3CDTF">2025-10-30T07:08:24Z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44935B1AAD584A81B89BECC300DF189C_13</vt:lpwstr>
  </property>
  <property fmtid="{D5CDD505-2E9C-101B-9397-08002B2CF9AE}" pid="4" name="KSOTemplateDocerSaveRecord">
    <vt:lpwstr>eyJoZGlkIjoiODFiYjM1YmMyMWFhN2NlNzg2NmE2ZWU5ZGUxMTM1ZGYiLCJ1c2VySWQiOiIxNTk0MzUxNDM4In0=</vt:lpwstr>
  </property>
</Properties>
</file>