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827E">
      <w:pPr>
        <w:spacing w:line="30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南京市浦口区数据局固定资产投资项目</w:t>
      </w:r>
    </w:p>
    <w:p w14:paraId="3E2177CD">
      <w:pPr>
        <w:spacing w:line="300" w:lineRule="auto"/>
        <w:jc w:val="center"/>
        <w:rPr>
          <w:rFonts w:ascii="宋体" w:hAnsi="宋体"/>
          <w:sz w:val="48"/>
          <w:szCs w:val="48"/>
        </w:rPr>
      </w:pPr>
      <w:r>
        <w:rPr>
          <w:rFonts w:hint="eastAsia" w:ascii="方正小标宋_GBK" w:hAnsi="方正小标宋_GBK" w:eastAsia="方正小标宋_GBK" w:cs="方正小标宋_GBK"/>
          <w:b/>
          <w:bCs/>
          <w:sz w:val="44"/>
          <w:szCs w:val="44"/>
        </w:rPr>
        <w:t>节能评审服务项目</w:t>
      </w:r>
    </w:p>
    <w:p w14:paraId="25EB5019">
      <w:pPr>
        <w:spacing w:line="300" w:lineRule="auto"/>
        <w:jc w:val="center"/>
        <w:rPr>
          <w:rFonts w:ascii="宋体" w:hAnsi="宋体"/>
          <w:sz w:val="52"/>
          <w:szCs w:val="52"/>
        </w:rPr>
      </w:pPr>
    </w:p>
    <w:p w14:paraId="77202DF3">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竞争性磋商</w:t>
      </w:r>
      <w:r>
        <w:rPr>
          <w:rFonts w:hint="eastAsia" w:ascii="方正小标宋_GBK" w:hAnsi="方正小标宋_GBK" w:eastAsia="方正小标宋_GBK" w:cs="方正小标宋_GBK"/>
          <w:b w:val="0"/>
          <w:bCs w:val="0"/>
          <w:sz w:val="44"/>
          <w:szCs w:val="44"/>
        </w:rPr>
        <w:t>文件</w:t>
      </w:r>
    </w:p>
    <w:p w14:paraId="2212864B">
      <w:pPr>
        <w:spacing w:line="300" w:lineRule="auto"/>
        <w:jc w:val="center"/>
        <w:rPr>
          <w:rFonts w:ascii="宋体" w:hAnsi="宋体"/>
          <w:sz w:val="48"/>
          <w:szCs w:val="48"/>
        </w:rPr>
      </w:pPr>
    </w:p>
    <w:p w14:paraId="708E90F3">
      <w:pPr>
        <w:spacing w:line="300" w:lineRule="auto"/>
        <w:jc w:val="center"/>
        <w:rPr>
          <w:rFonts w:ascii="宋体" w:hAnsi="宋体"/>
          <w:b/>
          <w:snapToGrid w:val="0"/>
          <w:sz w:val="24"/>
        </w:rPr>
      </w:pPr>
    </w:p>
    <w:p w14:paraId="4D4AB3A9">
      <w:pPr>
        <w:spacing w:line="300" w:lineRule="auto"/>
        <w:jc w:val="center"/>
        <w:rPr>
          <w:rFonts w:ascii="宋体" w:hAnsi="宋体"/>
          <w:b/>
          <w:snapToGrid w:val="0"/>
          <w:sz w:val="24"/>
        </w:rPr>
      </w:pPr>
    </w:p>
    <w:p w14:paraId="633E4262">
      <w:pPr>
        <w:spacing w:line="300" w:lineRule="auto"/>
        <w:jc w:val="center"/>
        <w:rPr>
          <w:rFonts w:ascii="宋体" w:hAnsi="宋体"/>
          <w:b/>
          <w:snapToGrid w:val="0"/>
          <w:sz w:val="24"/>
        </w:rPr>
      </w:pPr>
    </w:p>
    <w:p w14:paraId="47BC9A34">
      <w:pPr>
        <w:spacing w:line="300" w:lineRule="auto"/>
        <w:jc w:val="center"/>
        <w:rPr>
          <w:rFonts w:ascii="宋体" w:hAnsi="宋体"/>
          <w:b/>
          <w:snapToGrid w:val="0"/>
          <w:sz w:val="24"/>
        </w:rPr>
      </w:pPr>
    </w:p>
    <w:p w14:paraId="26E6A20B">
      <w:pPr>
        <w:spacing w:line="300" w:lineRule="auto"/>
        <w:rPr>
          <w:rFonts w:ascii="宋体" w:hAnsi="宋体"/>
          <w:sz w:val="36"/>
          <w:szCs w:val="36"/>
        </w:rPr>
      </w:pPr>
    </w:p>
    <w:p w14:paraId="081A4956">
      <w:pPr>
        <w:spacing w:line="300" w:lineRule="auto"/>
        <w:rPr>
          <w:rFonts w:ascii="宋体" w:hAnsi="宋体"/>
          <w:sz w:val="36"/>
          <w:szCs w:val="36"/>
        </w:rPr>
      </w:pPr>
    </w:p>
    <w:p w14:paraId="4FAA3246">
      <w:pPr>
        <w:spacing w:line="300" w:lineRule="auto"/>
        <w:rPr>
          <w:rFonts w:ascii="宋体" w:hAnsi="宋体"/>
          <w:sz w:val="36"/>
          <w:szCs w:val="36"/>
        </w:rPr>
      </w:pPr>
    </w:p>
    <w:p w14:paraId="59D8BE60">
      <w:pPr>
        <w:spacing w:line="300" w:lineRule="auto"/>
        <w:rPr>
          <w:rFonts w:ascii="宋体" w:hAnsi="宋体"/>
          <w:sz w:val="36"/>
          <w:szCs w:val="36"/>
        </w:rPr>
      </w:pPr>
    </w:p>
    <w:p w14:paraId="717DB45D">
      <w:pPr>
        <w:spacing w:line="300" w:lineRule="auto"/>
        <w:rPr>
          <w:rFonts w:ascii="宋体" w:hAnsi="宋体"/>
          <w:sz w:val="36"/>
          <w:szCs w:val="36"/>
        </w:rPr>
      </w:pPr>
    </w:p>
    <w:p w14:paraId="1843A112">
      <w:pPr>
        <w:spacing w:line="300" w:lineRule="auto"/>
        <w:rPr>
          <w:rFonts w:ascii="宋体" w:hAnsi="宋体"/>
          <w:sz w:val="36"/>
          <w:szCs w:val="36"/>
        </w:rPr>
      </w:pPr>
    </w:p>
    <w:p w14:paraId="1FE5E819">
      <w:pPr>
        <w:spacing w:line="300" w:lineRule="auto"/>
        <w:jc w:val="center"/>
        <w:rPr>
          <w:rFonts w:hint="default" w:ascii="Times New Roman" w:hAnsi="Times New Roman" w:eastAsia="方正仿宋_GBK" w:cs="Times New Roman"/>
          <w:sz w:val="32"/>
          <w:szCs w:val="32"/>
        </w:rPr>
      </w:pPr>
    </w:p>
    <w:p w14:paraId="6D9FC309">
      <w:pPr>
        <w:spacing w:line="300" w:lineRule="auto"/>
        <w:jc w:val="center"/>
        <w:rPr>
          <w:rFonts w:hint="default" w:ascii="Times New Roman" w:hAnsi="Times New Roman" w:eastAsia="方正仿宋_GBK" w:cs="Times New Roman"/>
          <w:sz w:val="32"/>
          <w:szCs w:val="32"/>
        </w:rPr>
      </w:pPr>
    </w:p>
    <w:p w14:paraId="4084F3ED">
      <w:pPr>
        <w:spacing w:line="300" w:lineRule="auto"/>
        <w:jc w:val="center"/>
        <w:rPr>
          <w:rFonts w:hint="default" w:ascii="Times New Roman" w:hAnsi="Times New Roman" w:eastAsia="方正仿宋_GBK" w:cs="Times New Roman"/>
          <w:sz w:val="32"/>
          <w:szCs w:val="32"/>
        </w:rPr>
      </w:pPr>
    </w:p>
    <w:p w14:paraId="4EC03A20">
      <w:pPr>
        <w:spacing w:line="300" w:lineRule="auto"/>
        <w:jc w:val="center"/>
        <w:rPr>
          <w:rFonts w:hint="default" w:ascii="Times New Roman" w:hAnsi="Times New Roman" w:eastAsia="方正仿宋_GBK" w:cs="Times New Roman"/>
          <w:sz w:val="32"/>
          <w:szCs w:val="32"/>
        </w:rPr>
      </w:pPr>
    </w:p>
    <w:p w14:paraId="65471D5A">
      <w:pPr>
        <w:spacing w:line="300" w:lineRule="auto"/>
        <w:jc w:val="center"/>
        <w:rPr>
          <w:rFonts w:hint="default" w:ascii="Times New Roman" w:hAnsi="Times New Roman" w:eastAsia="方正仿宋_GBK" w:cs="Times New Roman"/>
          <w:sz w:val="32"/>
          <w:szCs w:val="32"/>
        </w:rPr>
      </w:pPr>
    </w:p>
    <w:p w14:paraId="1C21C3E7">
      <w:pPr>
        <w:spacing w:line="30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南京市浦口区</w:t>
      </w:r>
      <w:r>
        <w:rPr>
          <w:rFonts w:hint="default" w:ascii="Times New Roman" w:hAnsi="Times New Roman" w:eastAsia="方正仿宋_GBK" w:cs="Times New Roman"/>
          <w:sz w:val="32"/>
          <w:szCs w:val="32"/>
          <w:lang w:val="en-US" w:eastAsia="zh-CN"/>
        </w:rPr>
        <w:t>数据</w:t>
      </w:r>
      <w:r>
        <w:rPr>
          <w:rFonts w:hint="default" w:ascii="Times New Roman" w:hAnsi="Times New Roman" w:eastAsia="方正仿宋_GBK" w:cs="Times New Roman"/>
          <w:sz w:val="32"/>
          <w:szCs w:val="32"/>
        </w:rPr>
        <w:t>局</w:t>
      </w:r>
    </w:p>
    <w:p w14:paraId="77FAE729">
      <w:pPr>
        <w:spacing w:line="300" w:lineRule="auto"/>
        <w:jc w:val="center"/>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202</w:t>
      </w:r>
      <w:r>
        <w:rPr>
          <w:rFonts w:hint="eastAsia"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 xml:space="preserve"> 年 </w:t>
      </w:r>
      <w:r>
        <w:rPr>
          <w:rFonts w:hint="eastAsia" w:eastAsia="方正仿宋_GBK" w:cs="Times New Roman"/>
          <w:sz w:val="32"/>
          <w:szCs w:val="32"/>
          <w:highlight w:val="none"/>
          <w:u w:val="none"/>
          <w:lang w:val="en-US" w:eastAsia="zh-CN"/>
        </w:rPr>
        <w:t>11</w:t>
      </w:r>
      <w:r>
        <w:rPr>
          <w:rFonts w:hint="default" w:ascii="Times New Roman" w:hAnsi="Times New Roman" w:eastAsia="方正仿宋_GBK" w:cs="Times New Roman"/>
          <w:sz w:val="32"/>
          <w:szCs w:val="32"/>
          <w:u w:val="none"/>
        </w:rPr>
        <w:t xml:space="preserve"> 月</w:t>
      </w:r>
    </w:p>
    <w:p w14:paraId="110AD950">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rPr>
        <w:sectPr>
          <w:pgSz w:w="11906" w:h="16838"/>
          <w:pgMar w:top="1440" w:right="1800" w:bottom="1440" w:left="1800" w:header="851" w:footer="992" w:gutter="0"/>
          <w:pgNumType w:fmt="decimal"/>
          <w:cols w:space="425" w:num="1"/>
          <w:docGrid w:type="lines" w:linePitch="312" w:charSpace="0"/>
        </w:sectPr>
      </w:pPr>
    </w:p>
    <w:p w14:paraId="36492F7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ascii="宋体" w:hAnsi="宋体"/>
          <w:sz w:val="32"/>
          <w:szCs w:val="32"/>
        </w:rPr>
      </w:pPr>
      <w:r>
        <w:rPr>
          <w:rFonts w:hint="eastAsia" w:ascii="方正黑体_GBK" w:hAnsi="方正黑体_GBK" w:eastAsia="方正黑体_GBK" w:cs="方正黑体_GBK"/>
          <w:sz w:val="32"/>
          <w:szCs w:val="32"/>
        </w:rPr>
        <w:t xml:space="preserve">第一章  </w:t>
      </w:r>
      <w:r>
        <w:rPr>
          <w:rFonts w:hint="eastAsia" w:ascii="方正黑体_GBK" w:hAnsi="方正黑体_GBK" w:eastAsia="方正黑体_GBK" w:cs="方正黑体_GBK"/>
          <w:sz w:val="32"/>
          <w:szCs w:val="32"/>
          <w:lang w:val="en-US" w:eastAsia="zh-CN"/>
        </w:rPr>
        <w:t>竞争性磋商</w:t>
      </w:r>
      <w:r>
        <w:rPr>
          <w:rFonts w:hint="eastAsia" w:ascii="方正黑体_GBK" w:hAnsi="方正黑体_GBK" w:eastAsia="方正黑体_GBK" w:cs="方正黑体_GBK"/>
          <w:sz w:val="32"/>
          <w:szCs w:val="32"/>
        </w:rPr>
        <w:t>邀请</w:t>
      </w:r>
    </w:p>
    <w:p w14:paraId="44E7EF10">
      <w:pPr>
        <w:keepNext w:val="0"/>
        <w:keepLines w:val="0"/>
        <w:pageBreakBefore w:val="0"/>
        <w:widowControl w:val="0"/>
        <w:kinsoku/>
        <w:wordWrap/>
        <w:overflowPunct/>
        <w:topLinePunct w:val="0"/>
        <w:bidi w:val="0"/>
        <w:snapToGrid/>
        <w:spacing w:line="560" w:lineRule="exact"/>
        <w:jc w:val="left"/>
        <w:textAlignment w:val="auto"/>
        <w:rPr>
          <w:rFonts w:hint="eastAsia" w:ascii="宋体" w:hAnsi="宋体"/>
          <w:sz w:val="24"/>
          <w:lang w:val="zh-CN"/>
        </w:rPr>
      </w:pPr>
      <w:r>
        <w:rPr>
          <w:rFonts w:hint="eastAsia" w:ascii="宋体" w:hAnsi="宋体"/>
          <w:sz w:val="24"/>
          <w:lang w:val="zh-CN"/>
        </w:rPr>
        <w:t xml:space="preserve">   </w:t>
      </w:r>
    </w:p>
    <w:p w14:paraId="53F85721">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u w:val="single"/>
          <w:lang w:val="zh-CN"/>
        </w:rPr>
        <w:t>南京市浦口区</w:t>
      </w:r>
      <w:r>
        <w:rPr>
          <w:rFonts w:hint="default" w:ascii="Times New Roman" w:hAnsi="Times New Roman" w:eastAsia="方正仿宋_GBK" w:cs="Times New Roman"/>
          <w:sz w:val="32"/>
          <w:szCs w:val="32"/>
          <w:u w:val="single"/>
          <w:lang w:val="en-US" w:eastAsia="zh-CN"/>
        </w:rPr>
        <w:t>数据局</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u w:val="single"/>
          <w:lang w:val="en-US" w:eastAsia="zh-CN"/>
        </w:rPr>
        <w:t>固定资产投资项目节能评审服务</w:t>
      </w:r>
      <w:r>
        <w:rPr>
          <w:rFonts w:hint="default" w:ascii="Times New Roman" w:hAnsi="Times New Roman" w:eastAsia="方正仿宋_GBK" w:cs="Times New Roman"/>
          <w:sz w:val="32"/>
          <w:szCs w:val="32"/>
          <w:lang w:val="zh-CN"/>
        </w:rPr>
        <w:t>采用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val="zh-CN"/>
        </w:rPr>
        <w:t>。现邀请合格的响应人参加</w:t>
      </w:r>
      <w:r>
        <w:rPr>
          <w:rFonts w:hint="default" w:ascii="Times New Roman" w:hAnsi="Times New Roman" w:eastAsia="方正仿宋_GBK" w:cs="Times New Roman"/>
          <w:sz w:val="32"/>
          <w:szCs w:val="32"/>
          <w:lang w:val="en-US" w:eastAsia="zh-CN"/>
        </w:rPr>
        <w:t>磋商</w:t>
      </w:r>
      <w:r>
        <w:rPr>
          <w:rFonts w:hint="default" w:ascii="Times New Roman" w:hAnsi="Times New Roman" w:eastAsia="方正仿宋_GBK" w:cs="Times New Roman"/>
          <w:sz w:val="32"/>
          <w:szCs w:val="32"/>
          <w:lang w:val="zh-CN"/>
        </w:rPr>
        <w:t>。</w:t>
      </w:r>
    </w:p>
    <w:p w14:paraId="224CCB9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u w:val="single"/>
          <w:lang w:val="zh-CN" w:eastAsia="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项目名称：</w:t>
      </w:r>
      <w:r>
        <w:rPr>
          <w:rFonts w:hint="default" w:ascii="Times New Roman" w:hAnsi="Times New Roman" w:eastAsia="方正仿宋_GBK" w:cs="Times New Roman"/>
          <w:sz w:val="32"/>
          <w:szCs w:val="32"/>
          <w:u w:val="single"/>
          <w:lang w:val="zh-CN" w:eastAsia="zh-CN"/>
        </w:rPr>
        <w:t>浦口区</w:t>
      </w:r>
      <w:r>
        <w:rPr>
          <w:rFonts w:hint="default" w:ascii="Times New Roman" w:hAnsi="Times New Roman" w:eastAsia="方正仿宋_GBK" w:cs="Times New Roman"/>
          <w:sz w:val="32"/>
          <w:szCs w:val="32"/>
          <w:u w:val="single"/>
          <w:lang w:val="en-US" w:eastAsia="zh-CN"/>
        </w:rPr>
        <w:t>数据局固定资产投资项目节能评审服务</w:t>
      </w:r>
    </w:p>
    <w:p w14:paraId="2CDEDABE">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响应保证金及提交方式：</w:t>
      </w:r>
      <w:r>
        <w:rPr>
          <w:rFonts w:hint="default" w:ascii="Times New Roman" w:hAnsi="Times New Roman" w:eastAsia="方正仿宋_GBK" w:cs="Times New Roman"/>
          <w:sz w:val="32"/>
          <w:szCs w:val="32"/>
          <w:u w:val="single"/>
          <w:lang w:val="zh-CN"/>
        </w:rPr>
        <w:t xml:space="preserve"> 无</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 xml:space="preserve"> </w:t>
      </w:r>
    </w:p>
    <w:p w14:paraId="28961650">
      <w:pPr>
        <w:keepNext w:val="0"/>
        <w:keepLines w:val="0"/>
        <w:pageBreakBefore w:val="0"/>
        <w:widowControl w:val="0"/>
        <w:kinsoku/>
        <w:wordWrap/>
        <w:overflowPunct/>
        <w:topLinePunct w:val="0"/>
        <w:bidi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响应性文件份数：正本</w:t>
      </w:r>
      <w:r>
        <w:rPr>
          <w:rFonts w:hint="default" w:ascii="Times New Roman" w:hAnsi="Times New Roman" w:eastAsia="方正仿宋_GBK" w:cs="Times New Roman"/>
          <w:sz w:val="32"/>
          <w:szCs w:val="32"/>
          <w:u w:val="single"/>
          <w:lang w:val="zh-CN"/>
        </w:rPr>
        <w:t xml:space="preserve"> 壹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lang w:val="zh-CN"/>
        </w:rPr>
        <w:t xml:space="preserve"> 贰 </w:t>
      </w:r>
      <w:r>
        <w:rPr>
          <w:rFonts w:hint="default" w:ascii="Times New Roman" w:hAnsi="Times New Roman" w:eastAsia="方正仿宋_GBK" w:cs="Times New Roman"/>
          <w:sz w:val="32"/>
          <w:szCs w:val="32"/>
          <w:lang w:val="zh-CN"/>
        </w:rPr>
        <w:t>份。</w:t>
      </w:r>
    </w:p>
    <w:p w14:paraId="5F703460">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lang w:val="en-US" w:eastAsia="zh-CN"/>
        </w:rPr>
        <w:t>竞争性磋商</w:t>
      </w:r>
    </w:p>
    <w:p w14:paraId="15BF7802">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eastAsia"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kern w:val="0"/>
          <w:sz w:val="32"/>
          <w:szCs w:val="32"/>
        </w:rPr>
        <w:t>采购内容及规模：</w:t>
      </w:r>
      <w:r>
        <w:rPr>
          <w:rFonts w:hint="default" w:ascii="Times New Roman" w:hAnsi="Times New Roman" w:eastAsia="方正仿宋_GBK" w:cs="Times New Roman"/>
          <w:kern w:val="0"/>
          <w:sz w:val="32"/>
          <w:szCs w:val="32"/>
          <w:lang w:val="en-US" w:eastAsia="zh-CN"/>
        </w:rPr>
        <w:t>固定资产投资项目节能评审服务</w:t>
      </w:r>
      <w:r>
        <w:rPr>
          <w:rFonts w:hint="eastAsia" w:eastAsia="方正仿宋_GBK" w:cs="Times New Roman"/>
          <w:kern w:val="0"/>
          <w:sz w:val="32"/>
          <w:szCs w:val="32"/>
          <w:lang w:val="en-US" w:eastAsia="zh-CN"/>
        </w:rPr>
        <w:t>。</w:t>
      </w:r>
    </w:p>
    <w:p w14:paraId="27EEFCEE">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6. 最高限价：项目评审费用单个限价不超过3万元，按照实际发生项目数量进行结算。</w:t>
      </w:r>
    </w:p>
    <w:p w14:paraId="507C5E72">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eastAsia="方正仿宋_GBK"/>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递交响应性文件截止时间：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zh-CN"/>
        </w:rPr>
        <w:t>20</w:t>
      </w:r>
      <w:r>
        <w:rPr>
          <w:rFonts w:hint="default" w:ascii="Times New Roman" w:hAnsi="Times New Roman" w:eastAsia="方正仿宋_GBK" w:cs="Times New Roman"/>
          <w:sz w:val="32"/>
          <w:szCs w:val="32"/>
          <w:highlight w:val="none"/>
          <w:u w:val="single"/>
        </w:rPr>
        <w:t>2</w:t>
      </w:r>
      <w:r>
        <w:rPr>
          <w:rFonts w:hint="default" w:ascii="Times New Roman" w:hAnsi="Times New Roman" w:eastAsia="方正仿宋_GBK" w:cs="Times New Roman"/>
          <w:sz w:val="32"/>
          <w:szCs w:val="32"/>
          <w:highlight w:val="none"/>
          <w:u w:val="single"/>
          <w:lang w:val="en-US" w:eastAsia="zh-CN"/>
        </w:rPr>
        <w:t>5</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年</w:t>
      </w:r>
      <w:r>
        <w:rPr>
          <w:rFonts w:hint="default" w:ascii="Times New Roman" w:hAnsi="Times New Roman" w:eastAsia="方正仿宋_GBK" w:cs="Times New Roman"/>
          <w:sz w:val="32"/>
          <w:szCs w:val="32"/>
          <w:highlight w:val="none"/>
          <w:u w:val="single"/>
        </w:rPr>
        <w:t xml:space="preserve"> </w:t>
      </w:r>
      <w:r>
        <w:rPr>
          <w:rFonts w:hint="eastAsia" w:eastAsia="方正仿宋_GBK" w:cs="Times New Roman"/>
          <w:sz w:val="32"/>
          <w:szCs w:val="32"/>
          <w:highlight w:val="none"/>
          <w:u w:val="single"/>
          <w:lang w:val="en-US" w:eastAsia="zh-CN"/>
        </w:rPr>
        <w:t>12</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月</w:t>
      </w:r>
      <w:r>
        <w:rPr>
          <w:rFonts w:hint="default" w:ascii="Times New Roman" w:hAnsi="Times New Roman" w:eastAsia="方正仿宋_GBK" w:cs="Times New Roman"/>
          <w:sz w:val="32"/>
          <w:szCs w:val="32"/>
          <w:highlight w:val="none"/>
          <w:u w:val="single"/>
        </w:rPr>
        <w:t xml:space="preserve"> </w:t>
      </w:r>
      <w:r>
        <w:rPr>
          <w:rFonts w:hint="eastAsia" w:eastAsia="方正仿宋_GBK" w:cs="Times New Roman"/>
          <w:sz w:val="32"/>
          <w:szCs w:val="32"/>
          <w:highlight w:val="none"/>
          <w:u w:val="single"/>
          <w:lang w:val="en-US" w:eastAsia="zh-CN"/>
        </w:rPr>
        <w:t>2</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日</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zh-CN"/>
        </w:rPr>
        <w:t>1</w:t>
      </w:r>
      <w:r>
        <w:rPr>
          <w:rFonts w:hint="default" w:ascii="Times New Roman" w:hAnsi="Times New Roman" w:eastAsia="方正仿宋_GBK" w:cs="Times New Roman"/>
          <w:sz w:val="32"/>
          <w:szCs w:val="32"/>
          <w:highlight w:val="none"/>
          <w:u w:val="single"/>
        </w:rPr>
        <w:t xml:space="preserve">4 </w:t>
      </w:r>
      <w:r>
        <w:rPr>
          <w:rFonts w:hint="default" w:ascii="Times New Roman" w:hAnsi="Times New Roman" w:eastAsia="方正仿宋_GBK" w:cs="Times New Roman"/>
          <w:sz w:val="32"/>
          <w:szCs w:val="32"/>
          <w:highlight w:val="none"/>
          <w:lang w:val="zh-CN"/>
        </w:rPr>
        <w:t>时</w:t>
      </w:r>
      <w:r>
        <w:rPr>
          <w:rFonts w:hint="default" w:ascii="Times New Roman" w:hAnsi="Times New Roman" w:eastAsia="方正仿宋_GBK" w:cs="Times New Roman"/>
          <w:sz w:val="32"/>
          <w:szCs w:val="32"/>
          <w:highlight w:val="none"/>
          <w:u w:val="single"/>
        </w:rPr>
        <w:t xml:space="preserve"> 3</w:t>
      </w:r>
      <w:r>
        <w:rPr>
          <w:rFonts w:hint="default" w:ascii="Times New Roman" w:hAnsi="Times New Roman" w:eastAsia="方正仿宋_GBK" w:cs="Times New Roman"/>
          <w:sz w:val="32"/>
          <w:szCs w:val="32"/>
          <w:highlight w:val="none"/>
          <w:u w:val="single"/>
          <w:lang w:val="zh-CN"/>
        </w:rPr>
        <w:t>0</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lang w:val="zh-CN"/>
        </w:rPr>
        <w:t>分</w:t>
      </w:r>
      <w:bookmarkStart w:id="5" w:name="_GoBack"/>
      <w:bookmarkEnd w:id="5"/>
    </w:p>
    <w:p w14:paraId="670EF4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递交地点：</w:t>
      </w:r>
      <w:r>
        <w:rPr>
          <w:rFonts w:hint="default" w:ascii="Times New Roman" w:hAnsi="Times New Roman" w:eastAsia="方正仿宋_GBK" w:cs="Times New Roman"/>
          <w:sz w:val="32"/>
          <w:szCs w:val="32"/>
          <w:u w:val="single"/>
        </w:rPr>
        <w:t xml:space="preserve"> 浦口区市民中心B栋</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楼</w:t>
      </w:r>
      <w:r>
        <w:rPr>
          <w:rFonts w:hint="default" w:ascii="Times New Roman" w:hAnsi="Times New Roman" w:eastAsia="方正仿宋_GBK" w:cs="Times New Roman"/>
          <w:sz w:val="32"/>
          <w:szCs w:val="32"/>
          <w:u w:val="single"/>
          <w:lang w:val="en-US" w:eastAsia="zh-CN"/>
        </w:rPr>
        <w:t>501</w:t>
      </w:r>
      <w:r>
        <w:rPr>
          <w:rFonts w:hint="eastAsia" w:eastAsia="方正仿宋_GBK" w:cs="Times New Roman"/>
          <w:sz w:val="32"/>
          <w:szCs w:val="32"/>
          <w:u w:val="single"/>
          <w:lang w:val="en-US" w:eastAsia="zh-CN"/>
        </w:rPr>
        <w:t>会议室</w:t>
      </w:r>
      <w:r>
        <w:rPr>
          <w:rFonts w:hint="default" w:ascii="Times New Roman" w:hAnsi="Times New Roman" w:eastAsia="方正仿宋_GBK" w:cs="Times New Roman"/>
          <w:sz w:val="32"/>
          <w:szCs w:val="32"/>
          <w:u w:val="single"/>
        </w:rPr>
        <w:t xml:space="preserve">  </w:t>
      </w:r>
    </w:p>
    <w:p w14:paraId="770F55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响应性文件接收人：</w:t>
      </w:r>
      <w:r>
        <w:rPr>
          <w:rFonts w:hint="default" w:ascii="Times New Roman" w:hAnsi="Times New Roman" w:eastAsia="方正仿宋_GBK" w:cs="Times New Roman"/>
          <w:sz w:val="32"/>
          <w:szCs w:val="32"/>
          <w:u w:val="single"/>
          <w:lang w:val="zh-CN"/>
        </w:rPr>
        <w:t xml:space="preserve"> 南京市浦口区</w:t>
      </w:r>
      <w:r>
        <w:rPr>
          <w:rFonts w:hint="default" w:ascii="Times New Roman" w:hAnsi="Times New Roman" w:eastAsia="方正仿宋_GBK" w:cs="Times New Roman"/>
          <w:sz w:val="32"/>
          <w:szCs w:val="32"/>
          <w:u w:val="single"/>
          <w:lang w:val="en-US" w:eastAsia="zh-CN"/>
        </w:rPr>
        <w:t>数据</w:t>
      </w:r>
      <w:r>
        <w:rPr>
          <w:rFonts w:hint="default" w:ascii="Times New Roman" w:hAnsi="Times New Roman" w:eastAsia="方正仿宋_GBK" w:cs="Times New Roman"/>
          <w:sz w:val="32"/>
          <w:szCs w:val="32"/>
          <w:u w:val="single"/>
          <w:lang w:val="zh-CN"/>
        </w:rPr>
        <w:t xml:space="preserve">局  </w:t>
      </w:r>
      <w:r>
        <w:rPr>
          <w:rFonts w:hint="default" w:ascii="Times New Roman" w:hAnsi="Times New Roman" w:eastAsia="方正仿宋_GBK" w:cs="Times New Roman"/>
          <w:sz w:val="32"/>
          <w:szCs w:val="32"/>
          <w:lang w:val="zh-CN"/>
        </w:rPr>
        <w:t xml:space="preserve">      </w:t>
      </w:r>
    </w:p>
    <w:p w14:paraId="0AEC920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联系人：</w:t>
      </w:r>
      <w:r>
        <w:rPr>
          <w:rFonts w:hint="eastAsia" w:eastAsia="方正仿宋_GBK" w:cs="Times New Roman"/>
          <w:sz w:val="32"/>
          <w:szCs w:val="32"/>
          <w:lang w:val="en-US" w:eastAsia="zh-CN"/>
        </w:rPr>
        <w:t>周科</w:t>
      </w:r>
    </w:p>
    <w:p w14:paraId="225F3D1B">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rPr>
        <w:t>025-6965</w:t>
      </w:r>
      <w:r>
        <w:rPr>
          <w:rFonts w:hint="default" w:ascii="Times New Roman" w:hAnsi="Times New Roman" w:eastAsia="方正仿宋_GBK" w:cs="Times New Roman"/>
          <w:sz w:val="32"/>
          <w:szCs w:val="32"/>
          <w:lang w:val="en-US" w:eastAsia="zh-CN"/>
        </w:rPr>
        <w:t>9</w:t>
      </w:r>
      <w:r>
        <w:rPr>
          <w:rFonts w:hint="eastAsia" w:eastAsia="方正仿宋_GBK" w:cs="Times New Roman"/>
          <w:sz w:val="32"/>
          <w:szCs w:val="32"/>
          <w:lang w:val="en-US" w:eastAsia="zh-CN"/>
        </w:rPr>
        <w:t>209</w:t>
      </w:r>
      <w:r>
        <w:rPr>
          <w:rFonts w:hint="default" w:ascii="Times New Roman" w:hAnsi="Times New Roman" w:eastAsia="方正仿宋_GBK" w:cs="Times New Roman"/>
          <w:sz w:val="32"/>
          <w:szCs w:val="32"/>
        </w:rPr>
        <w:br w:type="page"/>
      </w:r>
    </w:p>
    <w:p w14:paraId="1DF974C1">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竞争性磋商须知</w:t>
      </w:r>
    </w:p>
    <w:p w14:paraId="3DDBB051">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一、总则</w:t>
      </w:r>
    </w:p>
    <w:p w14:paraId="1F290A5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b w:val="0"/>
          <w:bCs/>
          <w:sz w:val="32"/>
          <w:szCs w:val="32"/>
          <w:lang w:val="zh-CN"/>
        </w:rPr>
        <w:t>适用范围</w:t>
      </w:r>
    </w:p>
    <w:p w14:paraId="4251483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文件所述项目。</w:t>
      </w:r>
    </w:p>
    <w:p w14:paraId="74D21E1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2. 项目</w:t>
      </w:r>
      <w:r>
        <w:rPr>
          <w:rFonts w:hint="default" w:ascii="Times New Roman" w:hAnsi="Times New Roman" w:eastAsia="方正仿宋_GBK" w:cs="Times New Roman"/>
          <w:b w:val="0"/>
          <w:bCs/>
          <w:sz w:val="32"/>
          <w:szCs w:val="32"/>
          <w:lang w:val="zh-CN"/>
        </w:rPr>
        <w:t>概况</w:t>
      </w:r>
    </w:p>
    <w:p w14:paraId="248C82F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固定资产投资项目节能评审服务</w:t>
      </w:r>
      <w:r>
        <w:rPr>
          <w:rFonts w:hint="default" w:ascii="Times New Roman" w:hAnsi="Times New Roman" w:eastAsia="方正仿宋_GBK" w:cs="Times New Roman"/>
          <w:sz w:val="32"/>
          <w:szCs w:val="32"/>
          <w:lang w:val="zh-CN"/>
        </w:rPr>
        <w:t>。</w:t>
      </w:r>
    </w:p>
    <w:p w14:paraId="01107B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eastAsia="zh-CN"/>
        </w:rPr>
        <w:t>响应人资质要求</w:t>
      </w:r>
    </w:p>
    <w:p w14:paraId="4612CA8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zh-CN"/>
        </w:rPr>
        <w:t>（1）响应人具有国内独立法人资格、独立承担民事责任和履行合同能力</w:t>
      </w:r>
      <w:r>
        <w:rPr>
          <w:rFonts w:hint="default" w:ascii="Times New Roman" w:hAnsi="Times New Roman" w:eastAsia="方正仿宋_GBK" w:cs="Times New Roman"/>
          <w:kern w:val="0"/>
          <w:sz w:val="32"/>
          <w:szCs w:val="32"/>
          <w:lang w:eastAsia="zh-CN"/>
        </w:rPr>
        <w:t>。</w:t>
      </w:r>
    </w:p>
    <w:p w14:paraId="182D7751">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sz w:val="32"/>
          <w:szCs w:val="32"/>
          <w:lang w:val="zh-CN"/>
        </w:rPr>
        <w:t>（</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bCs/>
          <w:color w:val="000000"/>
          <w:sz w:val="32"/>
          <w:szCs w:val="32"/>
        </w:rPr>
        <w:t>本项目不接受联合体投标。</w:t>
      </w:r>
    </w:p>
    <w:p w14:paraId="7AA50E0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4.</w:t>
      </w:r>
      <w:r>
        <w:rPr>
          <w:rFonts w:hint="eastAsia" w:eastAsia="方正仿宋_GBK" w:cs="Times New Roman"/>
          <w:b w:val="0"/>
          <w:bCs/>
          <w:sz w:val="32"/>
          <w:szCs w:val="32"/>
          <w:lang w:val="en-US" w:eastAsia="zh-CN"/>
        </w:rPr>
        <w:t xml:space="preserve"> 中标供应商确定</w:t>
      </w:r>
    </w:p>
    <w:p w14:paraId="1784D27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综合得分最高的供应商</w:t>
      </w:r>
      <w:r>
        <w:rPr>
          <w:rFonts w:hint="eastAsia" w:eastAsia="方正仿宋_GBK" w:cs="Times New Roman"/>
          <w:b w:val="0"/>
          <w:bCs/>
          <w:sz w:val="32"/>
          <w:szCs w:val="32"/>
          <w:lang w:val="en-US" w:eastAsia="zh-CN"/>
        </w:rPr>
        <w:t>确定</w:t>
      </w:r>
      <w:r>
        <w:rPr>
          <w:rFonts w:hint="eastAsia" w:ascii="Times New Roman" w:hAnsi="Times New Roman" w:eastAsia="方正仿宋_GBK" w:cs="Times New Roman"/>
          <w:b w:val="0"/>
          <w:bCs/>
          <w:sz w:val="32"/>
          <w:szCs w:val="32"/>
          <w:lang w:val="en-US" w:eastAsia="zh-CN"/>
        </w:rPr>
        <w:t>为中标供应商。</w:t>
      </w:r>
    </w:p>
    <w:p w14:paraId="7831DFA2">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评审回避原则要求</w:t>
      </w:r>
    </w:p>
    <w:p w14:paraId="1056BE0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b w:val="0"/>
          <w:bCs/>
          <w:sz w:val="32"/>
          <w:szCs w:val="32"/>
          <w:lang w:val="en-US" w:eastAsia="zh-CN"/>
        </w:rPr>
        <w:t>中标单位不可再承接需在我局进行节能审查的节能报告编制服务。</w:t>
      </w:r>
    </w:p>
    <w:p w14:paraId="416CDD69">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rPr>
      </w:pPr>
      <w:r>
        <w:rPr>
          <w:rFonts w:hint="default" w:ascii="方正黑体_GBK" w:hAnsi="方正黑体_GBK" w:eastAsia="方正黑体_GBK" w:cs="方正黑体_GBK"/>
          <w:b w:val="0"/>
          <w:bCs/>
          <w:sz w:val="32"/>
          <w:szCs w:val="32"/>
          <w:lang w:val="zh-CN"/>
        </w:rPr>
        <w:t>二、</w:t>
      </w:r>
      <w:r>
        <w:rPr>
          <w:rFonts w:hint="default" w:ascii="方正黑体_GBK" w:hAnsi="方正黑体_GBK" w:eastAsia="方正黑体_GBK" w:cs="方正黑体_GBK"/>
          <w:b w:val="0"/>
          <w:bCs/>
          <w:sz w:val="32"/>
          <w:szCs w:val="32"/>
          <w:lang w:val="en-US" w:eastAsia="zh-CN"/>
        </w:rPr>
        <w:t>竞争性磋商</w:t>
      </w:r>
      <w:r>
        <w:rPr>
          <w:rFonts w:hint="default" w:ascii="方正黑体_GBK" w:hAnsi="方正黑体_GBK" w:eastAsia="方正黑体_GBK" w:cs="方正黑体_GBK"/>
          <w:b w:val="0"/>
          <w:bCs/>
          <w:sz w:val="32"/>
          <w:szCs w:val="32"/>
          <w:lang w:val="zh-CN"/>
        </w:rPr>
        <w:t>文件的组成</w:t>
      </w:r>
    </w:p>
    <w:p w14:paraId="4532A468">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文件包括本文件及所有发出的修改澄清通知，修改澄清与本文件不一致的，以最后发出的为准。</w:t>
      </w:r>
    </w:p>
    <w:p w14:paraId="7DB34AFA">
      <w:pPr>
        <w:keepNext w:val="0"/>
        <w:keepLines w:val="0"/>
        <w:pageBreakBefore w:val="0"/>
        <w:widowControl w:val="0"/>
        <w:tabs>
          <w:tab w:val="left" w:pos="993"/>
          <w:tab w:val="left" w:pos="1134"/>
        </w:tabs>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响应人应认真审阅</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文件所有的内容，如果响应人的响应性文件不能实质性地响应</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文件要求，责任由响应人自负。</w:t>
      </w:r>
    </w:p>
    <w:p w14:paraId="6FD2E117">
      <w:pPr>
        <w:keepNext w:val="0"/>
        <w:keepLines w:val="0"/>
        <w:pageBreakBefore w:val="0"/>
        <w:widowControl w:val="0"/>
        <w:tabs>
          <w:tab w:val="left" w:pos="0"/>
          <w:tab w:val="left" w:pos="993"/>
          <w:tab w:val="left" w:pos="1134"/>
        </w:tabs>
        <w:kinsoku/>
        <w:wordWrap/>
        <w:overflowPunct/>
        <w:topLinePunct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z w:val="32"/>
          <w:szCs w:val="32"/>
          <w:lang w:val="zh-CN"/>
        </w:rPr>
        <w:t>响应人在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文件发布后，若有疑问需要澄清，应于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文件截止日期</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5</w:t>
      </w:r>
      <w:r>
        <w:rPr>
          <w:rFonts w:hint="default" w:ascii="Times New Roman" w:hAnsi="Times New Roman" w:eastAsia="方正仿宋_GBK" w:cs="Times New Roman"/>
          <w:sz w:val="32"/>
          <w:szCs w:val="32"/>
          <w:lang w:val="zh-CN"/>
        </w:rPr>
        <w:t>日前以书面形式（包括书面文字、传真、电子邮件等）向</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人提出，</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人将以书面形式予以解答，解答内容将送达所有参与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的响应人。</w:t>
      </w:r>
    </w:p>
    <w:p w14:paraId="4118D5D8">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三、响应性文件的组成</w:t>
      </w:r>
    </w:p>
    <w:p w14:paraId="796B03B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响应性文件应采用A4规格纸编制并装订成册，主要包含以下几个部分内容：</w:t>
      </w:r>
    </w:p>
    <w:p w14:paraId="435880DF">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1. 响应函（原件）、法人代表授权委托书（原件）。</w:t>
      </w:r>
    </w:p>
    <w:p w14:paraId="3C7574A7">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2. 报价文件。</w:t>
      </w:r>
    </w:p>
    <w:p w14:paraId="047D170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 xml:space="preserve">3. </w:t>
      </w:r>
      <w:r>
        <w:rPr>
          <w:rFonts w:hint="eastAsia" w:eastAsia="方正仿宋_GBK" w:cs="Times New Roman"/>
          <w:b w:val="0"/>
          <w:bCs/>
          <w:sz w:val="32"/>
          <w:szCs w:val="32"/>
          <w:highlight w:val="none"/>
          <w:lang w:val="en-US" w:eastAsia="zh-CN"/>
        </w:rPr>
        <w:t>商务部分响应文件。</w:t>
      </w:r>
    </w:p>
    <w:p w14:paraId="6979464C">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 xml:space="preserve">4. </w:t>
      </w:r>
      <w:r>
        <w:rPr>
          <w:rFonts w:hint="eastAsia" w:eastAsia="方正仿宋_GBK" w:cs="Times New Roman"/>
          <w:b w:val="0"/>
          <w:bCs/>
          <w:sz w:val="32"/>
          <w:szCs w:val="32"/>
          <w:highlight w:val="none"/>
          <w:lang w:val="en-US" w:eastAsia="zh-CN"/>
        </w:rPr>
        <w:t>技术部分响应文件。</w:t>
      </w:r>
    </w:p>
    <w:p w14:paraId="7869901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四、报价要求</w:t>
      </w:r>
    </w:p>
    <w:p w14:paraId="788705CF">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napToGrid w:val="0"/>
          <w:sz w:val="32"/>
          <w:szCs w:val="32"/>
        </w:rPr>
        <w:t>报价应是本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文件所确定的全部工作内容的价格体现，其应包括各项应</w:t>
      </w:r>
      <w:r>
        <w:rPr>
          <w:rFonts w:hint="default" w:ascii="Times New Roman" w:hAnsi="Times New Roman" w:eastAsia="方正仿宋_GBK" w:cs="Times New Roman"/>
          <w:sz w:val="32"/>
          <w:szCs w:val="32"/>
          <w:lang w:val="zh-CN"/>
        </w:rPr>
        <w:t>有费用。</w:t>
      </w:r>
    </w:p>
    <w:p w14:paraId="20D98BD1">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eastAsia="方正仿宋_GBK" w:cs="Times New Roman"/>
          <w:sz w:val="32"/>
          <w:szCs w:val="32"/>
          <w:lang w:val="en-US" w:eastAsia="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w:t>
      </w:r>
      <w:r>
        <w:rPr>
          <w:rFonts w:hint="default" w:ascii="Times New Roman" w:hAnsi="Times New Roman" w:eastAsia="方正仿宋_GBK" w:cs="Times New Roman"/>
          <w:sz w:val="32"/>
          <w:szCs w:val="32"/>
          <w:lang w:val="en-US" w:eastAsia="zh-CN"/>
        </w:rPr>
        <w:t>以</w:t>
      </w:r>
      <w:r>
        <w:rPr>
          <w:rFonts w:hint="eastAsia" w:eastAsia="方正仿宋_GBK" w:cs="Times New Roman"/>
          <w:sz w:val="32"/>
          <w:szCs w:val="32"/>
          <w:lang w:val="en-US" w:eastAsia="zh-CN"/>
        </w:rPr>
        <w:t>单个项目，对</w:t>
      </w:r>
      <w:r>
        <w:rPr>
          <w:rFonts w:hint="default" w:ascii="Times New Roman" w:hAnsi="Times New Roman" w:eastAsia="方正仿宋_GBK" w:cs="Times New Roman"/>
          <w:sz w:val="32"/>
          <w:szCs w:val="32"/>
          <w:lang w:val="en-US" w:eastAsia="zh-CN"/>
        </w:rPr>
        <w:t>所提供</w:t>
      </w:r>
      <w:r>
        <w:rPr>
          <w:rFonts w:hint="eastAsia" w:eastAsia="方正仿宋_GBK" w:cs="Times New Roman"/>
          <w:sz w:val="32"/>
          <w:szCs w:val="32"/>
          <w:lang w:val="en-US" w:eastAsia="zh-CN"/>
        </w:rPr>
        <w:t>固定资产投资项目节能评审服务</w:t>
      </w:r>
      <w:r>
        <w:rPr>
          <w:rFonts w:hint="default" w:ascii="Times New Roman" w:hAnsi="Times New Roman" w:eastAsia="方正仿宋_GBK" w:cs="Times New Roman"/>
          <w:sz w:val="32"/>
          <w:szCs w:val="32"/>
          <w:lang w:val="en-US" w:eastAsia="zh-CN"/>
        </w:rPr>
        <w:t>（含税</w:t>
      </w:r>
      <w:r>
        <w:rPr>
          <w:rFonts w:hint="default" w:eastAsia="方正仿宋_GBK" w:cs="Times New Roman"/>
          <w:sz w:val="32"/>
          <w:szCs w:val="32"/>
          <w:lang w:val="en-US" w:eastAsia="zh-CN"/>
        </w:rPr>
        <w:t>价）</w:t>
      </w:r>
      <w:r>
        <w:rPr>
          <w:rFonts w:hint="eastAsia" w:eastAsia="方正仿宋_GBK" w:cs="Times New Roman"/>
          <w:sz w:val="32"/>
          <w:szCs w:val="32"/>
          <w:lang w:val="en-US" w:eastAsia="zh-CN"/>
        </w:rPr>
        <w:t>。</w:t>
      </w:r>
    </w:p>
    <w:p w14:paraId="15600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五、响应性文件递交</w:t>
      </w:r>
    </w:p>
    <w:p w14:paraId="3EBB7708">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响应性文件应于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w:t>
      </w:r>
      <w:r>
        <w:rPr>
          <w:rFonts w:hint="default" w:ascii="Times New Roman" w:hAnsi="Times New Roman" w:eastAsia="方正仿宋_GBK" w:cs="Times New Roman"/>
          <w:sz w:val="32"/>
          <w:szCs w:val="32"/>
          <w:lang w:val="zh-CN"/>
        </w:rPr>
        <w:t>规定的截止时间之前密封递交至指定的地点，逾时视为自动放弃。</w:t>
      </w:r>
    </w:p>
    <w:p w14:paraId="5B2173B9">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响应性文件需提供指定的份数，且须法定代表人或授权代表签署并加盖单位公章。</w:t>
      </w:r>
    </w:p>
    <w:p w14:paraId="71BCC4F3">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rPr>
        <w:t>有下列情形之一时，响应人的响应性文件将被拒绝：</w:t>
      </w:r>
    </w:p>
    <w:p w14:paraId="28CCE3B0">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（1）逾期送达的；</w:t>
      </w:r>
    </w:p>
    <w:p w14:paraId="2A24C844">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（2）响应性文件少于指定份数，或未密封的；</w:t>
      </w:r>
    </w:p>
    <w:p w14:paraId="3516017B">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（3）响应性文件中的响应函未加盖响应人公章及法定代表人或者委托代理人印章（签字）的；</w:t>
      </w:r>
    </w:p>
    <w:p w14:paraId="58A9D872">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（4）响应人以低于成本价报价，恶意竞争的；</w:t>
      </w:r>
    </w:p>
    <w:p w14:paraId="2C2825EE">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）响应文件中提出发包人不能接受的条件的。</w:t>
      </w:r>
    </w:p>
    <w:p w14:paraId="196448B7">
      <w:pPr>
        <w:keepNext w:val="0"/>
        <w:keepLines w:val="0"/>
        <w:pageBreakBefore w:val="0"/>
        <w:widowControl w:val="0"/>
        <w:kinsoku/>
        <w:wordWrap/>
        <w:overflowPunct/>
        <w:topLinePunct w:val="0"/>
        <w:autoSpaceDE w:val="0"/>
        <w:autoSpaceDN w:val="0"/>
        <w:bidi w:val="0"/>
        <w:adjustRightInd w:val="0"/>
        <w:spacing w:line="560" w:lineRule="exact"/>
        <w:ind w:firstLine="420"/>
        <w:textAlignment w:val="auto"/>
        <w:rPr>
          <w:rFonts w:hint="default"/>
          <w:highlight w:val="none"/>
          <w:lang w:val="zh-CN"/>
        </w:rPr>
      </w:pPr>
      <w:r>
        <w:rPr>
          <w:rFonts w:hint="default" w:ascii="Times New Roman" w:hAnsi="Times New Roman" w:eastAsia="方正仿宋_GBK" w:cs="Times New Roman"/>
          <w:b w:val="0"/>
          <w:bCs/>
          <w:sz w:val="32"/>
          <w:szCs w:val="32"/>
          <w:highlight w:val="none"/>
          <w:lang w:val="en-US" w:eastAsia="zh-CN"/>
        </w:rPr>
        <w:t xml:space="preserve">4. </w:t>
      </w:r>
      <w:r>
        <w:rPr>
          <w:rFonts w:hint="default" w:ascii="Times New Roman" w:hAnsi="Times New Roman" w:eastAsia="方正仿宋_GBK" w:cs="Times New Roman"/>
          <w:sz w:val="32"/>
          <w:szCs w:val="32"/>
          <w:highlight w:val="none"/>
          <w:lang w:val="zh-CN"/>
        </w:rPr>
        <w:t>合同履行期限三年，合同一年一签。一年合同期满后经考核合格后可续签下一年合同；考核不合格的，终止合同不再续签。</w:t>
      </w:r>
    </w:p>
    <w:p w14:paraId="6B77E58D">
      <w:pPr>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br w:type="page"/>
      </w:r>
    </w:p>
    <w:p w14:paraId="326A2835">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成交标准</w:t>
      </w:r>
    </w:p>
    <w:p w14:paraId="224ADC52">
      <w:pPr>
        <w:ind w:firstLine="422" w:firstLineChars="200"/>
        <w:rPr>
          <w:rFonts w:hint="eastAsia" w:ascii="宋体" w:hAnsi="宋体"/>
          <w:b/>
          <w:kern w:val="0"/>
          <w:szCs w:val="21"/>
        </w:rPr>
      </w:pPr>
    </w:p>
    <w:tbl>
      <w:tblPr>
        <w:tblStyle w:val="10"/>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99"/>
        <w:gridCol w:w="1150"/>
        <w:gridCol w:w="6752"/>
        <w:gridCol w:w="808"/>
      </w:tblGrid>
      <w:tr w14:paraId="574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4603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A3C0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评分因素</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747B4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分项/</w:t>
            </w:r>
          </w:p>
          <w:p w14:paraId="374C3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描述</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DD9F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评审标准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B39B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28"/>
                <w:szCs w:val="28"/>
              </w:rPr>
            </w:pPr>
            <w:r>
              <w:rPr>
                <w:rFonts w:hint="default" w:ascii="Times New Roman" w:hAnsi="Times New Roman" w:eastAsia="方正黑体_GBK" w:cs="Times New Roman"/>
                <w:b w:val="0"/>
                <w:bCs w:val="0"/>
                <w:color w:val="000000"/>
                <w:sz w:val="28"/>
                <w:szCs w:val="28"/>
              </w:rPr>
              <w:t>分值</w:t>
            </w:r>
          </w:p>
        </w:tc>
      </w:tr>
      <w:tr w14:paraId="1E6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7136B8C0">
            <w:pPr>
              <w:jc w:val="center"/>
              <w:rPr>
                <w:rFonts w:hint="default" w:ascii="Times New Roman" w:hAnsi="Times New Roman" w:eastAsia="方正仿宋_GBK" w:cs="Times New Roman"/>
                <w:color w:val="000000"/>
                <w:sz w:val="28"/>
                <w:szCs w:val="28"/>
                <w:highlight w:val="none"/>
              </w:rPr>
            </w:pPr>
            <w:bookmarkStart w:id="0" w:name="OLE_LINK3" w:colFirst="3" w:colLast="3"/>
            <w:bookmarkStart w:id="1" w:name="_Hlk401005359"/>
            <w:bookmarkStart w:id="2" w:name="OLE_LINK1" w:colFirst="3" w:colLast="3"/>
            <w:bookmarkStart w:id="3" w:name="OLE_LINK4" w:colFirst="3" w:colLast="3"/>
            <w:bookmarkStart w:id="4" w:name="OLE_LINK2" w:colFirst="3" w:colLast="3"/>
            <w:r>
              <w:rPr>
                <w:rFonts w:hint="default" w:ascii="Times New Roman" w:hAnsi="Times New Roman" w:eastAsia="方正仿宋_GBK" w:cs="Times New Roman"/>
                <w:color w:val="000000"/>
                <w:sz w:val="28"/>
                <w:szCs w:val="28"/>
                <w:highlight w:val="none"/>
              </w:rPr>
              <w:t>1</w:t>
            </w:r>
          </w:p>
        </w:tc>
        <w:tc>
          <w:tcPr>
            <w:tcW w:w="1399" w:type="dxa"/>
            <w:tcBorders>
              <w:top w:val="single" w:color="auto" w:sz="4" w:space="0"/>
              <w:left w:val="single" w:color="auto" w:sz="4" w:space="0"/>
              <w:right w:val="single" w:color="auto" w:sz="4" w:space="0"/>
            </w:tcBorders>
            <w:noWrap w:val="0"/>
            <w:vAlign w:val="center"/>
          </w:tcPr>
          <w:p w14:paraId="3B5FF8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评审价格</w:t>
            </w:r>
          </w:p>
          <w:p w14:paraId="2BBA53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auto"/>
                <w:sz w:val="28"/>
                <w:szCs w:val="28"/>
                <w:highlight w:val="none"/>
              </w:rPr>
              <w:t>（10分）</w:t>
            </w:r>
          </w:p>
        </w:tc>
        <w:tc>
          <w:tcPr>
            <w:tcW w:w="1150" w:type="dxa"/>
            <w:tcBorders>
              <w:top w:val="single" w:color="auto" w:sz="4" w:space="0"/>
              <w:left w:val="single" w:color="auto" w:sz="4" w:space="0"/>
              <w:right w:val="single" w:color="auto" w:sz="4" w:space="0"/>
            </w:tcBorders>
            <w:noWrap w:val="0"/>
            <w:vAlign w:val="center"/>
          </w:tcPr>
          <w:p w14:paraId="4AE0EDE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价格</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3DDA8D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采用低价优先法计算，即满足竞争性磋商文件要求且价格最低的报价为评审基准价，其价格分为满分。</w:t>
            </w:r>
          </w:p>
          <w:p w14:paraId="3C61886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其他供应商的价格分统一按照下列公式计算：</w:t>
            </w:r>
          </w:p>
          <w:p w14:paraId="5FF2822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报价得分=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评审基准价/报价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rPr>
              <w:t>（小数点保留两位）</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E516FC7">
            <w:pPr>
              <w:jc w:val="center"/>
              <w:rPr>
                <w:rFonts w:hint="default" w:ascii="Times New Roman" w:hAnsi="Times New Roman" w:eastAsia="方正仿宋_GBK" w:cs="Times New Roman"/>
                <w:b w:val="0"/>
                <w:bCs w:val="0"/>
                <w:color w:val="000000"/>
                <w:sz w:val="28"/>
                <w:szCs w:val="28"/>
                <w:highlight w:val="none"/>
                <w:lang w:val="en-US" w:eastAsia="zh-CN"/>
              </w:rPr>
            </w:pPr>
            <w:r>
              <w:rPr>
                <w:rFonts w:hint="default" w:ascii="Times New Roman" w:hAnsi="Times New Roman" w:eastAsia="方正仿宋_GBK" w:cs="Times New Roman"/>
                <w:b w:val="0"/>
                <w:bCs w:val="0"/>
                <w:color w:val="000000"/>
                <w:sz w:val="28"/>
                <w:szCs w:val="28"/>
                <w:highlight w:val="none"/>
                <w:lang w:val="en-US" w:eastAsia="zh-CN"/>
              </w:rPr>
              <w:t>10</w:t>
            </w:r>
          </w:p>
        </w:tc>
      </w:tr>
      <w:tr w14:paraId="450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blHeader/>
          <w:jc w:val="center"/>
        </w:trPr>
        <w:tc>
          <w:tcPr>
            <w:tcW w:w="662" w:type="dxa"/>
            <w:tcBorders>
              <w:left w:val="single" w:color="auto" w:sz="4" w:space="0"/>
              <w:right w:val="single" w:color="auto" w:sz="4" w:space="0"/>
            </w:tcBorders>
            <w:noWrap w:val="0"/>
            <w:vAlign w:val="center"/>
          </w:tcPr>
          <w:p w14:paraId="56BFF0B7">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w:t>
            </w:r>
          </w:p>
        </w:tc>
        <w:tc>
          <w:tcPr>
            <w:tcW w:w="1399" w:type="dxa"/>
            <w:vMerge w:val="restart"/>
            <w:tcBorders>
              <w:left w:val="single" w:color="auto" w:sz="4" w:space="0"/>
              <w:right w:val="single" w:color="auto" w:sz="4" w:space="0"/>
            </w:tcBorders>
            <w:noWrap w:val="0"/>
            <w:vAlign w:val="center"/>
          </w:tcPr>
          <w:p w14:paraId="74E7F29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商务评分</w:t>
            </w:r>
          </w:p>
          <w:p w14:paraId="2084C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auto"/>
                <w:sz w:val="28"/>
                <w:szCs w:val="28"/>
                <w:highlight w:val="none"/>
              </w:rPr>
              <w:t>（</w:t>
            </w:r>
            <w:r>
              <w:rPr>
                <w:rFonts w:hint="eastAsia" w:eastAsia="方正仿宋_GBK" w:cs="Times New Roman"/>
                <w:color w:val="auto"/>
                <w:sz w:val="28"/>
                <w:szCs w:val="28"/>
                <w:highlight w:val="none"/>
                <w:lang w:val="en-US" w:eastAsia="zh-CN"/>
              </w:rPr>
              <w:t>42</w:t>
            </w:r>
            <w:r>
              <w:rPr>
                <w:rFonts w:hint="default" w:ascii="Times New Roman" w:hAnsi="Times New Roman" w:eastAsia="方正仿宋_GBK" w:cs="Times New Roman"/>
                <w:color w:val="auto"/>
                <w:sz w:val="28"/>
                <w:szCs w:val="28"/>
                <w:highlight w:val="none"/>
              </w:rPr>
              <w:t>分）</w:t>
            </w:r>
          </w:p>
        </w:tc>
        <w:tc>
          <w:tcPr>
            <w:tcW w:w="1150" w:type="dxa"/>
            <w:tcBorders>
              <w:left w:val="single" w:color="auto" w:sz="4" w:space="0"/>
              <w:right w:val="single" w:color="auto" w:sz="4" w:space="0"/>
            </w:tcBorders>
            <w:noWrap w:val="0"/>
            <w:vAlign w:val="center"/>
          </w:tcPr>
          <w:p w14:paraId="76B53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000000"/>
                <w:sz w:val="28"/>
                <w:szCs w:val="28"/>
                <w:lang w:val="en-US" w:eastAsia="zh-CN"/>
              </w:rPr>
            </w:pPr>
            <w:r>
              <w:rPr>
                <w:rFonts w:hint="default" w:ascii="Times New Roman" w:hAnsi="Times New Roman" w:eastAsia="方正仿宋_GBK" w:cs="Times New Roman"/>
                <w:sz w:val="28"/>
                <w:szCs w:val="28"/>
              </w:rPr>
              <w:t>企业类似业绩</w:t>
            </w:r>
          </w:p>
        </w:tc>
        <w:tc>
          <w:tcPr>
            <w:tcW w:w="6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792D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年1月1日（合同中有明确服务时间的，以服务时间为准，合同中无明确服务时间的，以合同签订时间为准）以来承担过</w:t>
            </w:r>
            <w:r>
              <w:rPr>
                <w:rFonts w:hint="eastAsia" w:eastAsia="方正仿宋_GBK" w:cs="Times New Roman"/>
                <w:color w:val="auto"/>
                <w:sz w:val="28"/>
                <w:szCs w:val="28"/>
                <w:highlight w:val="none"/>
                <w:lang w:val="en-US" w:eastAsia="zh-CN"/>
              </w:rPr>
              <w:t>省、市、</w:t>
            </w:r>
            <w:r>
              <w:rPr>
                <w:rFonts w:hint="default" w:ascii="Times New Roman" w:hAnsi="Times New Roman" w:eastAsia="方正仿宋_GBK" w:cs="Times New Roman"/>
                <w:color w:val="auto"/>
                <w:sz w:val="28"/>
                <w:szCs w:val="28"/>
                <w:highlight w:val="none"/>
              </w:rPr>
              <w:t>区</w:t>
            </w:r>
            <w:r>
              <w:rPr>
                <w:rFonts w:hint="eastAsia" w:eastAsia="方正仿宋_GBK" w:cs="Times New Roman"/>
                <w:color w:val="auto"/>
                <w:sz w:val="28"/>
                <w:szCs w:val="28"/>
                <w:highlight w:val="none"/>
                <w:lang w:val="en-US" w:eastAsia="zh-CN"/>
              </w:rPr>
              <w:t>县</w:t>
            </w:r>
            <w:r>
              <w:rPr>
                <w:rFonts w:hint="default" w:ascii="Times New Roman" w:hAnsi="Times New Roman" w:eastAsia="方正仿宋_GBK" w:cs="Times New Roman"/>
                <w:color w:val="auto"/>
                <w:sz w:val="28"/>
                <w:szCs w:val="28"/>
                <w:highlight w:val="none"/>
                <w:lang w:val="en-US" w:eastAsia="zh-CN"/>
              </w:rPr>
              <w:t>级</w:t>
            </w:r>
            <w:r>
              <w:rPr>
                <w:rFonts w:hint="default" w:ascii="Times New Roman" w:hAnsi="Times New Roman" w:eastAsia="方正仿宋_GBK" w:cs="Times New Roman"/>
                <w:color w:val="auto"/>
                <w:sz w:val="28"/>
                <w:szCs w:val="28"/>
                <w:highlight w:val="none"/>
              </w:rPr>
              <w:t>固定资产投资项目节能评审任务的每个得</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最高得</w:t>
            </w:r>
            <w:r>
              <w:rPr>
                <w:rFonts w:hint="eastAsia"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lang w:val="en-US" w:eastAsia="zh-CN"/>
              </w:rPr>
              <w:t>分；</w:t>
            </w:r>
          </w:p>
          <w:p w14:paraId="21D313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【注】</w:t>
            </w:r>
            <w:r>
              <w:rPr>
                <w:rFonts w:hint="default" w:ascii="Times New Roman" w:hAnsi="Times New Roman" w:eastAsia="方正仿宋_GBK" w:cs="Times New Roman"/>
                <w:color w:val="auto"/>
                <w:sz w:val="28"/>
                <w:szCs w:val="28"/>
                <w:highlight w:val="none"/>
                <w:lang w:eastAsia="zh-Hans"/>
              </w:rPr>
              <w:t>提供节能报告委托评审合同或单个项目节能评审委托书复印件</w:t>
            </w:r>
            <w:r>
              <w:rPr>
                <w:rFonts w:hint="default" w:ascii="Times New Roman" w:hAnsi="Times New Roman" w:eastAsia="方正仿宋_GBK" w:cs="Times New Roman"/>
                <w:color w:val="auto"/>
                <w:sz w:val="28"/>
                <w:szCs w:val="28"/>
                <w:highlight w:val="none"/>
              </w:rPr>
              <w:t>。如果合同无法全部体现上述评审因素，可以</w:t>
            </w:r>
            <w:r>
              <w:rPr>
                <w:rFonts w:hint="default" w:ascii="Times New Roman" w:hAnsi="Times New Roman" w:eastAsia="方正仿宋_GBK" w:cs="Times New Roman"/>
                <w:color w:val="auto"/>
                <w:sz w:val="28"/>
                <w:szCs w:val="28"/>
                <w:highlight w:val="none"/>
                <w:lang w:val="en-US" w:eastAsia="zh-CN"/>
              </w:rPr>
              <w:t>另外</w:t>
            </w:r>
            <w:r>
              <w:rPr>
                <w:rFonts w:hint="default" w:ascii="Times New Roman" w:hAnsi="Times New Roman" w:eastAsia="方正仿宋_GBK" w:cs="Times New Roman"/>
                <w:color w:val="auto"/>
                <w:sz w:val="28"/>
                <w:szCs w:val="28"/>
                <w:highlight w:val="none"/>
              </w:rPr>
              <w:t>提供其他证明材料，评委对其他证明材料中的有效信息同样予以认可。</w:t>
            </w:r>
          </w:p>
        </w:tc>
        <w:tc>
          <w:tcPr>
            <w:tcW w:w="808" w:type="dxa"/>
            <w:tcBorders>
              <w:left w:val="single" w:color="auto" w:sz="4" w:space="0"/>
              <w:right w:val="single" w:color="auto" w:sz="4" w:space="0"/>
            </w:tcBorders>
            <w:noWrap w:val="0"/>
            <w:vAlign w:val="center"/>
          </w:tcPr>
          <w:p w14:paraId="18903466">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9</w:t>
            </w:r>
          </w:p>
        </w:tc>
      </w:tr>
      <w:tr w14:paraId="412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blHeader/>
          <w:jc w:val="center"/>
        </w:trPr>
        <w:tc>
          <w:tcPr>
            <w:tcW w:w="662" w:type="dxa"/>
            <w:tcBorders>
              <w:left w:val="single" w:color="auto" w:sz="4" w:space="0"/>
              <w:bottom w:val="single" w:color="auto" w:sz="4" w:space="0"/>
              <w:right w:val="single" w:color="auto" w:sz="4" w:space="0"/>
            </w:tcBorders>
            <w:noWrap w:val="0"/>
            <w:vAlign w:val="center"/>
          </w:tcPr>
          <w:p w14:paraId="649DA609">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w:t>
            </w:r>
          </w:p>
        </w:tc>
        <w:tc>
          <w:tcPr>
            <w:tcW w:w="1399" w:type="dxa"/>
            <w:vMerge w:val="continue"/>
            <w:tcBorders>
              <w:left w:val="single" w:color="auto" w:sz="4" w:space="0"/>
              <w:right w:val="single" w:color="auto" w:sz="4" w:space="0"/>
            </w:tcBorders>
            <w:noWrap w:val="0"/>
            <w:vAlign w:val="center"/>
          </w:tcPr>
          <w:p w14:paraId="338913E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71DA545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项目负责人</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794DEB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项目负责人</w:t>
            </w:r>
            <w:r>
              <w:rPr>
                <w:rFonts w:hint="default" w:ascii="Times New Roman" w:hAnsi="Times New Roman" w:eastAsia="方正仿宋_GBK" w:cs="Times New Roman"/>
                <w:color w:val="auto"/>
                <w:sz w:val="28"/>
                <w:szCs w:val="28"/>
                <w:highlight w:val="none"/>
                <w:lang w:val="en-US" w:eastAsia="zh-CN"/>
              </w:rPr>
              <w:t>具有</w:t>
            </w:r>
            <w:r>
              <w:rPr>
                <w:rFonts w:hint="default" w:ascii="Times New Roman" w:hAnsi="Times New Roman" w:eastAsia="方正仿宋_GBK" w:cs="Times New Roman"/>
                <w:color w:val="auto"/>
                <w:sz w:val="28"/>
                <w:szCs w:val="28"/>
                <w:highlight w:val="none"/>
              </w:rPr>
              <w:t>正高级工程师</w:t>
            </w:r>
            <w:r>
              <w:rPr>
                <w:rFonts w:hint="default" w:ascii="Times New Roman" w:hAnsi="Times New Roman" w:eastAsia="方正仿宋_GBK" w:cs="Times New Roman"/>
                <w:color w:val="auto"/>
                <w:sz w:val="28"/>
                <w:szCs w:val="28"/>
                <w:highlight w:val="none"/>
                <w:lang w:val="en-US" w:eastAsia="zh-CN"/>
              </w:rPr>
              <w:t>职称</w:t>
            </w:r>
            <w:r>
              <w:rPr>
                <w:rFonts w:hint="default" w:ascii="Times New Roman" w:hAnsi="Times New Roman" w:eastAsia="方正仿宋_GBK" w:cs="Times New Roman"/>
                <w:color w:val="auto"/>
                <w:sz w:val="28"/>
                <w:szCs w:val="28"/>
                <w:highlight w:val="none"/>
              </w:rPr>
              <w:t>得</w:t>
            </w:r>
            <w:r>
              <w:rPr>
                <w:rFonts w:hint="eastAsia"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分，高级工程师</w:t>
            </w:r>
            <w:r>
              <w:rPr>
                <w:rFonts w:hint="default" w:ascii="Times New Roman" w:hAnsi="Times New Roman" w:eastAsia="方正仿宋_GBK" w:cs="Times New Roman"/>
                <w:color w:val="auto"/>
                <w:sz w:val="28"/>
                <w:szCs w:val="28"/>
                <w:highlight w:val="none"/>
                <w:lang w:val="en-US" w:eastAsia="zh-CN"/>
              </w:rPr>
              <w:t>职称</w:t>
            </w:r>
            <w:r>
              <w:rPr>
                <w:rFonts w:hint="default" w:ascii="Times New Roman" w:hAnsi="Times New Roman" w:eastAsia="方正仿宋_GBK" w:cs="Times New Roman"/>
                <w:color w:val="auto"/>
                <w:sz w:val="28"/>
                <w:szCs w:val="28"/>
                <w:highlight w:val="none"/>
              </w:rPr>
              <w:t>得3分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中级职称及以下不得分；</w:t>
            </w:r>
          </w:p>
          <w:p w14:paraId="5647EB9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项目负责人具有咨询工程师加</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r>
              <w:rPr>
                <w:rFonts w:hint="eastAsia" w:eastAsia="方正仿宋_GBK" w:cs="Times New Roman"/>
                <w:color w:val="auto"/>
                <w:sz w:val="28"/>
                <w:szCs w:val="28"/>
                <w:highlight w:val="none"/>
                <w:lang w:eastAsia="zh-CN"/>
              </w:rPr>
              <w:t>；</w:t>
            </w:r>
          </w:p>
          <w:p w14:paraId="6869D87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碳排放、碳资产、碳汇计量</w:t>
            </w:r>
            <w:r>
              <w:rPr>
                <w:rFonts w:hint="default" w:ascii="Times New Roman" w:hAnsi="Times New Roman" w:eastAsia="方正仿宋_GBK" w:cs="Times New Roman"/>
                <w:color w:val="auto"/>
                <w:sz w:val="28"/>
                <w:szCs w:val="28"/>
                <w:highlight w:val="none"/>
                <w:lang w:eastAsia="zh-Hans"/>
              </w:rPr>
              <w:t>工程师的加</w:t>
            </w:r>
            <w:r>
              <w:rPr>
                <w:rFonts w:hint="eastAsia"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Hans"/>
              </w:rPr>
              <w:t>分</w:t>
            </w:r>
            <w:r>
              <w:rPr>
                <w:rFonts w:hint="eastAsia" w:eastAsia="方正仿宋_GBK" w:cs="Times New Roman"/>
                <w:color w:val="auto"/>
                <w:sz w:val="28"/>
                <w:szCs w:val="28"/>
                <w:highlight w:val="none"/>
                <w:lang w:eastAsia="zh-CN"/>
              </w:rPr>
              <w:t>。</w:t>
            </w:r>
          </w:p>
          <w:p w14:paraId="4F8447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本项最高得分</w:t>
            </w:r>
            <w:r>
              <w:rPr>
                <w:rFonts w:hint="eastAsia" w:eastAsia="方正仿宋_GBK" w:cs="Times New Roman"/>
                <w:color w:val="auto"/>
                <w:sz w:val="28"/>
                <w:szCs w:val="28"/>
                <w:highlight w:val="none"/>
                <w:lang w:val="en-US" w:eastAsia="zh-CN"/>
              </w:rPr>
              <w:t>11</w:t>
            </w:r>
            <w:r>
              <w:rPr>
                <w:rFonts w:hint="default" w:ascii="Times New Roman" w:hAnsi="Times New Roman" w:eastAsia="方正仿宋_GBK" w:cs="Times New Roman"/>
                <w:color w:val="auto"/>
                <w:sz w:val="28"/>
                <w:szCs w:val="28"/>
                <w:highlight w:val="none"/>
              </w:rPr>
              <w:t>分。</w:t>
            </w:r>
          </w:p>
          <w:p w14:paraId="74E81E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需提供</w:t>
            </w:r>
            <w:r>
              <w:rPr>
                <w:rFonts w:hint="default" w:ascii="Times New Roman" w:hAnsi="Times New Roman" w:eastAsia="方正仿宋_GBK" w:cs="Times New Roman"/>
                <w:color w:val="auto"/>
                <w:sz w:val="28"/>
                <w:szCs w:val="28"/>
                <w:highlight w:val="none"/>
                <w:lang w:val="en-US" w:eastAsia="zh-CN"/>
              </w:rPr>
              <w:t>有效的职称证书、</w:t>
            </w:r>
            <w:r>
              <w:rPr>
                <w:rFonts w:hint="default" w:ascii="Times New Roman" w:hAnsi="Times New Roman" w:eastAsia="方正仿宋_GBK" w:cs="Times New Roman"/>
                <w:color w:val="auto"/>
                <w:sz w:val="28"/>
                <w:szCs w:val="28"/>
                <w:highlight w:val="none"/>
                <w:lang w:eastAsia="zh-Hans"/>
              </w:rPr>
              <w:t>资格证书</w:t>
            </w:r>
            <w:r>
              <w:rPr>
                <w:rFonts w:hint="default" w:ascii="Times New Roman" w:hAnsi="Times New Roman" w:eastAsia="方正仿宋_GBK" w:cs="Times New Roman"/>
                <w:color w:val="auto"/>
                <w:sz w:val="28"/>
                <w:szCs w:val="28"/>
                <w:highlight w:val="none"/>
                <w:lang w:val="en-US" w:eastAsia="zh-CN"/>
              </w:rPr>
              <w:t>或</w:t>
            </w:r>
            <w:r>
              <w:rPr>
                <w:rFonts w:hint="default" w:ascii="Times New Roman" w:hAnsi="Times New Roman" w:eastAsia="方正仿宋_GBK" w:cs="Times New Roman"/>
                <w:color w:val="auto"/>
                <w:sz w:val="28"/>
                <w:szCs w:val="28"/>
                <w:highlight w:val="none"/>
                <w:lang w:eastAsia="zh-Hans"/>
              </w:rPr>
              <w:t>执业登记</w:t>
            </w:r>
            <w:r>
              <w:rPr>
                <w:rFonts w:hint="default" w:ascii="Times New Roman" w:hAnsi="Times New Roman" w:eastAsia="方正仿宋_GBK" w:cs="Times New Roman"/>
                <w:color w:val="auto"/>
                <w:sz w:val="28"/>
                <w:szCs w:val="28"/>
                <w:highlight w:val="none"/>
                <w:lang w:val="en-US" w:eastAsia="zh-CN"/>
              </w:rPr>
              <w:t>证书复印件，以及</w:t>
            </w:r>
            <w:r>
              <w:rPr>
                <w:rFonts w:hint="default" w:ascii="Times New Roman" w:hAnsi="Times New Roman" w:eastAsia="方正仿宋_GBK" w:cs="Times New Roman"/>
                <w:color w:val="auto"/>
                <w:sz w:val="28"/>
                <w:szCs w:val="28"/>
                <w:highlight w:val="none"/>
                <w:lang w:eastAsia="zh-Hans"/>
              </w:rPr>
              <w:t>投标单位为其缴纳的</w:t>
            </w:r>
            <w:r>
              <w:rPr>
                <w:rFonts w:hint="default" w:ascii="Times New Roman" w:hAnsi="Times New Roman" w:eastAsia="方正仿宋_GBK" w:cs="Times New Roman"/>
                <w:color w:val="auto"/>
                <w:sz w:val="28"/>
                <w:szCs w:val="28"/>
                <w:highlight w:val="none"/>
                <w:lang w:val="en-US" w:eastAsia="zh-CN"/>
              </w:rPr>
              <w:t>距</w:t>
            </w:r>
            <w:r>
              <w:rPr>
                <w:rFonts w:hint="default" w:ascii="Times New Roman" w:hAnsi="Times New Roman" w:eastAsia="方正仿宋_GBK" w:cs="Times New Roman"/>
                <w:color w:val="auto"/>
                <w:sz w:val="28"/>
                <w:szCs w:val="28"/>
                <w:highlight w:val="none"/>
                <w:lang w:eastAsia="zh-Hans"/>
              </w:rPr>
              <w:t>开标近3个月</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2025年</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月（含）以后</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的社保证明材料</w:t>
            </w:r>
            <w:r>
              <w:rPr>
                <w:rFonts w:hint="eastAsia" w:eastAsia="方正仿宋_GBK" w:cs="Times New Roman"/>
                <w:color w:val="auto"/>
                <w:sz w:val="28"/>
                <w:szCs w:val="28"/>
                <w:highlight w:val="none"/>
                <w:lang w:eastAsia="zh-CN"/>
              </w:rPr>
              <w:t>，若涉及退休人员的，需提供与投标单位签订的</w:t>
            </w:r>
            <w:r>
              <w:rPr>
                <w:rFonts w:hint="eastAsia" w:eastAsia="方正仿宋_GBK" w:cs="Times New Roman"/>
                <w:color w:val="auto"/>
                <w:sz w:val="28"/>
                <w:szCs w:val="28"/>
                <w:highlight w:val="none"/>
                <w:lang w:val="en-US" w:eastAsia="zh-CN"/>
              </w:rPr>
              <w:t>聘用</w:t>
            </w:r>
            <w:r>
              <w:rPr>
                <w:rFonts w:hint="eastAsia" w:eastAsia="方正仿宋_GBK" w:cs="Times New Roman"/>
                <w:color w:val="auto"/>
                <w:sz w:val="28"/>
                <w:szCs w:val="28"/>
                <w:highlight w:val="none"/>
                <w:lang w:eastAsia="zh-CN"/>
              </w:rPr>
              <w:t>协议。不提供的不得分</w:t>
            </w:r>
            <w:r>
              <w:rPr>
                <w:rFonts w:hint="default" w:ascii="Times New Roman" w:hAnsi="Times New Roman" w:eastAsia="方正仿宋_GBK" w:cs="Times New Roman"/>
                <w:color w:val="auto"/>
                <w:sz w:val="28"/>
                <w:szCs w:val="28"/>
                <w:highlight w:val="none"/>
                <w:lang w:eastAsia="zh-CN"/>
              </w:rPr>
              <w:t>。</w:t>
            </w:r>
          </w:p>
        </w:tc>
        <w:tc>
          <w:tcPr>
            <w:tcW w:w="808" w:type="dxa"/>
            <w:tcBorders>
              <w:left w:val="single" w:color="auto" w:sz="4" w:space="0"/>
              <w:bottom w:val="single" w:color="auto" w:sz="4" w:space="0"/>
              <w:right w:val="single" w:color="auto" w:sz="4" w:space="0"/>
            </w:tcBorders>
            <w:noWrap w:val="0"/>
            <w:vAlign w:val="center"/>
          </w:tcPr>
          <w:p w14:paraId="436969D1">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11</w:t>
            </w:r>
          </w:p>
        </w:tc>
      </w:tr>
      <w:tr w14:paraId="4663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7EF4625">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4</w:t>
            </w:r>
          </w:p>
        </w:tc>
        <w:tc>
          <w:tcPr>
            <w:tcW w:w="1399" w:type="dxa"/>
            <w:vMerge w:val="continue"/>
            <w:tcBorders>
              <w:left w:val="single" w:color="auto" w:sz="4" w:space="0"/>
              <w:right w:val="single" w:color="auto" w:sz="4" w:space="0"/>
            </w:tcBorders>
            <w:noWrap w:val="0"/>
            <w:vAlign w:val="center"/>
          </w:tcPr>
          <w:p w14:paraId="612FB1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3D5BD7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项目组人员（项目负责人除外）</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261487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Hans"/>
              </w:rPr>
            </w:pPr>
            <w:r>
              <w:rPr>
                <w:rFonts w:hint="default" w:ascii="Times New Roman" w:hAnsi="Times New Roman" w:eastAsia="方正仿宋_GBK" w:cs="Times New Roman"/>
                <w:color w:val="auto"/>
                <w:sz w:val="28"/>
                <w:szCs w:val="28"/>
                <w:highlight w:val="none"/>
                <w:lang w:eastAsia="zh-Hans"/>
              </w:rPr>
              <w:t>每</w:t>
            </w:r>
            <w:r>
              <w:rPr>
                <w:rFonts w:hint="default" w:ascii="Times New Roman" w:hAnsi="Times New Roman" w:eastAsia="方正仿宋_GBK" w:cs="Times New Roman"/>
                <w:color w:val="auto"/>
                <w:sz w:val="28"/>
                <w:szCs w:val="28"/>
                <w:highlight w:val="none"/>
                <w:lang w:val="en-US" w:eastAsia="zh-CN"/>
              </w:rPr>
              <w:t>有</w:t>
            </w:r>
            <w:r>
              <w:rPr>
                <w:rFonts w:hint="default" w:ascii="Times New Roman" w:hAnsi="Times New Roman" w:eastAsia="方正仿宋_GBK" w:cs="Times New Roman"/>
                <w:color w:val="auto"/>
                <w:sz w:val="28"/>
                <w:szCs w:val="28"/>
                <w:highlight w:val="none"/>
                <w:lang w:eastAsia="zh-Hans"/>
              </w:rPr>
              <w:t>1人</w:t>
            </w:r>
            <w:r>
              <w:rPr>
                <w:rFonts w:hint="default" w:ascii="Times New Roman" w:hAnsi="Times New Roman" w:eastAsia="方正仿宋_GBK" w:cs="Times New Roman"/>
                <w:color w:val="auto"/>
                <w:sz w:val="28"/>
                <w:szCs w:val="28"/>
                <w:highlight w:val="none"/>
                <w:lang w:val="en-US" w:eastAsia="zh-CN"/>
              </w:rPr>
              <w:t>具有</w:t>
            </w:r>
            <w:r>
              <w:rPr>
                <w:rFonts w:hint="default" w:ascii="Times New Roman" w:hAnsi="Times New Roman" w:eastAsia="方正仿宋_GBK" w:cs="Times New Roman"/>
                <w:color w:val="auto"/>
                <w:sz w:val="28"/>
                <w:szCs w:val="28"/>
                <w:highlight w:val="none"/>
                <w:lang w:eastAsia="zh-Hans"/>
              </w:rPr>
              <w:t>高级</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含</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以上职称或咨询工程师或</w:t>
            </w:r>
            <w:r>
              <w:rPr>
                <w:rFonts w:hint="default" w:ascii="Times New Roman" w:hAnsi="Times New Roman" w:eastAsia="方正仿宋_GBK" w:cs="Times New Roman"/>
                <w:color w:val="auto"/>
                <w:sz w:val="28"/>
                <w:szCs w:val="28"/>
                <w:highlight w:val="none"/>
              </w:rPr>
              <w:t>碳排放、碳资产、碳汇计量</w:t>
            </w:r>
            <w:r>
              <w:rPr>
                <w:rFonts w:hint="default" w:ascii="Times New Roman" w:hAnsi="Times New Roman" w:eastAsia="方正仿宋_GBK" w:cs="Times New Roman"/>
                <w:color w:val="auto"/>
                <w:sz w:val="28"/>
                <w:szCs w:val="28"/>
                <w:highlight w:val="none"/>
                <w:lang w:eastAsia="zh-Hans"/>
              </w:rPr>
              <w:t>工程师的</w:t>
            </w:r>
            <w:r>
              <w:rPr>
                <w:rFonts w:hint="eastAsia" w:eastAsia="方正仿宋_GBK" w:cs="Times New Roman"/>
                <w:color w:val="auto"/>
                <w:sz w:val="28"/>
                <w:szCs w:val="28"/>
                <w:highlight w:val="none"/>
                <w:lang w:val="en-US" w:eastAsia="zh-CN"/>
              </w:rPr>
              <w:t>得3</w:t>
            </w:r>
            <w:r>
              <w:rPr>
                <w:rFonts w:hint="default" w:ascii="Times New Roman" w:hAnsi="Times New Roman" w:eastAsia="方正仿宋_GBK" w:cs="Times New Roman"/>
                <w:color w:val="auto"/>
                <w:sz w:val="28"/>
                <w:szCs w:val="28"/>
                <w:highlight w:val="none"/>
                <w:lang w:eastAsia="zh-Hans"/>
              </w:rPr>
              <w:t>分，本项最高得分为</w:t>
            </w:r>
            <w:r>
              <w:rPr>
                <w:rFonts w:hint="eastAsia" w:eastAsia="方正仿宋_GBK" w:cs="Times New Roman"/>
                <w:color w:val="auto"/>
                <w:sz w:val="28"/>
                <w:szCs w:val="28"/>
                <w:highlight w:val="none"/>
                <w:lang w:val="en-US" w:eastAsia="zh-CN"/>
              </w:rPr>
              <w:t>12</w:t>
            </w:r>
            <w:r>
              <w:rPr>
                <w:rFonts w:hint="default" w:ascii="Times New Roman" w:hAnsi="Times New Roman" w:eastAsia="方正仿宋_GBK" w:cs="Times New Roman"/>
                <w:color w:val="auto"/>
                <w:sz w:val="28"/>
                <w:szCs w:val="28"/>
                <w:highlight w:val="none"/>
                <w:lang w:eastAsia="zh-Hans"/>
              </w:rPr>
              <w:t>分。</w:t>
            </w:r>
          </w:p>
          <w:p w14:paraId="79250E7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投标文件中提供须职称证书</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资格证书</w:t>
            </w:r>
            <w:r>
              <w:rPr>
                <w:rFonts w:hint="default" w:ascii="Times New Roman" w:hAnsi="Times New Roman" w:eastAsia="方正仿宋_GBK" w:cs="Times New Roman"/>
                <w:color w:val="auto"/>
                <w:sz w:val="28"/>
                <w:szCs w:val="28"/>
                <w:highlight w:val="none"/>
                <w:lang w:eastAsia="zh-Hans"/>
              </w:rPr>
              <w:t>或执业登记</w:t>
            </w:r>
            <w:r>
              <w:rPr>
                <w:rFonts w:hint="default" w:ascii="Times New Roman" w:hAnsi="Times New Roman" w:eastAsia="方正仿宋_GBK" w:cs="Times New Roman"/>
                <w:color w:val="auto"/>
                <w:sz w:val="28"/>
                <w:szCs w:val="28"/>
                <w:highlight w:val="none"/>
                <w:lang w:val="en-US" w:eastAsia="zh-CN"/>
              </w:rPr>
              <w:t>证书</w:t>
            </w:r>
            <w:r>
              <w:rPr>
                <w:rFonts w:hint="default" w:ascii="Times New Roman" w:hAnsi="Times New Roman" w:eastAsia="方正仿宋_GBK" w:cs="Times New Roman"/>
                <w:color w:val="auto"/>
                <w:sz w:val="28"/>
                <w:szCs w:val="28"/>
                <w:highlight w:val="none"/>
                <w:lang w:eastAsia="zh-Hans"/>
              </w:rPr>
              <w:t>复印件</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以及</w:t>
            </w:r>
            <w:r>
              <w:rPr>
                <w:rFonts w:hint="default" w:ascii="Times New Roman" w:hAnsi="Times New Roman" w:eastAsia="方正仿宋_GBK" w:cs="Times New Roman"/>
                <w:color w:val="auto"/>
                <w:sz w:val="28"/>
                <w:szCs w:val="28"/>
                <w:highlight w:val="none"/>
                <w:lang w:eastAsia="zh-Hans"/>
              </w:rPr>
              <w:t>投标单位为其缴纳的距开标近3个月</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2025年</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月（含）以后</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的社保证明材料</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Hans"/>
              </w:rPr>
              <w:t>如</w:t>
            </w:r>
            <w:r>
              <w:rPr>
                <w:rFonts w:hint="default" w:ascii="Times New Roman" w:hAnsi="Times New Roman" w:eastAsia="方正仿宋_GBK" w:cs="Times New Roman"/>
                <w:color w:val="auto"/>
                <w:sz w:val="28"/>
                <w:szCs w:val="28"/>
                <w:highlight w:val="none"/>
                <w:lang w:val="en-US" w:eastAsia="zh-CN"/>
              </w:rPr>
              <w:t>同一人员</w:t>
            </w:r>
            <w:r>
              <w:rPr>
                <w:rFonts w:hint="default" w:ascii="Times New Roman" w:hAnsi="Times New Roman" w:eastAsia="方正仿宋_GBK" w:cs="Times New Roman"/>
                <w:color w:val="auto"/>
                <w:sz w:val="28"/>
                <w:szCs w:val="28"/>
                <w:highlight w:val="none"/>
                <w:lang w:eastAsia="zh-Hans"/>
              </w:rPr>
              <w:t>具有多重资格，以一种资格计。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73535F4">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12</w:t>
            </w:r>
          </w:p>
        </w:tc>
      </w:tr>
      <w:tr w14:paraId="183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3E7CB549">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5</w:t>
            </w:r>
          </w:p>
        </w:tc>
        <w:tc>
          <w:tcPr>
            <w:tcW w:w="1399" w:type="dxa"/>
            <w:vMerge w:val="continue"/>
            <w:tcBorders>
              <w:left w:val="single" w:color="auto" w:sz="4" w:space="0"/>
              <w:right w:val="single" w:color="auto" w:sz="4" w:space="0"/>
            </w:tcBorders>
            <w:noWrap w:val="0"/>
            <w:vAlign w:val="center"/>
          </w:tcPr>
          <w:p w14:paraId="0F877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8"/>
                <w:szCs w:val="28"/>
                <w:highlight w:val="none"/>
              </w:rPr>
            </w:pPr>
          </w:p>
        </w:tc>
        <w:tc>
          <w:tcPr>
            <w:tcW w:w="1150" w:type="dxa"/>
            <w:tcBorders>
              <w:left w:val="single" w:color="auto" w:sz="4" w:space="0"/>
              <w:right w:val="single" w:color="auto" w:sz="4" w:space="0"/>
            </w:tcBorders>
            <w:noWrap w:val="0"/>
            <w:vAlign w:val="center"/>
          </w:tcPr>
          <w:p w14:paraId="67E7495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企业资信与实力</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008DC6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投标人具有工程咨询单位专业资信并包含机械</w:t>
            </w:r>
            <w:r>
              <w:rPr>
                <w:rFonts w:hint="eastAsia"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电子、建筑</w:t>
            </w:r>
            <w:r>
              <w:rPr>
                <w:rFonts w:hint="eastAsia"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市政</w:t>
            </w:r>
            <w:r>
              <w:rPr>
                <w:rFonts w:hint="eastAsia" w:eastAsia="方正仿宋_GBK" w:cs="Times New Roman"/>
                <w:color w:val="auto"/>
                <w:sz w:val="28"/>
                <w:szCs w:val="28"/>
                <w:highlight w:val="none"/>
                <w:lang w:val="en-US" w:eastAsia="zh-CN"/>
              </w:rPr>
              <w:t>公用</w:t>
            </w:r>
            <w:r>
              <w:rPr>
                <w:rFonts w:hint="default" w:ascii="Times New Roman" w:hAnsi="Times New Roman" w:eastAsia="方正仿宋_GBK" w:cs="Times New Roman"/>
                <w:color w:val="auto"/>
                <w:sz w:val="28"/>
                <w:szCs w:val="28"/>
                <w:highlight w:val="none"/>
                <w:lang w:val="en-US" w:eastAsia="zh-CN"/>
              </w:rPr>
              <w:t>工程</w:t>
            </w:r>
            <w:r>
              <w:rPr>
                <w:rFonts w:hint="eastAsia" w:eastAsia="方正仿宋_GBK" w:cs="Times New Roman"/>
                <w:color w:val="auto"/>
                <w:sz w:val="28"/>
                <w:szCs w:val="28"/>
                <w:highlight w:val="none"/>
                <w:lang w:val="en-US" w:eastAsia="zh-CN"/>
              </w:rPr>
              <w:t>、节能</w:t>
            </w:r>
            <w:r>
              <w:rPr>
                <w:rFonts w:hint="default" w:ascii="Times New Roman" w:hAnsi="Times New Roman" w:eastAsia="方正仿宋_GBK" w:cs="Times New Roman"/>
                <w:color w:val="auto"/>
                <w:sz w:val="28"/>
                <w:szCs w:val="28"/>
                <w:highlight w:val="none"/>
                <w:lang w:val="en-US" w:eastAsia="zh-CN"/>
              </w:rPr>
              <w:t>等专业，其中甲级专业资信一个专业得2分；乙级专业资信一个专业得1分，其余不得分。</w:t>
            </w:r>
          </w:p>
          <w:p w14:paraId="56D0790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本项最高10分</w:t>
            </w:r>
            <w:r>
              <w:rPr>
                <w:rFonts w:hint="default" w:ascii="Times New Roman" w:hAnsi="Times New Roman" w:eastAsia="方正仿宋_GBK" w:cs="Times New Roman"/>
                <w:color w:val="auto"/>
                <w:sz w:val="28"/>
                <w:szCs w:val="28"/>
                <w:highlight w:val="none"/>
                <w:lang w:eastAsia="zh-CN"/>
              </w:rPr>
              <w:t>。</w:t>
            </w:r>
          </w:p>
          <w:p w14:paraId="7CD87A2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请</w:t>
            </w:r>
            <w:r>
              <w:rPr>
                <w:rFonts w:hint="default" w:ascii="Times New Roman" w:hAnsi="Times New Roman" w:eastAsia="方正仿宋_GBK" w:cs="Times New Roman"/>
                <w:color w:val="auto"/>
                <w:sz w:val="28"/>
                <w:szCs w:val="28"/>
                <w:highlight w:val="none"/>
              </w:rPr>
              <w:t>提供</w:t>
            </w:r>
            <w:r>
              <w:rPr>
                <w:rFonts w:hint="default" w:ascii="Times New Roman" w:hAnsi="Times New Roman" w:eastAsia="方正仿宋_GBK" w:cs="Times New Roman"/>
                <w:color w:val="auto"/>
                <w:sz w:val="28"/>
                <w:szCs w:val="28"/>
                <w:highlight w:val="none"/>
                <w:lang w:val="en-US" w:eastAsia="zh-CN"/>
              </w:rPr>
              <w:t>资信评价等级评价证书</w:t>
            </w:r>
            <w:r>
              <w:rPr>
                <w:rFonts w:hint="eastAsia" w:eastAsia="方正仿宋_GBK" w:cs="Times New Roman"/>
                <w:color w:val="auto"/>
                <w:sz w:val="28"/>
                <w:szCs w:val="28"/>
                <w:highlight w:val="none"/>
                <w:lang w:eastAsia="zh-CN"/>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7BF930D">
            <w:pPr>
              <w:jc w:val="center"/>
              <w:rPr>
                <w:rFonts w:hint="default" w:ascii="Times New Roman" w:hAnsi="Times New Roman" w:eastAsia="方正仿宋_GBK" w:cs="Times New Roman"/>
                <w:b w:val="0"/>
                <w:bCs w:val="0"/>
                <w:color w:val="000000"/>
                <w:sz w:val="28"/>
                <w:szCs w:val="28"/>
                <w:lang w:val="en-US" w:eastAsia="zh-CN"/>
              </w:rPr>
            </w:pPr>
            <w:r>
              <w:rPr>
                <w:rFonts w:hint="default" w:ascii="Times New Roman" w:hAnsi="Times New Roman" w:eastAsia="方正仿宋_GBK" w:cs="Times New Roman"/>
                <w:b w:val="0"/>
                <w:bCs w:val="0"/>
                <w:color w:val="000000"/>
                <w:sz w:val="28"/>
                <w:szCs w:val="28"/>
                <w:lang w:val="en-US" w:eastAsia="zh-CN"/>
              </w:rPr>
              <w:t>10</w:t>
            </w:r>
          </w:p>
        </w:tc>
      </w:tr>
      <w:tr w14:paraId="10D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662" w:type="dxa"/>
            <w:tcBorders>
              <w:top w:val="single" w:color="auto" w:sz="4" w:space="0"/>
              <w:left w:val="single" w:color="auto" w:sz="4" w:space="0"/>
              <w:right w:val="single" w:color="auto" w:sz="4" w:space="0"/>
            </w:tcBorders>
            <w:noWrap w:val="0"/>
            <w:vAlign w:val="center"/>
          </w:tcPr>
          <w:p w14:paraId="2A8F6D55">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6</w:t>
            </w:r>
          </w:p>
        </w:tc>
        <w:tc>
          <w:tcPr>
            <w:tcW w:w="1399" w:type="dxa"/>
            <w:vMerge w:val="restart"/>
            <w:tcBorders>
              <w:top w:val="single" w:color="auto" w:sz="4" w:space="0"/>
              <w:left w:val="single" w:color="auto" w:sz="4" w:space="0"/>
              <w:right w:val="single" w:color="auto" w:sz="4" w:space="0"/>
            </w:tcBorders>
            <w:noWrap w:val="0"/>
            <w:vAlign w:val="center"/>
          </w:tcPr>
          <w:p w14:paraId="2B821B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技术评分（</w:t>
            </w:r>
            <w:r>
              <w:rPr>
                <w:rFonts w:hint="eastAsia" w:eastAsia="方正仿宋_GBK" w:cs="Times New Roman"/>
                <w:color w:val="auto"/>
                <w:sz w:val="28"/>
                <w:szCs w:val="28"/>
                <w:highlight w:val="none"/>
                <w:lang w:val="en-US" w:eastAsia="zh-CN"/>
              </w:rPr>
              <w:t>48</w:t>
            </w:r>
            <w:r>
              <w:rPr>
                <w:rFonts w:hint="default" w:ascii="Times New Roman" w:hAnsi="Times New Roman" w:eastAsia="方正仿宋_GBK" w:cs="Times New Roman"/>
                <w:color w:val="auto"/>
                <w:sz w:val="28"/>
                <w:szCs w:val="28"/>
                <w:highlight w:val="none"/>
              </w:rPr>
              <w:t>分）</w:t>
            </w:r>
          </w:p>
        </w:tc>
        <w:tc>
          <w:tcPr>
            <w:tcW w:w="1150" w:type="dxa"/>
            <w:tcBorders>
              <w:top w:val="single" w:color="auto" w:sz="4" w:space="0"/>
              <w:left w:val="single" w:color="auto" w:sz="4" w:space="0"/>
              <w:right w:val="single" w:color="auto" w:sz="4" w:space="0"/>
            </w:tcBorders>
            <w:noWrap w:val="0"/>
            <w:vAlign w:val="center"/>
          </w:tcPr>
          <w:p w14:paraId="458381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项目理解情况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4D19D22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根据投标人对本项目的项目理解情况以及针对本项目的制定的工作方案进行评审。</w:t>
            </w:r>
          </w:p>
          <w:p w14:paraId="17CA0FB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对项目认识分析透彻深刻，工作方案思路清晰、责任明确得8分；</w:t>
            </w:r>
          </w:p>
          <w:p w14:paraId="18241B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对项目认识分析较好，工作方案思路较清晰、责任较明确得6分；</w:t>
            </w:r>
          </w:p>
          <w:p w14:paraId="3CA147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对项目认识分析一般，工作方案思路及责任一般可行得4分；</w:t>
            </w:r>
          </w:p>
          <w:p w14:paraId="3355799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其他情况否则不得分。</w:t>
            </w:r>
          </w:p>
        </w:tc>
        <w:tc>
          <w:tcPr>
            <w:tcW w:w="808" w:type="dxa"/>
            <w:tcBorders>
              <w:top w:val="single" w:color="auto" w:sz="4" w:space="0"/>
              <w:left w:val="single" w:color="auto" w:sz="4" w:space="0"/>
              <w:right w:val="single" w:color="auto" w:sz="4" w:space="0"/>
            </w:tcBorders>
            <w:noWrap w:val="0"/>
            <w:vAlign w:val="center"/>
          </w:tcPr>
          <w:p w14:paraId="0F2DC8FD">
            <w:pPr>
              <w:jc w:val="center"/>
              <w:rPr>
                <w:rFonts w:hint="default" w:ascii="Times New Roman" w:hAnsi="Times New Roman" w:eastAsia="方正仿宋_GBK" w:cs="Times New Roman"/>
                <w:b w:val="0"/>
                <w:bCs w:val="0"/>
                <w:color w:val="000000"/>
                <w:sz w:val="28"/>
                <w:szCs w:val="28"/>
                <w:highlight w:val="none"/>
                <w:lang w:val="en-US"/>
              </w:rPr>
            </w:pPr>
            <w:r>
              <w:rPr>
                <w:rFonts w:hint="eastAsia" w:eastAsia="方正仿宋_GBK" w:cs="Times New Roman"/>
                <w:b w:val="0"/>
                <w:bCs w:val="0"/>
                <w:color w:val="000000"/>
                <w:sz w:val="28"/>
                <w:szCs w:val="28"/>
                <w:highlight w:val="none"/>
                <w:lang w:val="en-US" w:eastAsia="zh-CN"/>
              </w:rPr>
              <w:t>8</w:t>
            </w:r>
          </w:p>
        </w:tc>
      </w:tr>
      <w:tr w14:paraId="21D3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662" w:type="dxa"/>
            <w:tcBorders>
              <w:left w:val="single" w:color="auto" w:sz="4" w:space="0"/>
              <w:right w:val="single" w:color="auto" w:sz="4" w:space="0"/>
            </w:tcBorders>
            <w:noWrap w:val="0"/>
            <w:vAlign w:val="center"/>
          </w:tcPr>
          <w:p w14:paraId="3357C6BC">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w:t>
            </w:r>
          </w:p>
        </w:tc>
        <w:tc>
          <w:tcPr>
            <w:tcW w:w="1399" w:type="dxa"/>
            <w:vMerge w:val="continue"/>
            <w:tcBorders>
              <w:left w:val="single" w:color="auto" w:sz="4" w:space="0"/>
              <w:right w:val="single" w:color="auto" w:sz="4" w:space="0"/>
            </w:tcBorders>
            <w:noWrap w:val="0"/>
            <w:vAlign w:val="center"/>
          </w:tcPr>
          <w:p w14:paraId="2FF06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373339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质量保证措施情况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082D1A8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根据投标人提供的质量保证措施进行评审。</w:t>
            </w:r>
          </w:p>
          <w:p w14:paraId="2F1D1A2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质量保证体系完整，质量控制层级合理、职责明确得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7DB46CF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质量保证体系较为完整可行，质量控制层级较为合理可行、职责较为明确可行得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094175B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质量保证体系一般可行，质量控制层级一般可行、职责一般可行得</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分，否则不得分。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9A5E927">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6E8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662" w:type="dxa"/>
            <w:tcBorders>
              <w:left w:val="single" w:color="auto" w:sz="4" w:space="0"/>
              <w:right w:val="single" w:color="auto" w:sz="4" w:space="0"/>
            </w:tcBorders>
            <w:noWrap w:val="0"/>
            <w:vAlign w:val="center"/>
          </w:tcPr>
          <w:p w14:paraId="20B6A28B">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p>
        </w:tc>
        <w:tc>
          <w:tcPr>
            <w:tcW w:w="1399" w:type="dxa"/>
            <w:vMerge w:val="continue"/>
            <w:tcBorders>
              <w:left w:val="single" w:color="auto" w:sz="4" w:space="0"/>
              <w:right w:val="single" w:color="auto" w:sz="4" w:space="0"/>
            </w:tcBorders>
            <w:noWrap w:val="0"/>
            <w:vAlign w:val="center"/>
          </w:tcPr>
          <w:p w14:paraId="6D6BF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49072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项目进展的时效性管理</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102E14D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根据投标人提供的工作进度的科学合理性进行评审。投标人可根据项目特性，提出具有高效的工作进展安排。</w:t>
            </w:r>
          </w:p>
          <w:p w14:paraId="4B540F5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工作进展安排合理，提出的措施合理有效，能有助于在招标人规定的时间内及时高效地完成各阶段工作任务得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0E8155D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工作进展措施一般，仅能正常满足工作需求得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799C6C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无工作进展措施不得分。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7E17DDA">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42A2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62" w:type="dxa"/>
            <w:tcBorders>
              <w:left w:val="single" w:color="auto" w:sz="4" w:space="0"/>
              <w:right w:val="single" w:color="auto" w:sz="4" w:space="0"/>
            </w:tcBorders>
            <w:noWrap w:val="0"/>
            <w:vAlign w:val="center"/>
          </w:tcPr>
          <w:p w14:paraId="51D71E4A">
            <w:pPr>
              <w:jc w:val="center"/>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w:t>
            </w:r>
          </w:p>
        </w:tc>
        <w:tc>
          <w:tcPr>
            <w:tcW w:w="1399" w:type="dxa"/>
            <w:vMerge w:val="continue"/>
            <w:tcBorders>
              <w:left w:val="single" w:color="auto" w:sz="4" w:space="0"/>
              <w:right w:val="single" w:color="auto" w:sz="4" w:space="0"/>
            </w:tcBorders>
            <w:noWrap w:val="0"/>
            <w:vAlign w:val="center"/>
          </w:tcPr>
          <w:p w14:paraId="176E0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C00B7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合理化建议</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39584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根据投标人依据本项目特性提出的合理化建议酌情给分。</w:t>
            </w:r>
          </w:p>
          <w:p w14:paraId="1EA97D5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合理化建议内容具备前瞻性、内容丰富合理可行得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1C96434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合理化建议可行，但内容无新意得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2FC0560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合理化建议较差或未提供不得分。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687E486">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064B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blHeader/>
          <w:jc w:val="center"/>
        </w:trPr>
        <w:tc>
          <w:tcPr>
            <w:tcW w:w="662" w:type="dxa"/>
            <w:vMerge w:val="restart"/>
            <w:tcBorders>
              <w:left w:val="single" w:color="auto" w:sz="4" w:space="0"/>
              <w:right w:val="single" w:color="auto" w:sz="4" w:space="0"/>
            </w:tcBorders>
            <w:noWrap w:val="0"/>
            <w:vAlign w:val="center"/>
          </w:tcPr>
          <w:p w14:paraId="20AF2C60">
            <w:pPr>
              <w:jc w:val="center"/>
              <w:rPr>
                <w:rFonts w:hint="default" w:ascii="Times New Roman" w:hAnsi="Times New Roman" w:eastAsia="方正仿宋_GBK" w:cs="Times New Roman"/>
                <w:color w:val="000000"/>
                <w:sz w:val="28"/>
                <w:szCs w:val="28"/>
                <w:lang w:val="en-US" w:eastAsia="zh-CN"/>
              </w:rPr>
            </w:pPr>
            <w:r>
              <w:rPr>
                <w:rFonts w:hint="eastAsia" w:eastAsia="方正仿宋_GBK" w:cs="Times New Roman"/>
                <w:color w:val="000000"/>
                <w:sz w:val="28"/>
                <w:szCs w:val="28"/>
                <w:lang w:val="en-US" w:eastAsia="zh-CN"/>
              </w:rPr>
              <w:t>10</w:t>
            </w:r>
          </w:p>
        </w:tc>
        <w:tc>
          <w:tcPr>
            <w:tcW w:w="1399" w:type="dxa"/>
            <w:vMerge w:val="continue"/>
            <w:tcBorders>
              <w:left w:val="single" w:color="auto" w:sz="4" w:space="0"/>
              <w:right w:val="single" w:color="auto" w:sz="4" w:space="0"/>
            </w:tcBorders>
            <w:noWrap w:val="0"/>
            <w:vAlign w:val="center"/>
          </w:tcPr>
          <w:p w14:paraId="32D6A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02E6F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后续服务保障</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DF3C15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根据投标人依据本项目特性提出的后续服务保障</w:t>
            </w:r>
            <w:r>
              <w:rPr>
                <w:rFonts w:hint="eastAsia" w:eastAsia="方正仿宋_GBK" w:cs="Times New Roman"/>
                <w:color w:val="auto"/>
                <w:sz w:val="28"/>
                <w:szCs w:val="28"/>
                <w:highlight w:val="none"/>
                <w:lang w:val="en-US" w:eastAsia="zh-CN"/>
              </w:rPr>
              <w:t>方案</w:t>
            </w:r>
            <w:r>
              <w:rPr>
                <w:rFonts w:hint="default" w:ascii="Times New Roman" w:hAnsi="Times New Roman" w:eastAsia="方正仿宋_GBK" w:cs="Times New Roman"/>
                <w:color w:val="auto"/>
                <w:sz w:val="28"/>
                <w:szCs w:val="28"/>
                <w:highlight w:val="none"/>
              </w:rPr>
              <w:t>酌情给分。</w:t>
            </w:r>
          </w:p>
          <w:p w14:paraId="59BAEC0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服务方案全面细致可行、针对性强，具备完善的服务体系</w:t>
            </w:r>
            <w:r>
              <w:rPr>
                <w:rFonts w:hint="eastAsia" w:eastAsia="方正仿宋_GBK" w:cs="Times New Roman"/>
                <w:color w:val="auto"/>
                <w:sz w:val="28"/>
                <w:szCs w:val="28"/>
                <w:highlight w:val="none"/>
                <w:lang w:val="en-US" w:eastAsia="zh-CN"/>
              </w:rPr>
              <w:t>和应急处置措施</w:t>
            </w:r>
            <w:r>
              <w:rPr>
                <w:rFonts w:hint="default" w:ascii="Times New Roman" w:hAnsi="Times New Roman" w:eastAsia="方正仿宋_GBK" w:cs="Times New Roman"/>
                <w:color w:val="auto"/>
                <w:sz w:val="28"/>
                <w:szCs w:val="28"/>
                <w:highlight w:val="none"/>
              </w:rPr>
              <w:t>，完全吻合项目特点及要求的得</w:t>
            </w:r>
            <w:r>
              <w:rPr>
                <w:rFonts w:hint="eastAsia"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535204B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服务方案较细致可行、针对性较强，具备较为完善的服务</w:t>
            </w:r>
            <w:r>
              <w:rPr>
                <w:rFonts w:hint="eastAsia" w:eastAsia="方正仿宋_GBK" w:cs="Times New Roman"/>
                <w:color w:val="auto"/>
                <w:sz w:val="28"/>
                <w:szCs w:val="28"/>
                <w:highlight w:val="none"/>
                <w:lang w:val="en-US" w:eastAsia="zh-CN"/>
              </w:rPr>
              <w:t>和应急处置措施</w:t>
            </w:r>
            <w:r>
              <w:rPr>
                <w:rFonts w:hint="default" w:ascii="Times New Roman" w:hAnsi="Times New Roman" w:eastAsia="方正仿宋_GBK" w:cs="Times New Roman"/>
                <w:color w:val="auto"/>
                <w:sz w:val="28"/>
                <w:szCs w:val="28"/>
                <w:highlight w:val="none"/>
              </w:rPr>
              <w:t>且符合采购需求的得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4C7792B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服务方案存在明显缺漏，服务体系不完善，方案有欠缺或存在明显问题，缺乏可操作性的得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109EE3D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lang w:val="en-US" w:eastAsia="zh-CN"/>
              </w:rPr>
            </w:pPr>
            <w:r>
              <w:rPr>
                <w:rFonts w:hint="default" w:ascii="Times New Roman" w:hAnsi="Times New Roman" w:eastAsia="方正仿宋_GBK" w:cs="Times New Roman"/>
                <w:color w:val="auto"/>
                <w:sz w:val="28"/>
                <w:szCs w:val="28"/>
                <w:highlight w:val="none"/>
              </w:rPr>
              <w:t>未提供或与项目严重不符的不得分。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6603C9C">
            <w:pPr>
              <w:jc w:val="center"/>
              <w:rPr>
                <w:rFonts w:hint="default"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tr w14:paraId="5C4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62" w:type="dxa"/>
            <w:vMerge w:val="continue"/>
            <w:tcBorders>
              <w:left w:val="single" w:color="auto" w:sz="4" w:space="0"/>
              <w:right w:val="single" w:color="auto" w:sz="4" w:space="0"/>
            </w:tcBorders>
            <w:noWrap w:val="0"/>
            <w:vAlign w:val="center"/>
          </w:tcPr>
          <w:p w14:paraId="08A24D15">
            <w:pPr>
              <w:jc w:val="center"/>
              <w:rPr>
                <w:rFonts w:hint="eastAsia" w:eastAsia="方正仿宋_GBK" w:cs="Times New Roman"/>
                <w:color w:val="000000"/>
                <w:sz w:val="28"/>
                <w:szCs w:val="28"/>
                <w:lang w:val="en-US" w:eastAsia="zh-CN"/>
              </w:rPr>
            </w:pPr>
          </w:p>
        </w:tc>
        <w:tc>
          <w:tcPr>
            <w:tcW w:w="1399" w:type="dxa"/>
            <w:vMerge w:val="continue"/>
            <w:tcBorders>
              <w:left w:val="single" w:color="auto" w:sz="4" w:space="0"/>
              <w:bottom w:val="single" w:color="auto" w:sz="4" w:space="0"/>
              <w:right w:val="single" w:color="auto" w:sz="4" w:space="0"/>
            </w:tcBorders>
            <w:noWrap w:val="0"/>
            <w:vAlign w:val="center"/>
          </w:tcPr>
          <w:p w14:paraId="5BDDC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152B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技术支持</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4EBC73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根据投标人依据本项目特性提出的</w:t>
            </w: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eastAsia" w:ascii="Times New Roman" w:hAnsi="Times New Roman" w:eastAsia="方正仿宋_GBK" w:cs="Times New Roman"/>
                <w:color w:val="auto"/>
                <w:sz w:val="28"/>
                <w:szCs w:val="28"/>
                <w:highlight w:val="none"/>
                <w:lang w:val="en-US" w:eastAsia="zh-CN"/>
              </w:rPr>
              <w:t>方案</w:t>
            </w:r>
            <w:r>
              <w:rPr>
                <w:rFonts w:hint="default" w:ascii="Times New Roman" w:hAnsi="Times New Roman" w:eastAsia="方正仿宋_GBK" w:cs="Times New Roman"/>
                <w:color w:val="auto"/>
                <w:sz w:val="28"/>
                <w:szCs w:val="28"/>
                <w:highlight w:val="none"/>
              </w:rPr>
              <w:t>酌情给分。</w:t>
            </w:r>
          </w:p>
          <w:p w14:paraId="2AD02A4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default" w:ascii="Times New Roman" w:hAnsi="Times New Roman" w:eastAsia="方正仿宋_GBK" w:cs="Times New Roman"/>
                <w:color w:val="auto"/>
                <w:sz w:val="28"/>
                <w:szCs w:val="28"/>
                <w:highlight w:val="none"/>
              </w:rPr>
              <w:t>全面细致可行、</w:t>
            </w:r>
            <w:r>
              <w:rPr>
                <w:rFonts w:hint="eastAsia" w:eastAsia="方正仿宋_GBK" w:cs="Times New Roman"/>
                <w:color w:val="auto"/>
                <w:sz w:val="28"/>
                <w:szCs w:val="28"/>
                <w:highlight w:val="none"/>
                <w:lang w:val="en-US" w:eastAsia="zh-CN"/>
              </w:rPr>
              <w:t>可操作性</w:t>
            </w:r>
            <w:r>
              <w:rPr>
                <w:rFonts w:hint="default" w:ascii="Times New Roman" w:hAnsi="Times New Roman" w:eastAsia="方正仿宋_GBK" w:cs="Times New Roman"/>
                <w:color w:val="auto"/>
                <w:sz w:val="28"/>
                <w:szCs w:val="28"/>
                <w:highlight w:val="none"/>
              </w:rPr>
              <w:t>强</w:t>
            </w:r>
            <w:r>
              <w:rPr>
                <w:rFonts w:hint="eastAsia" w:eastAsia="方正仿宋_GBK" w:cs="Times New Roman"/>
                <w:color w:val="auto"/>
                <w:sz w:val="28"/>
                <w:szCs w:val="28"/>
                <w:highlight w:val="none"/>
                <w:lang w:eastAsia="zh-CN"/>
              </w:rPr>
              <w:t>、</w:t>
            </w:r>
            <w:r>
              <w:rPr>
                <w:rFonts w:hint="eastAsia" w:eastAsia="方正仿宋_GBK" w:cs="Times New Roman"/>
                <w:color w:val="auto"/>
                <w:sz w:val="28"/>
                <w:szCs w:val="28"/>
                <w:highlight w:val="none"/>
                <w:lang w:val="en-US" w:eastAsia="zh-CN"/>
              </w:rPr>
              <w:t>响应迅速</w:t>
            </w:r>
            <w:r>
              <w:rPr>
                <w:rFonts w:hint="default" w:ascii="Times New Roman" w:hAnsi="Times New Roman" w:eastAsia="方正仿宋_GBK" w:cs="Times New Roman"/>
                <w:color w:val="auto"/>
                <w:sz w:val="28"/>
                <w:szCs w:val="28"/>
                <w:highlight w:val="none"/>
              </w:rPr>
              <w:t>，完全吻合项目特点及要求的得</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分；</w:t>
            </w:r>
          </w:p>
          <w:p w14:paraId="290A2EF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服务方案较细致可行、</w:t>
            </w:r>
            <w:r>
              <w:rPr>
                <w:rFonts w:hint="eastAsia" w:eastAsia="方正仿宋_GBK" w:cs="Times New Roman"/>
                <w:color w:val="auto"/>
                <w:sz w:val="28"/>
                <w:szCs w:val="28"/>
                <w:highlight w:val="none"/>
                <w:lang w:val="en-US" w:eastAsia="zh-CN"/>
              </w:rPr>
              <w:t>可操作性</w:t>
            </w:r>
            <w:r>
              <w:rPr>
                <w:rFonts w:hint="default" w:ascii="Times New Roman" w:hAnsi="Times New Roman" w:eastAsia="方正仿宋_GBK" w:cs="Times New Roman"/>
                <w:color w:val="auto"/>
                <w:sz w:val="28"/>
                <w:szCs w:val="28"/>
                <w:highlight w:val="none"/>
              </w:rPr>
              <w:t>强，符合采购需求的得</w:t>
            </w:r>
            <w:r>
              <w:rPr>
                <w:rFonts w:hint="eastAsia"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14:paraId="46AFC77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技术</w:t>
            </w:r>
            <w:r>
              <w:rPr>
                <w:rFonts w:hint="eastAsia" w:eastAsia="方正仿宋_GBK" w:cs="Times New Roman"/>
                <w:color w:val="auto"/>
                <w:sz w:val="28"/>
                <w:szCs w:val="28"/>
                <w:highlight w:val="none"/>
                <w:lang w:val="en-US" w:eastAsia="zh-CN"/>
              </w:rPr>
              <w:t>支持</w:t>
            </w:r>
            <w:r>
              <w:rPr>
                <w:rFonts w:hint="default" w:ascii="Times New Roman" w:hAnsi="Times New Roman" w:eastAsia="方正仿宋_GBK" w:cs="Times New Roman"/>
                <w:color w:val="auto"/>
                <w:sz w:val="28"/>
                <w:szCs w:val="28"/>
                <w:highlight w:val="none"/>
              </w:rPr>
              <w:t>方案存在明显缺漏，方案有欠缺或存在明显问题，缺乏可操作性的得</w:t>
            </w:r>
            <w:r>
              <w:rPr>
                <w:rFonts w:hint="eastAsia"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分；</w:t>
            </w:r>
          </w:p>
          <w:p w14:paraId="4703AB7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lang w:val="en-US" w:eastAsia="zh-CN"/>
              </w:rPr>
            </w:pPr>
            <w:r>
              <w:rPr>
                <w:rFonts w:hint="default" w:ascii="Times New Roman" w:hAnsi="Times New Roman" w:eastAsia="方正仿宋_GBK" w:cs="Times New Roman"/>
                <w:color w:val="auto"/>
                <w:sz w:val="28"/>
                <w:szCs w:val="28"/>
                <w:highlight w:val="none"/>
              </w:rPr>
              <w:t>未提供或与项目严重不符的不得分。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0726382">
            <w:pPr>
              <w:jc w:val="center"/>
              <w:rPr>
                <w:rFonts w:hint="default"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8</w:t>
            </w:r>
          </w:p>
        </w:tc>
      </w:tr>
      <w:bookmarkEnd w:id="0"/>
      <w:bookmarkEnd w:id="1"/>
      <w:bookmarkEnd w:id="2"/>
      <w:bookmarkEnd w:id="3"/>
      <w:bookmarkEnd w:id="4"/>
    </w:tbl>
    <w:p w14:paraId="040852D8">
      <w:pPr>
        <w:tabs>
          <w:tab w:val="left" w:pos="800"/>
          <w:tab w:val="left" w:pos="900"/>
          <w:tab w:val="left" w:pos="1300"/>
        </w:tabs>
        <w:spacing w:line="300" w:lineRule="auto"/>
        <w:ind w:firstLine="465"/>
        <w:jc w:val="center"/>
        <w:rPr>
          <w:rFonts w:ascii="宋体" w:hAnsi="宋体"/>
          <w:sz w:val="32"/>
          <w:szCs w:val="32"/>
        </w:rPr>
      </w:pPr>
      <w:r>
        <w:rPr>
          <w:rFonts w:ascii="宋体" w:hAnsi="宋体"/>
          <w:sz w:val="32"/>
          <w:szCs w:val="32"/>
        </w:rPr>
        <w:br w:type="page"/>
      </w:r>
    </w:p>
    <w:p w14:paraId="70903C5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响应性文件格式</w:t>
      </w:r>
    </w:p>
    <w:p w14:paraId="44D80F2D">
      <w:pPr>
        <w:spacing w:line="300" w:lineRule="auto"/>
        <w:jc w:val="center"/>
        <w:rPr>
          <w:rFonts w:ascii="宋体" w:hAnsi="宋体"/>
          <w:sz w:val="28"/>
          <w:szCs w:val="28"/>
        </w:rPr>
      </w:pPr>
    </w:p>
    <w:p w14:paraId="6C251DA0">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南京市浦口区数据局固定资产投资项目</w:t>
      </w:r>
    </w:p>
    <w:p w14:paraId="4DCC702F">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节能评审服务项目</w:t>
      </w:r>
    </w:p>
    <w:p w14:paraId="20DAFAC0">
      <w:pPr>
        <w:spacing w:line="590" w:lineRule="exact"/>
        <w:jc w:val="center"/>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响</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应</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文</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lang w:val="zh-CN"/>
        </w:rPr>
        <w:t>件</w:t>
      </w:r>
    </w:p>
    <w:p w14:paraId="2016E058">
      <w:pPr>
        <w:autoSpaceDE w:val="0"/>
        <w:autoSpaceDN w:val="0"/>
        <w:adjustRightInd w:val="0"/>
        <w:spacing w:line="300" w:lineRule="auto"/>
        <w:ind w:firstLine="560" w:firstLineChars="200"/>
        <w:jc w:val="center"/>
        <w:rPr>
          <w:rFonts w:ascii="宋体" w:hAnsi="宋体"/>
          <w:sz w:val="28"/>
          <w:szCs w:val="28"/>
          <w:lang w:val="zh-CN"/>
        </w:rPr>
      </w:pPr>
    </w:p>
    <w:p w14:paraId="08798A11">
      <w:pPr>
        <w:autoSpaceDE w:val="0"/>
        <w:autoSpaceDN w:val="0"/>
        <w:adjustRightInd w:val="0"/>
        <w:spacing w:line="300" w:lineRule="auto"/>
        <w:ind w:firstLine="560" w:firstLineChars="200"/>
        <w:jc w:val="center"/>
        <w:rPr>
          <w:rFonts w:ascii="宋体" w:hAnsi="宋体"/>
          <w:sz w:val="28"/>
          <w:szCs w:val="28"/>
          <w:lang w:val="zh-CN"/>
        </w:rPr>
      </w:pPr>
    </w:p>
    <w:p w14:paraId="0D9E9CCA">
      <w:pPr>
        <w:autoSpaceDE w:val="0"/>
        <w:autoSpaceDN w:val="0"/>
        <w:adjustRightInd w:val="0"/>
        <w:spacing w:line="300" w:lineRule="auto"/>
        <w:ind w:firstLine="560" w:firstLineChars="200"/>
        <w:rPr>
          <w:rFonts w:ascii="宋体" w:hAnsi="宋体"/>
          <w:sz w:val="28"/>
          <w:szCs w:val="28"/>
          <w:lang w:val="zh-CN"/>
        </w:rPr>
      </w:pPr>
    </w:p>
    <w:p w14:paraId="74D23BFE">
      <w:pPr>
        <w:autoSpaceDE w:val="0"/>
        <w:autoSpaceDN w:val="0"/>
        <w:adjustRightInd w:val="0"/>
        <w:spacing w:line="300" w:lineRule="auto"/>
        <w:ind w:firstLine="560" w:firstLineChars="200"/>
        <w:rPr>
          <w:rFonts w:ascii="宋体" w:hAnsi="宋体"/>
          <w:sz w:val="28"/>
          <w:szCs w:val="28"/>
          <w:lang w:val="zh-CN"/>
        </w:rPr>
      </w:pPr>
    </w:p>
    <w:p w14:paraId="3E12E21B">
      <w:pPr>
        <w:autoSpaceDE w:val="0"/>
        <w:autoSpaceDN w:val="0"/>
        <w:adjustRightInd w:val="0"/>
        <w:spacing w:line="300" w:lineRule="auto"/>
        <w:ind w:firstLine="560" w:firstLineChars="200"/>
        <w:rPr>
          <w:rFonts w:ascii="宋体" w:hAnsi="宋体"/>
          <w:sz w:val="28"/>
          <w:szCs w:val="28"/>
          <w:lang w:val="zh-CN"/>
        </w:rPr>
      </w:pPr>
    </w:p>
    <w:p w14:paraId="03E6943D">
      <w:pPr>
        <w:autoSpaceDE w:val="0"/>
        <w:autoSpaceDN w:val="0"/>
        <w:adjustRightInd w:val="0"/>
        <w:spacing w:line="300" w:lineRule="auto"/>
        <w:rPr>
          <w:rFonts w:ascii="宋体" w:hAnsi="宋体"/>
          <w:sz w:val="28"/>
          <w:szCs w:val="28"/>
          <w:lang w:val="zh-CN"/>
        </w:rPr>
      </w:pPr>
    </w:p>
    <w:p w14:paraId="73F0ACEC">
      <w:pPr>
        <w:autoSpaceDE w:val="0"/>
        <w:autoSpaceDN w:val="0"/>
        <w:adjustRightInd w:val="0"/>
        <w:spacing w:line="300" w:lineRule="auto"/>
        <w:rPr>
          <w:rFonts w:ascii="宋体" w:hAnsi="宋体"/>
          <w:sz w:val="28"/>
          <w:szCs w:val="28"/>
          <w:lang w:val="zh-CN"/>
        </w:rPr>
      </w:pPr>
    </w:p>
    <w:p w14:paraId="1778B91C">
      <w:pPr>
        <w:autoSpaceDE w:val="0"/>
        <w:autoSpaceDN w:val="0"/>
        <w:adjustRightInd w:val="0"/>
        <w:spacing w:line="300" w:lineRule="auto"/>
        <w:rPr>
          <w:rFonts w:ascii="宋体" w:hAnsi="宋体"/>
          <w:sz w:val="28"/>
          <w:szCs w:val="28"/>
          <w:lang w:val="zh-CN"/>
        </w:rPr>
      </w:pPr>
    </w:p>
    <w:p w14:paraId="68661ABC">
      <w:pPr>
        <w:spacing w:line="300" w:lineRule="auto"/>
        <w:rPr>
          <w:rFonts w:hint="eastAsia" w:ascii="宋体" w:hAnsi="宋体"/>
          <w:sz w:val="28"/>
          <w:szCs w:val="28"/>
        </w:rPr>
      </w:pPr>
    </w:p>
    <w:p w14:paraId="3BD5ACDB">
      <w:pPr>
        <w:spacing w:line="300" w:lineRule="auto"/>
        <w:rPr>
          <w:rFonts w:hint="eastAsia" w:ascii="宋体" w:hAnsi="宋体"/>
          <w:sz w:val="28"/>
          <w:szCs w:val="28"/>
        </w:rPr>
      </w:pPr>
    </w:p>
    <w:p w14:paraId="57576308">
      <w:pPr>
        <w:spacing w:line="300" w:lineRule="auto"/>
        <w:rPr>
          <w:rFonts w:hint="default" w:ascii="Times New Roman" w:hAnsi="Times New Roman" w:eastAsia="方正仿宋_GBK" w:cs="Times New Roman"/>
          <w:sz w:val="32"/>
          <w:szCs w:val="32"/>
        </w:rPr>
      </w:pPr>
    </w:p>
    <w:p w14:paraId="4CD93F1E">
      <w:pPr>
        <w:spacing w:line="300" w:lineRule="auto"/>
        <w:rPr>
          <w:rFonts w:hint="default" w:ascii="Times New Roman" w:hAnsi="Times New Roman" w:eastAsia="方正仿宋_GBK" w:cs="Times New Roman"/>
          <w:sz w:val="32"/>
          <w:szCs w:val="32"/>
        </w:rPr>
      </w:pPr>
    </w:p>
    <w:p w14:paraId="11D09BD1">
      <w:pPr>
        <w:spacing w:line="300" w:lineRule="auto"/>
        <w:rPr>
          <w:rFonts w:hint="default" w:ascii="Times New Roman" w:hAnsi="Times New Roman" w:eastAsia="方正仿宋_GBK" w:cs="Times New Roman"/>
          <w:sz w:val="32"/>
          <w:szCs w:val="32"/>
        </w:rPr>
      </w:pPr>
    </w:p>
    <w:p w14:paraId="6EB0FC5C">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人（章）:</w:t>
      </w:r>
    </w:p>
    <w:p w14:paraId="3AB4C341">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法定代表人或委托代理人（签字或盖章）</w:t>
      </w:r>
    </w:p>
    <w:p w14:paraId="378E33D5">
      <w:pPr>
        <w:spacing w:line="30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CA9435C">
      <w:pPr>
        <w:autoSpaceDE w:val="0"/>
        <w:autoSpaceDN w:val="0"/>
        <w:adjustRightInd w:val="0"/>
        <w:spacing w:line="300" w:lineRule="auto"/>
        <w:jc w:val="center"/>
        <w:rPr>
          <w:rFonts w:ascii="宋体" w:hAnsi="宋体"/>
          <w:sz w:val="28"/>
          <w:szCs w:val="28"/>
          <w:lang w:val="zh-CN"/>
        </w:rPr>
      </w:pPr>
    </w:p>
    <w:p w14:paraId="7061EF89">
      <w:pPr>
        <w:autoSpaceDE w:val="0"/>
        <w:autoSpaceDN w:val="0"/>
        <w:adjustRightInd w:val="0"/>
        <w:spacing w:line="300" w:lineRule="auto"/>
        <w:jc w:val="center"/>
        <w:rPr>
          <w:rFonts w:ascii="宋体" w:hAnsi="宋体"/>
          <w:sz w:val="28"/>
          <w:szCs w:val="28"/>
          <w:lang w:val="zh-CN"/>
        </w:rPr>
      </w:pPr>
    </w:p>
    <w:p w14:paraId="20C43B7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7EA2A666">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p>
    <w:p w14:paraId="72F7D637">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致：</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b/>
          <w:sz w:val="32"/>
          <w:szCs w:val="32"/>
          <w:lang w:val="zh-CN"/>
        </w:rPr>
        <w:t>（采购人）</w:t>
      </w:r>
    </w:p>
    <w:p w14:paraId="6773402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根据贵方的</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文件，我方正式提交响应性文件正本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壹</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w:t>
      </w:r>
      <w:r>
        <w:rPr>
          <w:rFonts w:hint="default" w:ascii="Times New Roman" w:hAnsi="Times New Roman" w:eastAsia="方正仿宋_GBK" w:cs="Times New Roman"/>
          <w:sz w:val="32"/>
          <w:szCs w:val="32"/>
        </w:rPr>
        <w:t>据此函，签字人兹同意如下：</w:t>
      </w:r>
    </w:p>
    <w:p w14:paraId="6853F79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我方报价：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万元；按上述合同条件、技术规范、其他有关文件的条件承包上述项目的任务。</w:t>
      </w:r>
    </w:p>
    <w:p w14:paraId="07EA8DF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我们同意提供贵方可能要求的与本次</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有关的任何证据或资料。</w:t>
      </w:r>
    </w:p>
    <w:p w14:paraId="74CBA52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一旦我方成交，我方承诺将根据</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 xml:space="preserve">与贵方签订书面合同，并严格履行合同义务。      </w:t>
      </w:r>
    </w:p>
    <w:p w14:paraId="7F2EC2E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如果我方中标，将派出___</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作为本项目的总负责人。</w:t>
      </w:r>
    </w:p>
    <w:p w14:paraId="6F7D202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我方绝不提供虚假材料谋取成交，绝不采取不正当手段诋毁、排挤其他投标人，绝不与采购人、</w:t>
      </w:r>
      <w:r>
        <w:rPr>
          <w:rFonts w:hint="eastAsia" w:eastAsia="方正仿宋_GBK" w:cs="Times New Roman"/>
          <w:sz w:val="32"/>
          <w:szCs w:val="32"/>
          <w:lang w:eastAsia="zh-CN"/>
        </w:rPr>
        <w:t>其他</w:t>
      </w:r>
      <w:r>
        <w:rPr>
          <w:rFonts w:hint="default" w:ascii="Times New Roman" w:hAnsi="Times New Roman" w:eastAsia="方正仿宋_GBK" w:cs="Times New Roman"/>
          <w:sz w:val="32"/>
          <w:szCs w:val="32"/>
        </w:rPr>
        <w:t>投标人恶意串通，绝不向采购人进行商业贿赂。如有违反，愿无条件接受贵方及相关管理部门的处罚。</w:t>
      </w:r>
    </w:p>
    <w:p w14:paraId="45A30A4F">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我方接受</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中的支付条件。</w:t>
      </w:r>
    </w:p>
    <w:p w14:paraId="72BAC582">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本响应性文件中规范、标准、规定等与国家、省、市规定不符的，一律以国家、省、市现行的规定为准。</w:t>
      </w:r>
    </w:p>
    <w:p w14:paraId="09A8850A">
      <w:pPr>
        <w:pStyle w:val="6"/>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响应性文件中内容与本响应函内容不一致的，以本响应函为准。</w:t>
      </w:r>
    </w:p>
    <w:p w14:paraId="71D23888">
      <w:pPr>
        <w:pStyle w:val="6"/>
        <w:keepNext w:val="0"/>
        <w:keepLines w:val="0"/>
        <w:pageBreakBefore w:val="0"/>
        <w:widowControl w:val="0"/>
        <w:kinsoku/>
        <w:wordWrap/>
        <w:overflowPunct/>
        <w:topLinePunct w:val="0"/>
        <w:bidi w:val="0"/>
        <w:adjustRightInd w:val="0"/>
        <w:snapToGrid w:val="0"/>
        <w:spacing w:before="156" w:beforeLines="5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 应 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4F47108">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p w14:paraId="2CF92611">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盖章或签字</w:t>
      </w:r>
      <w:r>
        <w:rPr>
          <w:rFonts w:hint="eastAsia" w:ascii="Times New Roman" w:hAnsi="Times New Roman" w:eastAsia="方正仿宋_GBK" w:cs="Times New Roman"/>
          <w:sz w:val="32"/>
          <w:szCs w:val="32"/>
          <w:lang w:eastAsia="zh-CN"/>
        </w:rPr>
        <w:t>）</w:t>
      </w:r>
    </w:p>
    <w:p w14:paraId="3860FC87">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邮政编码：</w:t>
      </w:r>
    </w:p>
    <w:p w14:paraId="3944C132">
      <w:pPr>
        <w:pStyle w:val="6"/>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447F77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eastAsia="zh-CN"/>
        </w:rPr>
        <w:t>二、授权委托书</w:t>
      </w:r>
    </w:p>
    <w:p w14:paraId="4C8378F7">
      <w:pPr>
        <w:pStyle w:val="6"/>
        <w:adjustRightInd w:val="0"/>
        <w:snapToGrid w:val="0"/>
        <w:spacing w:line="300" w:lineRule="auto"/>
        <w:rPr>
          <w:rFonts w:hAnsi="宋体"/>
          <w:sz w:val="28"/>
          <w:szCs w:val="28"/>
        </w:rPr>
      </w:pPr>
    </w:p>
    <w:p w14:paraId="0B0C6B42">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本授权委托书声明：我</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响应人名称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的法定代表人，现授权委托 </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为我公司代理人，参加</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eastAsia="zh-CN"/>
        </w:rPr>
        <w:t>（</w:t>
      </w:r>
      <w:r>
        <w:rPr>
          <w:rFonts w:hint="default" w:ascii="Times New Roman" w:hAnsi="Times New Roman" w:eastAsia="方正仿宋_GBK" w:cs="Times New Roman"/>
          <w:sz w:val="32"/>
          <w:szCs w:val="32"/>
        </w:rPr>
        <w:t>发</w:t>
      </w:r>
      <w:r>
        <w:rPr>
          <w:rFonts w:hint="default" w:ascii="Times New Roman" w:hAnsi="Times New Roman" w:eastAsia="方正仿宋_GBK" w:cs="Times New Roman"/>
          <w:sz w:val="32"/>
          <w:szCs w:val="32"/>
          <w:lang w:val="en-US" w:eastAsia="zh-CN"/>
        </w:rPr>
        <w:t>包人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u w:val="single"/>
          <w:lang w:val="zh-CN"/>
        </w:rPr>
        <w:t>浦口区数据局固定资产投资项目节能评审服务</w:t>
      </w:r>
      <w:r>
        <w:rPr>
          <w:rFonts w:hint="default" w:ascii="Times New Roman" w:hAnsi="Times New Roman" w:eastAsia="方正仿宋_GBK" w:cs="Times New Roman"/>
          <w:sz w:val="32"/>
          <w:szCs w:val="32"/>
          <w:lang w:val="en-US" w:eastAsia="zh-CN"/>
        </w:rPr>
        <w:t>的竞争性磋商</w:t>
      </w:r>
      <w:r>
        <w:rPr>
          <w:rFonts w:hint="default" w:ascii="Times New Roman" w:hAnsi="Times New Roman" w:eastAsia="方正仿宋_GBK" w:cs="Times New Roman"/>
          <w:sz w:val="32"/>
          <w:szCs w:val="32"/>
        </w:rPr>
        <w:t>。代理人在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、合同签订过程中所签署的一切文件和处理与之有关的一切事务，我均予以承认。</w:t>
      </w:r>
    </w:p>
    <w:p w14:paraId="7D5D1F20">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2D6E7C51">
      <w:pPr>
        <w:pStyle w:val="6"/>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代理人无转委权。特此委托。</w:t>
      </w:r>
      <w:r>
        <w:rPr>
          <w:rFonts w:hint="default" w:ascii="Times New Roman" w:hAnsi="Times New Roman" w:eastAsia="方正仿宋_GBK" w:cs="Times New Roman"/>
          <w:sz w:val="32"/>
          <w:szCs w:val="32"/>
        </w:rPr>
        <w:cr/>
      </w:r>
    </w:p>
    <w:p w14:paraId="1CE93F38">
      <w:pPr>
        <w:pStyle w:val="6"/>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           性别：             年龄：</w:t>
      </w:r>
    </w:p>
    <w:p w14:paraId="37953C9D">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             部门：             职务：</w:t>
      </w:r>
    </w:p>
    <w:p w14:paraId="15E80957">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584679C">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签字或盖章</w:t>
      </w:r>
      <w:r>
        <w:rPr>
          <w:rFonts w:hint="eastAsia" w:ascii="Times New Roman" w:hAnsi="Times New Roman" w:eastAsia="方正仿宋_GBK" w:cs="Times New Roman"/>
          <w:sz w:val="32"/>
          <w:szCs w:val="32"/>
          <w:lang w:eastAsia="zh-CN"/>
        </w:rPr>
        <w:t>）</w:t>
      </w:r>
    </w:p>
    <w:p w14:paraId="696996D4">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31569706">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046007F9">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40CC7652">
      <w:pPr>
        <w:pStyle w:val="6"/>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6B69265A">
      <w:pPr>
        <w:pStyle w:val="6"/>
        <w:adjustRightInd w:val="0"/>
        <w:snapToGrid w:val="0"/>
        <w:spacing w:line="300" w:lineRule="auto"/>
        <w:jc w:val="center"/>
        <w:rPr>
          <w:rFonts w:hAnsi="宋体"/>
          <w:sz w:val="28"/>
          <w:szCs w:val="28"/>
        </w:rPr>
      </w:pPr>
    </w:p>
    <w:p w14:paraId="3DF894FC">
      <w:pPr>
        <w:autoSpaceDE w:val="0"/>
        <w:autoSpaceDN w:val="0"/>
        <w:adjustRightInd w:val="0"/>
        <w:spacing w:line="300" w:lineRule="auto"/>
        <w:rPr>
          <w:rFonts w:ascii="宋体" w:hAnsi="宋体"/>
          <w:sz w:val="28"/>
          <w:szCs w:val="28"/>
        </w:rPr>
      </w:pPr>
    </w:p>
    <w:p w14:paraId="02281C0A">
      <w:pPr>
        <w:autoSpaceDE w:val="0"/>
        <w:autoSpaceDN w:val="0"/>
        <w:adjustRightInd w:val="0"/>
        <w:spacing w:line="300" w:lineRule="auto"/>
        <w:rPr>
          <w:rFonts w:ascii="宋体" w:hAnsi="宋体"/>
          <w:sz w:val="28"/>
          <w:szCs w:val="28"/>
          <w:lang w:val="zh-CN"/>
        </w:rPr>
      </w:pPr>
    </w:p>
    <w:p w14:paraId="3D65BB8C">
      <w:pPr>
        <w:spacing w:line="300" w:lineRule="auto"/>
        <w:rPr>
          <w:rFonts w:ascii="宋体" w:hAnsi="宋体"/>
          <w:sz w:val="24"/>
        </w:rPr>
      </w:pPr>
    </w:p>
    <w:p w14:paraId="5E1F406F">
      <w:pPr>
        <w:spacing w:line="300" w:lineRule="auto"/>
        <w:rPr>
          <w:rFonts w:ascii="宋体" w:hAnsi="宋体"/>
          <w:sz w:val="24"/>
        </w:rPr>
      </w:pPr>
    </w:p>
    <w:p w14:paraId="67C19B2A">
      <w:pPr>
        <w:pStyle w:val="6"/>
        <w:tabs>
          <w:tab w:val="left" w:pos="3900"/>
        </w:tabs>
        <w:adjustRightInd w:val="0"/>
        <w:snapToGrid w:val="0"/>
        <w:spacing w:line="300" w:lineRule="auto"/>
        <w:jc w:val="center"/>
        <w:rPr>
          <w:rFonts w:hAnsi="宋体"/>
          <w:b/>
          <w:sz w:val="24"/>
          <w:szCs w:val="24"/>
        </w:rPr>
      </w:pPr>
    </w:p>
    <w:p w14:paraId="4DBFC756">
      <w:pPr>
        <w:pStyle w:val="6"/>
        <w:adjustRightInd w:val="0"/>
        <w:snapToGrid w:val="0"/>
        <w:spacing w:line="300" w:lineRule="auto"/>
        <w:rPr>
          <w:rFonts w:hAnsi="宋体"/>
          <w:sz w:val="28"/>
          <w:szCs w:val="28"/>
        </w:rPr>
      </w:pPr>
    </w:p>
    <w:p w14:paraId="0B2DD6A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val="zh-CN" w:eastAsia="zh-CN"/>
        </w:rPr>
        <w:t>营业执照（复印件）</w:t>
      </w:r>
    </w:p>
    <w:p w14:paraId="7D97D782">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val="zh-CN" w:eastAsia="zh-CN"/>
        </w:rPr>
        <w:t>企业类似业绩、项目负责人、项目组人员（项目负责人除外）、</w:t>
      </w:r>
      <w:r>
        <w:rPr>
          <w:rFonts w:hint="eastAsia" w:ascii="方正黑体_GBK" w:hAnsi="方正黑体_GBK" w:eastAsia="方正黑体_GBK" w:cs="方正黑体_GBK"/>
          <w:b w:val="0"/>
          <w:bCs w:val="0"/>
          <w:sz w:val="32"/>
          <w:szCs w:val="32"/>
          <w:lang w:val="en-US" w:eastAsia="zh-CN"/>
        </w:rPr>
        <w:t>企业资信与实力</w:t>
      </w:r>
      <w:r>
        <w:rPr>
          <w:rFonts w:hint="eastAsia" w:ascii="方正黑体_GBK" w:hAnsi="方正黑体_GBK" w:eastAsia="方正黑体_GBK" w:cs="方正黑体_GBK"/>
          <w:b w:val="0"/>
          <w:bCs w:val="0"/>
          <w:sz w:val="32"/>
          <w:szCs w:val="32"/>
          <w:lang w:val="zh-CN" w:eastAsia="zh-CN"/>
        </w:rPr>
        <w:t>（复印件）</w:t>
      </w:r>
    </w:p>
    <w:p w14:paraId="21B987ED">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both"/>
        <w:textAlignment w:val="auto"/>
        <w:rPr>
          <w:rFonts w:hint="default"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五、</w:t>
      </w:r>
      <w:r>
        <w:rPr>
          <w:rFonts w:hint="default" w:ascii="方正黑体_GBK" w:hAnsi="方正黑体_GBK" w:eastAsia="方正黑体_GBK" w:cs="方正黑体_GBK"/>
          <w:b w:val="0"/>
          <w:bCs w:val="0"/>
          <w:sz w:val="32"/>
          <w:szCs w:val="32"/>
          <w:lang w:val="zh-CN" w:eastAsia="zh-CN"/>
        </w:rPr>
        <w:t>项目理解情况</w:t>
      </w:r>
      <w:r>
        <w:rPr>
          <w:rFonts w:hint="eastAsia" w:ascii="方正黑体_GBK" w:hAnsi="方正黑体_GBK" w:eastAsia="方正黑体_GBK" w:cs="方正黑体_GBK"/>
          <w:b w:val="0"/>
          <w:bCs w:val="0"/>
          <w:sz w:val="32"/>
          <w:szCs w:val="32"/>
          <w:lang w:val="zh-CN" w:eastAsia="zh-CN"/>
        </w:rPr>
        <w:t>、质量保证措施情况、项目进展的时效性管理、合理化建议、后续服务保障、技术支持（</w:t>
      </w:r>
      <w:r>
        <w:rPr>
          <w:rFonts w:hint="eastAsia" w:ascii="方正黑体_GBK" w:hAnsi="方正黑体_GBK" w:eastAsia="方正黑体_GBK" w:cs="方正黑体_GBK"/>
          <w:b w:val="0"/>
          <w:bCs w:val="0"/>
          <w:sz w:val="32"/>
          <w:szCs w:val="32"/>
          <w:lang w:val="en-US" w:eastAsia="zh-CN"/>
        </w:rPr>
        <w:t>内容自拟</w:t>
      </w:r>
      <w:r>
        <w:rPr>
          <w:rFonts w:hint="eastAsia" w:ascii="方正黑体_GBK" w:hAnsi="方正黑体_GBK" w:eastAsia="方正黑体_GBK" w:cs="方正黑体_GBK"/>
          <w:b w:val="0"/>
          <w:bCs w:val="0"/>
          <w:sz w:val="32"/>
          <w:szCs w:val="32"/>
          <w:lang w:val="zh-CN" w:eastAsia="zh-CN"/>
        </w:rPr>
        <w:t>）</w:t>
      </w:r>
    </w:p>
    <w:p w14:paraId="0B7040C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jc w:val="left"/>
        <w:textAlignment w:val="auto"/>
        <w:rPr>
          <w:rFonts w:hint="default" w:ascii="方正黑体_GBK" w:hAnsi="方正黑体_GBK" w:eastAsia="方正黑体_GBK" w:cs="方正黑体_GBK"/>
          <w:b w:val="0"/>
          <w:bCs w:val="0"/>
          <w:sz w:val="32"/>
          <w:szCs w:val="32"/>
          <w:lang w:val="zh-CN"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D5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5D0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95D0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AF17A"/>
    <w:multiLevelType w:val="singleLevel"/>
    <w:tmpl w:val="01DAF17A"/>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61280A"/>
    <w:rsid w:val="0082256A"/>
    <w:rsid w:val="008E07D8"/>
    <w:rsid w:val="008F40F3"/>
    <w:rsid w:val="009B7F67"/>
    <w:rsid w:val="009E0E00"/>
    <w:rsid w:val="00A523D4"/>
    <w:rsid w:val="00A55144"/>
    <w:rsid w:val="00B03EAD"/>
    <w:rsid w:val="00B855C8"/>
    <w:rsid w:val="00BE0BAB"/>
    <w:rsid w:val="00C15A7F"/>
    <w:rsid w:val="00D32D1D"/>
    <w:rsid w:val="00F22DA5"/>
    <w:rsid w:val="00F65181"/>
    <w:rsid w:val="00FD7800"/>
    <w:rsid w:val="019F079E"/>
    <w:rsid w:val="02003D4A"/>
    <w:rsid w:val="02776A4A"/>
    <w:rsid w:val="051812F1"/>
    <w:rsid w:val="07F10452"/>
    <w:rsid w:val="0AF94770"/>
    <w:rsid w:val="0BCF4148"/>
    <w:rsid w:val="0D15226D"/>
    <w:rsid w:val="0E1032A1"/>
    <w:rsid w:val="121C1878"/>
    <w:rsid w:val="130B5F10"/>
    <w:rsid w:val="13BC66B1"/>
    <w:rsid w:val="16E26B21"/>
    <w:rsid w:val="172C3C3E"/>
    <w:rsid w:val="183D3240"/>
    <w:rsid w:val="193E7BC6"/>
    <w:rsid w:val="19B65058"/>
    <w:rsid w:val="1D7F4F38"/>
    <w:rsid w:val="1D9709F9"/>
    <w:rsid w:val="1E4F15D7"/>
    <w:rsid w:val="1ED87451"/>
    <w:rsid w:val="1F7E6617"/>
    <w:rsid w:val="217D00D8"/>
    <w:rsid w:val="219A172E"/>
    <w:rsid w:val="221648A3"/>
    <w:rsid w:val="24F7670C"/>
    <w:rsid w:val="2524556B"/>
    <w:rsid w:val="25581716"/>
    <w:rsid w:val="26D27249"/>
    <w:rsid w:val="26E2136B"/>
    <w:rsid w:val="278347C8"/>
    <w:rsid w:val="2C2372FA"/>
    <w:rsid w:val="2CE47039"/>
    <w:rsid w:val="2D1B5B6A"/>
    <w:rsid w:val="2D55036F"/>
    <w:rsid w:val="2E333906"/>
    <w:rsid w:val="2E861045"/>
    <w:rsid w:val="2FD04FD6"/>
    <w:rsid w:val="3102605E"/>
    <w:rsid w:val="32CC1F01"/>
    <w:rsid w:val="34C31DE3"/>
    <w:rsid w:val="36240258"/>
    <w:rsid w:val="398A1BD4"/>
    <w:rsid w:val="3B932D45"/>
    <w:rsid w:val="3C7050E2"/>
    <w:rsid w:val="3CD7664B"/>
    <w:rsid w:val="3E4F6756"/>
    <w:rsid w:val="3F8775D3"/>
    <w:rsid w:val="3F930FD9"/>
    <w:rsid w:val="3F9513C1"/>
    <w:rsid w:val="3FDB7ACA"/>
    <w:rsid w:val="40D07EFD"/>
    <w:rsid w:val="41270465"/>
    <w:rsid w:val="44FE4182"/>
    <w:rsid w:val="453127CF"/>
    <w:rsid w:val="48556E40"/>
    <w:rsid w:val="49670C9F"/>
    <w:rsid w:val="5033486E"/>
    <w:rsid w:val="510064E6"/>
    <w:rsid w:val="53A35668"/>
    <w:rsid w:val="553F1D8F"/>
    <w:rsid w:val="56A268D4"/>
    <w:rsid w:val="56B71A04"/>
    <w:rsid w:val="57603C57"/>
    <w:rsid w:val="593F55E0"/>
    <w:rsid w:val="59EE6102"/>
    <w:rsid w:val="5A5468C1"/>
    <w:rsid w:val="5B796747"/>
    <w:rsid w:val="5D753566"/>
    <w:rsid w:val="5FA26D3B"/>
    <w:rsid w:val="61B54239"/>
    <w:rsid w:val="61F05D34"/>
    <w:rsid w:val="62884AC8"/>
    <w:rsid w:val="63545E9E"/>
    <w:rsid w:val="67E53C67"/>
    <w:rsid w:val="69D112C7"/>
    <w:rsid w:val="69FE424C"/>
    <w:rsid w:val="6BAF300E"/>
    <w:rsid w:val="6C4B1F93"/>
    <w:rsid w:val="6DB53B8B"/>
    <w:rsid w:val="6E166FE8"/>
    <w:rsid w:val="70D86B17"/>
    <w:rsid w:val="72221F50"/>
    <w:rsid w:val="750C7FDA"/>
    <w:rsid w:val="774915CF"/>
    <w:rsid w:val="78174088"/>
    <w:rsid w:val="790F4BE1"/>
    <w:rsid w:val="7B2B6BD2"/>
    <w:rsid w:val="7BC96377"/>
    <w:rsid w:val="7CC612F5"/>
    <w:rsid w:val="7DD8105A"/>
    <w:rsid w:val="7E6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4">
    <w:name w:val="heading 2"/>
    <w:basedOn w:val="1"/>
    <w:next w:val="1"/>
    <w:link w:val="19"/>
    <w:qFormat/>
    <w:uiPriority w:val="0"/>
    <w:pPr>
      <w:keepNext/>
      <w:keepLines/>
      <w:tabs>
        <w:tab w:val="left" w:pos="720"/>
      </w:tabs>
      <w:adjustRightInd w:val="0"/>
      <w:snapToGrid w:val="0"/>
      <w:spacing w:before="260" w:after="260" w:line="360" w:lineRule="auto"/>
      <w:jc w:val="center"/>
      <w:outlineLvl w:val="1"/>
    </w:pPr>
    <w:rPr>
      <w:rFonts w:ascii="Arial" w:hAnsi="Arial"/>
      <w:b/>
      <w:sz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宋体"/>
      <w:b/>
      <w:kern w:val="0"/>
      <w:position w:val="-10"/>
      <w:sz w:val="24"/>
      <w:szCs w:val="20"/>
    </w:rPr>
  </w:style>
  <w:style w:type="paragraph" w:styleId="5">
    <w:name w:val="Normal Indent"/>
    <w:basedOn w:val="1"/>
    <w:next w:val="1"/>
    <w:qFormat/>
    <w:uiPriority w:val="0"/>
    <w:pPr>
      <w:ind w:firstLine="420"/>
    </w:pPr>
    <w:rPr>
      <w:szCs w:val="20"/>
    </w:rPr>
  </w:style>
  <w:style w:type="paragraph" w:styleId="6">
    <w:name w:val="Plain Text"/>
    <w:basedOn w:val="1"/>
    <w:qFormat/>
    <w:uiPriority w:val="0"/>
    <w:rPr>
      <w:rFonts w:ascii="宋体" w:hAnsi="Courier New"/>
      <w:szCs w:val="21"/>
    </w:rPr>
  </w:style>
  <w:style w:type="paragraph" w:styleId="7">
    <w:name w:val="Balloon Text"/>
    <w:basedOn w:val="1"/>
    <w:link w:val="20"/>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0"/>
    <w:rPr>
      <w:kern w:val="2"/>
      <w:sz w:val="18"/>
      <w:szCs w:val="18"/>
    </w:rPr>
  </w:style>
  <w:style w:type="character" w:customStyle="1" w:styleId="13">
    <w:name w:val="页脚 Char"/>
    <w:basedOn w:val="11"/>
    <w:link w:val="8"/>
    <w:qFormat/>
    <w:uiPriority w:val="0"/>
    <w:rPr>
      <w:kern w:val="2"/>
      <w:sz w:val="18"/>
      <w:szCs w:val="18"/>
    </w:rPr>
  </w:style>
  <w:style w:type="character" w:customStyle="1" w:styleId="14">
    <w:name w:val="font11"/>
    <w:basedOn w:val="11"/>
    <w:qFormat/>
    <w:uiPriority w:val="0"/>
    <w:rPr>
      <w:rFonts w:ascii="方正仿宋_GBK" w:hAnsi="方正仿宋_GBK" w:eastAsia="方正仿宋_GBK" w:cs="方正仿宋_GBK"/>
      <w:color w:val="000000"/>
      <w:sz w:val="32"/>
      <w:szCs w:val="32"/>
      <w:u w:val="none"/>
    </w:rPr>
  </w:style>
  <w:style w:type="character" w:customStyle="1" w:styleId="15">
    <w:name w:val="font31"/>
    <w:basedOn w:val="11"/>
    <w:qFormat/>
    <w:uiPriority w:val="0"/>
    <w:rPr>
      <w:rFonts w:hint="default" w:ascii="Times New Roman" w:hAnsi="Times New Roman" w:cs="Times New Roman"/>
      <w:color w:val="000000"/>
      <w:sz w:val="32"/>
      <w:szCs w:val="32"/>
      <w:u w:val="none"/>
    </w:rPr>
  </w:style>
  <w:style w:type="character" w:customStyle="1" w:styleId="16">
    <w:name w:val="font71"/>
    <w:basedOn w:val="11"/>
    <w:qFormat/>
    <w:uiPriority w:val="0"/>
    <w:rPr>
      <w:rFonts w:hint="eastAsia" w:ascii="方正仿宋_GBK" w:hAnsi="方正仿宋_GBK" w:eastAsia="方正仿宋_GBK" w:cs="方正仿宋_GBK"/>
      <w:color w:val="262626"/>
      <w:sz w:val="32"/>
      <w:szCs w:val="32"/>
      <w:u w:val="none"/>
    </w:rPr>
  </w:style>
  <w:style w:type="character" w:customStyle="1" w:styleId="17">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18">
    <w:name w:val="font41"/>
    <w:basedOn w:val="11"/>
    <w:qFormat/>
    <w:uiPriority w:val="0"/>
    <w:rPr>
      <w:rFonts w:hint="default" w:ascii="Times New Roman" w:hAnsi="Times New Roman" w:cs="Times New Roman"/>
      <w:color w:val="000000"/>
      <w:sz w:val="32"/>
      <w:szCs w:val="32"/>
      <w:u w:val="none"/>
    </w:rPr>
  </w:style>
  <w:style w:type="character" w:customStyle="1" w:styleId="19">
    <w:name w:val="标题 2 Char"/>
    <w:basedOn w:val="11"/>
    <w:link w:val="4"/>
    <w:qFormat/>
    <w:uiPriority w:val="0"/>
    <w:rPr>
      <w:rFonts w:hint="default" w:ascii="Arial" w:hAnsi="Arial" w:cs="Arial"/>
      <w:b/>
      <w:kern w:val="2"/>
      <w:sz w:val="30"/>
      <w:szCs w:val="24"/>
    </w:rPr>
  </w:style>
  <w:style w:type="character" w:customStyle="1" w:styleId="20">
    <w:name w:val="批注框文本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3580</Words>
  <Characters>3661</Characters>
  <Lines>38</Lines>
  <Paragraphs>10</Paragraphs>
  <TotalTime>78</TotalTime>
  <ScaleCrop>false</ScaleCrop>
  <LinksUpToDate>false</LinksUpToDate>
  <CharactersWithSpaces>3919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2020-09-09T02:15:00Z</dcterms:created>
  <dc:creator>ξiひＢτAǒ</dc:creator>
  <cp:lastModifiedBy>灵/ty薇</cp:lastModifiedBy>
  <cp:lastPrinted>2025-11-11T01:46:00Z</cp:lastPrinted>
  <dcterms:modified xsi:type="dcterms:W3CDTF">2025-11-21T08:54:09Z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E54AFB5C0D4C4FFE807D3356B1D8E7F0_13</vt:lpwstr>
  </property>
  <property fmtid="{D5CDD505-2E9C-101B-9397-08002B2CF9AE}" pid="4" name="KSOTemplateDocerSaveRecord">
    <vt:lpwstr>eyJoZGlkIjoiNjU4MDViMjJkMDdiMDEzODQxN2JjZTRmNDNlNTM3M2QiLCJ1c2VySWQiOiIzOTc5NjIyNTIifQ==</vt:lpwstr>
  </property>
</Properties>
</file>