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南京江北新区管理委员会数据局（本级）</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负责统筹推进数字经济、数字社会、数字政府规划和建设工作，履行数据安全职责；统筹数据资源整合共享和开发利用，推进数据资源分类分级管理，推动公共数据资源开发利用和信息资源跨行业跨部门互联互通；牵头推进行政审批制度改革，推进“高效办成一件事”重点事项落地；统筹推进政务服务体系建设，负责政务服务综合管理、业务指导和效能监督；依法相对集中行使行政审批权；负责组织、协调、督办重点项目代办服务工作；负责公共资源交易平台建设管理及公共资源交易管理监督工作；负责“12345”政务热线、“政风热线”相关工作。</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综合办（政策法规办)、党建工作办（纪检监察办）、数据工作办、数据产业发展办、政务服务改革办、市场准入审批办、投资项目审批办、环境资源审批办、规划建设审批办。</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负责贯彻落实党中央关于数据、政务服务管理、行政审批工作的方针政策以及省委、市委、新区党工委决策部署，把坚持和加强党对数据、政务服务管理、行政审批工作的领导落实到履行职责过程中。</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南京江北新区管理委员会数据局（本级）</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南京江北新区管理委员会数据局（本级）</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8,161.88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8,161.88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8,161.88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8,161.88</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8,161.88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8,161.88</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8,161.88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8,161.88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8,161.88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南京江北新区管理委员会行政审批局（本级）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8,161.88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8,161.88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8,161.88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南京江北新区管理委员会数据局（本级）</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8,161.88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8,161.88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8,161.88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1,161.88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116.48</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8,161.88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1,161.88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116.48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8,161.88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1,161.88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116.48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1,161.88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1,161.88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116.48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7,000.00</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南京江北新区管理委员会数据局（本级）</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1,161.88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1,045.40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116.48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1,045.40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1,045.40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1,045.40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1,045.40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116.48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116.48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90.38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90.38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15.60</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1,045.40</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8,161.88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1,161.88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1,045.40</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116.48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1,045.40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1,045.40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1,045.40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1,045.40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116.48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116.48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90.38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90.38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15.60</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1.00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南京江北新区管理委员会数据局（本级）</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178.00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178.00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南京江北新区管理委员会行政审批局（本级）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设备购置(2026年）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设备购置(2026年）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综合管理保障经费（2026年）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南京江北新区管理委员会行政审批局（本级）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环境资源审批业务保障经费（2026年）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南京江北新区管理委员会数据局（本级）2026年度收入、支出预算总计8,161.88万元，与上年相比收、支预算总计各增加163.76万元，增长2.05%。其中：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（一）收入预算总计8,161.88万元。包括：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1．本年收入合计8,161.88万元。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（1）一般公共预算拨款收入8,161.88万元，与上年相比增加163.76万元，增长2.05%。主要原因是增加了市民中心运行费用。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（二）支出预算总计8,161.88万元。包括：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1．本年支出合计8,161.88万元。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（1）一般公共服务支出（类）支出8,161.88万元，主要用于我局市民中心运行及审批保障。与上年相比增加163.76万元，增长2.05%。主要原因是增加了市民中心运行费用。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南京江北新区管理委员会数据局（本级）2026年收入预算合计8,161.88万元，包括本年收入8,161.88万元，上年结转结余0万元。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本年一般公共预算收入8,161.88万元，占100%；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南京江北新区管理委员会数据局（本级）2026年支出预算合计8,161.88万元，其中：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基本支出1,161.88万元，占14.24%；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项目支出7,000万元，占85.76%；</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南京江北新区管理委员会数据局（本级）2026年度财政拨款收、支总预算8,161.88万元。与上年相比，财政拨款收、支总计各增加163.76万元，增长2.05%。主要原因是增加了市民中心运行费用。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南京江北新区管理委员会数据局（本级）2026年财政拨款预算支出8,161.88万元，占本年支出合计的100%。与上年相比，财政拨款支出增加163.76万元，增长2.05%。主要原因是增加了市民中心运行费用。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1.政府办公厅（室）及相关机构事务（款）行政运行（项）支出1,161.88万元，与上年相比减少6,836.24万元，减少85.47%。主要原因是增加了市民中心运行费用。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2.政府办公厅（室）及相关机构事务（款）一般行政管理事务（项）支出7,000万元，与上年相比增加7,000万元（去年预算数为0万元，无法计算增减比率）。主要原因是调整一般公共预算支出功能分类科目。</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南京江北新区管理委员会数据局（本级）2026年度财政拨款基本支出预算1,161.88万元，其中：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（一）人员经费1,045.4万元。主要包括：其他工资福利支出。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（二）公用经费116.48万元。主要包括：办公费、印刷费、差旅费、培训费、公务接待费、工会经费。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南京江北新区管理委员会数据局（本级）2026年一般公共预算财政拨款支出预算8,161.88万元，与上年相比增加163.76万元，增长2.05%。主要原因是增加了市民中心运行费用。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南京江北新区管理委员会数据局（本级）2026年度一般公共预算财政拨款基本支出预算1,161.88万元，其中：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（一）人员经费1,045.4万元。主要包括：其他工资福利支出。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（二）公用经费116.48万元。主要包括：办公费、印刷费、差旅费、培训费、公务接待费、工会经费。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度一般公共预算拨款安排的“三公”经费支出预算1万元，与上年预算数相同。其中，因公出国（境）费支出0万元，占“三公”经费的0%；公务用车购置及运行维护费支出0万元，占“三公”经费的0%；公务接待费支出1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南京江北新区管理委员会数据局（本级）2026年度一般公共预算拨款安排的会议费预算支出0万元，与上年预算数相同。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南京江北新区管理委员会数据局（本级）2026年度一般公共预算拨款安排的培训费预算支出1万元，与上年预算数相同。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南京江北新区管理委员会数据局（本级）2026年国有资本经营预算支出0万元。与上年预算数相同。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2026年本单位一般公共预算机关运行经费预算支出116.48万元，与上年相比减少2.24万元，减少1.89%。主要原因是我局工作人员退休一名。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2026年度政府采购支出预算总额178万元，其中：拟采购货物支出38万元、拟采购工程支出0万元、拟采购服务支出140万元。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8,161.88万元；本单位共11个项目纳入绩效目标管理，涉及财政性资金合计7,000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八、一般公共服务支出(类)政府办公厅（室）及相关机构事务(款)行政运行(项)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九、一般公共服务支出(类)政府办公厅（室）及相关机构事务(款)一般行政管理事务(项)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南京江北新区管理委员会数据局（本级）</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