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pPr>
              <w:pStyle w:val="8"/>
              <w:spacing w:line="550" w:lineRule="exact"/>
              <w:jc w:val="both"/>
              <w:rPr>
                <w:rFonts w:ascii="仿宋" w:hAnsi="仿宋" w:eastAsia="仿宋" w:cs="仿宋"/>
                <w:b/>
                <w:bCs/>
                <w:color w:val="FF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pPr>
              <w:ind w:right="284" w:rightChars="129"/>
              <w:jc w:val="center"/>
              <w:rPr>
                <w:rFonts w:ascii="仿宋" w:hAnsi="仿宋" w:eastAsia="仿宋" w:cs="仿宋"/>
                <w:b/>
                <w:bCs/>
                <w:color w:val="FF0000"/>
              </w:rPr>
            </w:pPr>
            <w:r>
              <w:rPr>
                <w:rFonts w:ascii="宋体" w:hAnsi="宋体" w:eastAsia="宋体" w:cs="宋体"/>
                <w:b/>
                <w:sz w:val="52"/>
              </w:rPr>
              <w:t>2026年度</w:t>
            </w:r>
            <w:r>
              <w:rPr>
                <w:rFonts w:ascii="宋体" w:hAnsi="宋体" w:eastAsia="宋体" w:cs="宋体"/>
                <w:b/>
                <w:sz w:val="52"/>
              </w:rPr>
              <w:br w:type="textWrapping"/>
            </w:r>
            <w:r>
              <w:rPr>
                <w:rFonts w:ascii="宋体" w:hAnsi="宋体" w:eastAsia="宋体" w:cs="宋体"/>
                <w:b/>
                <w:sz w:val="52"/>
              </w:rPr>
              <w:t>南京江北新区机关事务管理服务中心（南京江北新区档案馆）</w:t>
            </w:r>
            <w:r>
              <w:rPr>
                <w:rFonts w:ascii="宋体" w:hAnsi="宋体" w:eastAsia="宋体" w:cs="宋体"/>
                <w:b/>
                <w:sz w:val="52"/>
              </w:rPr>
              <w:br w:type="textWrapping"/>
            </w:r>
            <w:r>
              <w:rPr>
                <w:rFonts w:ascii="宋体" w:hAnsi="宋体" w:eastAsia="宋体" w:cs="宋体"/>
                <w:b/>
                <w:sz w:val="52"/>
              </w:rPr>
              <w:t>单位预算公开</w:t>
            </w:r>
          </w:p>
        </w:tc>
      </w:tr>
    </w:tbl>
    <w:p>
      <w:pPr>
        <w:ind w:right="284" w:rightChars="129"/>
        <w:jc w:val="both"/>
        <w:rPr>
          <w:rFonts w:ascii="宋体" w:hAnsi="宋体" w:eastAsia="宋体" w:cs="宋体"/>
          <w:b/>
          <w:bCs/>
          <w:sz w:val="52"/>
          <w:szCs w:val="52"/>
        </w:rPr>
        <w:sectPr>
          <w:headerReference r:id="rId5" w:type="first"/>
          <w:footerReference r:id="rId8" w:type="first"/>
          <w:headerReference r:id="rId3" w:type="default"/>
          <w:footerReference r:id="rId6" w:type="default"/>
          <w:headerReference r:id="rId4" w:type="even"/>
          <w:footerReference r:id="rId7" w:type="even"/>
          <w:pgSz w:w="11906" w:h="16838"/>
          <w:pgMar w:top="1580" w:right="1020" w:bottom="770" w:left="1020" w:header="170" w:footer="280" w:gutter="0"/>
          <w:cols w:space="720" w:num="1"/>
          <w:formProt w:val="0"/>
          <w:titlePg/>
          <w:docGrid w:linePitch="100" w:charSpace="0"/>
        </w:sectPr>
      </w:pPr>
    </w:p>
    <w:p>
      <w:pPr>
        <w:pStyle w:val="8"/>
        <w:spacing w:before="4"/>
        <w:rPr>
          <w:rFonts w:ascii="华文仿宋" w:hAnsi="华文仿宋" w:eastAsia="华文仿宋" w:cs="仿宋"/>
          <w:sz w:val="10"/>
        </w:rPr>
      </w:pPr>
    </w:p>
    <w:p>
      <w:pPr>
        <w:pStyle w:val="3"/>
        <w:tabs>
          <w:tab w:val="left" w:pos="880"/>
        </w:tabs>
        <w:snapToGrid w:val="0"/>
        <w:ind w:right="313"/>
        <w:rPr>
          <w:rFonts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snapToGrid w:val="0"/>
        <w:spacing w:before="7"/>
        <w:rPr>
          <w:rFonts w:ascii="仿宋" w:hAnsi="仿宋" w:eastAsia="仿宋" w:cs="仿宋"/>
          <w:sz w:val="27"/>
        </w:rPr>
      </w:pP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rPr>
        <w:t>单位</w:t>
      </w:r>
      <w:r>
        <w:rPr>
          <w:rFonts w:hint="eastAsia" w:ascii="仿宋" w:hAnsi="仿宋" w:eastAsia="仿宋" w:cs="仿宋"/>
          <w:b/>
          <w:bCs/>
        </w:rPr>
        <w:t>概况</w:t>
      </w:r>
    </w:p>
    <w:p>
      <w:pPr>
        <w:pStyle w:val="8"/>
        <w:tabs>
          <w:tab w:val="left" w:pos="2249"/>
        </w:tabs>
        <w:snapToGrid w:val="0"/>
        <w:spacing w:line="312" w:lineRule="auto"/>
        <w:ind w:left="671" w:leftChars="300" w:hanging="11"/>
        <w:jc w:val="both"/>
        <w:rPr>
          <w:rFonts w:ascii="仿宋" w:hAnsi="仿宋" w:eastAsia="仿宋" w:cs="仿宋"/>
        </w:rPr>
      </w:pPr>
      <w:r>
        <w:rPr>
          <w:rFonts w:hint="eastAsia" w:ascii="仿宋" w:hAnsi="仿宋" w:eastAsia="仿宋" w:cs="仿宋"/>
        </w:rPr>
        <w:t>一、主要职能</w:t>
      </w:r>
    </w:p>
    <w:p>
      <w:pPr>
        <w:pStyle w:val="8"/>
        <w:tabs>
          <w:tab w:val="left" w:pos="2249"/>
        </w:tabs>
        <w:snapToGrid w:val="0"/>
        <w:spacing w:line="312" w:lineRule="auto"/>
        <w:ind w:left="671" w:leftChars="300" w:hanging="11"/>
        <w:jc w:val="both"/>
        <w:rPr>
          <w:rFonts w:ascii="仿宋" w:hAnsi="仿宋" w:eastAsia="仿宋" w:cs="仿宋"/>
        </w:rPr>
      </w:pPr>
      <w:r>
        <w:rPr>
          <w:rFonts w:hint="eastAsia" w:ascii="仿宋" w:hAnsi="仿宋" w:eastAsia="仿宋" w:cs="仿宋"/>
        </w:rPr>
        <w:t>二、</w:t>
      </w:r>
      <w:r>
        <w:rPr>
          <w:rFonts w:hint="eastAsia" w:ascii="仿宋" w:hAnsi="仿宋" w:eastAsia="仿宋" w:cs="仿宋"/>
          <w:lang w:val="en-US"/>
        </w:rPr>
        <w:t>单位</w:t>
      </w:r>
      <w:r>
        <w:rPr>
          <w:rFonts w:hint="eastAsia" w:ascii="仿宋" w:hAnsi="仿宋" w:eastAsia="仿宋" w:cs="仿宋"/>
        </w:rPr>
        <w:t>机构设置及预算单位构成情况</w:t>
      </w:r>
    </w:p>
    <w:p>
      <w:pPr>
        <w:pStyle w:val="8"/>
        <w:tabs>
          <w:tab w:val="left" w:pos="2249"/>
        </w:tabs>
        <w:snapToGrid w:val="0"/>
        <w:spacing w:line="312" w:lineRule="auto"/>
        <w:ind w:left="671" w:leftChars="300" w:hanging="11"/>
        <w:jc w:val="both"/>
        <w:rPr>
          <w:rFonts w:ascii="仿宋" w:hAnsi="仿宋" w:eastAsia="仿宋" w:cs="仿宋"/>
        </w:rPr>
      </w:pPr>
      <w:r>
        <w:rPr>
          <w:rFonts w:hint="eastAsia" w:ascii="仿宋" w:hAnsi="仿宋" w:eastAsia="仿宋" w:cs="仿宋"/>
        </w:rPr>
        <w:t>三、2026年度</w:t>
      </w:r>
      <w:r>
        <w:rPr>
          <w:rFonts w:hint="eastAsia" w:ascii="仿宋" w:hAnsi="仿宋" w:eastAsia="仿宋" w:cs="仿宋"/>
          <w:lang w:val="en-US"/>
        </w:rPr>
        <w:t>单位</w:t>
      </w:r>
      <w:r>
        <w:rPr>
          <w:rFonts w:hint="eastAsia" w:ascii="仿宋" w:hAnsi="仿宋" w:eastAsia="仿宋" w:cs="仿宋"/>
        </w:rPr>
        <w:t>主要工作任务及目标</w:t>
      </w:r>
    </w:p>
    <w:p>
      <w:pPr>
        <w:pStyle w:val="8"/>
        <w:snapToGrid w:val="0"/>
        <w:spacing w:line="312" w:lineRule="auto"/>
        <w:ind w:left="671" w:leftChars="300" w:hanging="11"/>
        <w:jc w:val="both"/>
        <w:rPr>
          <w:rFonts w:ascii="仿宋" w:hAnsi="仿宋" w:eastAsia="仿宋" w:cs="仿宋"/>
          <w:b/>
          <w:bCs/>
        </w:rPr>
      </w:pPr>
      <w:r>
        <w:rPr>
          <w:rFonts w:hint="eastAsia" w:ascii="仿宋" w:hAnsi="仿宋" w:eastAsia="仿宋" w:cs="仿宋"/>
          <w:b/>
          <w:bCs/>
          <w:lang w:val="en-US"/>
        </w:rPr>
        <w:t xml:space="preserve">第二部分 </w:t>
      </w:r>
      <w:r>
        <w:rPr>
          <w:rFonts w:hint="eastAsia" w:ascii="仿宋" w:hAnsi="仿宋" w:eastAsia="仿宋" w:cs="仿宋"/>
          <w:b/>
          <w:bCs/>
          <w:color w:val="000000"/>
          <w:sz w:val="30"/>
          <w:szCs w:val="30"/>
          <w:lang w:val="en-US"/>
        </w:rPr>
        <w:t>2026</w:t>
      </w:r>
      <w:r>
        <w:rPr>
          <w:rFonts w:hint="eastAsia" w:ascii="仿宋" w:hAnsi="仿宋" w:eastAsia="仿宋" w:cs="仿宋"/>
          <w:b/>
          <w:bCs/>
          <w:lang w:val="en-US"/>
        </w:rPr>
        <w:t>年度</w:t>
      </w:r>
      <w:r>
        <w:rPr>
          <w:rFonts w:ascii="仿宋" w:hAnsi="仿宋" w:eastAsia="仿宋" w:cs="仿宋"/>
          <w:b/>
        </w:rPr>
        <w:t>单位预算表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一、收支总表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二、收入总表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三、支出总表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四、财政拨款收支总表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五、财政拨款支出表（功能科目）</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六、财政拨款基本支出表（经济科目）</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七、一般公共预算支出表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八、一般公共预算基本支出表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九、一般公共预算“三公”经费、会议费、培训费支出表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十、政府性基金预算支出表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十</w:t>
      </w:r>
      <w:r>
        <w:rPr>
          <w:rFonts w:hint="eastAsia" w:ascii="仿宋" w:hAnsi="仿宋" w:eastAsia="仿宋" w:cs="仿宋"/>
          <w:lang w:val="en-US"/>
        </w:rPr>
        <w:t>一</w:t>
      </w:r>
      <w:r>
        <w:rPr>
          <w:rFonts w:hint="eastAsia" w:ascii="仿宋" w:hAnsi="仿宋" w:eastAsia="仿宋" w:cs="仿宋"/>
        </w:rPr>
        <w:t>、国有资本经营预算支出预算表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十</w:t>
      </w:r>
      <w:r>
        <w:rPr>
          <w:rFonts w:hint="eastAsia" w:ascii="仿宋" w:hAnsi="仿宋" w:eastAsia="仿宋" w:cs="仿宋"/>
          <w:lang w:val="en-US"/>
        </w:rPr>
        <w:t>二</w:t>
      </w:r>
      <w:r>
        <w:rPr>
          <w:rFonts w:hint="eastAsia" w:ascii="仿宋" w:hAnsi="仿宋" w:eastAsia="仿宋" w:cs="仿宋"/>
        </w:rPr>
        <w:t>、一般公共预算机关运行经费支出预算表</w:t>
      </w:r>
    </w:p>
    <w:p>
      <w:pPr>
        <w:pStyle w:val="8"/>
        <w:snapToGrid w:val="0"/>
        <w:spacing w:line="312" w:lineRule="auto"/>
        <w:ind w:left="671" w:leftChars="300" w:hanging="11"/>
        <w:jc w:val="both"/>
        <w:rPr>
          <w:rFonts w:ascii="仿宋" w:hAnsi="仿宋" w:eastAsia="仿宋" w:cs="仿宋"/>
        </w:rPr>
      </w:pPr>
      <w:r>
        <w:rPr>
          <w:rFonts w:hint="eastAsia" w:ascii="仿宋" w:hAnsi="仿宋" w:eastAsia="仿宋" w:cs="仿宋"/>
        </w:rPr>
        <w:t>十</w:t>
      </w:r>
      <w:r>
        <w:rPr>
          <w:rFonts w:hint="eastAsia" w:ascii="仿宋" w:hAnsi="仿宋" w:eastAsia="仿宋" w:cs="仿宋"/>
          <w:lang w:val="en-US"/>
        </w:rPr>
        <w:t>三</w:t>
      </w:r>
      <w:r>
        <w:rPr>
          <w:rFonts w:hint="eastAsia" w:ascii="仿宋" w:hAnsi="仿宋" w:eastAsia="仿宋" w:cs="仿宋"/>
        </w:rPr>
        <w:t>、政府采购支出表</w:t>
      </w:r>
    </w:p>
    <w:p>
      <w:pPr>
        <w:pStyle w:val="8"/>
        <w:snapToGrid w:val="0"/>
        <w:spacing w:line="312" w:lineRule="auto"/>
        <w:ind w:left="671" w:leftChars="300" w:right="506" w:hanging="11"/>
        <w:jc w:val="both"/>
        <w:rPr>
          <w:rFonts w:ascii="仿宋" w:hAnsi="仿宋" w:eastAsia="仿宋" w:cs="仿宋"/>
          <w:b/>
          <w:bCs/>
          <w:color w:val="000000"/>
          <w:sz w:val="30"/>
          <w:szCs w:val="30"/>
          <w:lang w:val="en-US"/>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rPr>
        <w:t>2026年度</w:t>
      </w:r>
      <w:r>
        <w:rPr>
          <w:rFonts w:ascii="仿宋" w:hAnsi="仿宋" w:eastAsia="仿宋" w:cs="仿宋"/>
          <w:b/>
          <w:color w:val="000000"/>
          <w:sz w:val="30"/>
        </w:rPr>
        <w:t>单位</w:t>
      </w:r>
      <w:r>
        <w:rPr>
          <w:rFonts w:hint="eastAsia" w:ascii="仿宋" w:hAnsi="仿宋" w:eastAsia="仿宋" w:cs="仿宋"/>
          <w:b/>
          <w:bCs/>
          <w:color w:val="000000"/>
          <w:sz w:val="30"/>
          <w:szCs w:val="30"/>
          <w:lang w:val="en-US"/>
        </w:rPr>
        <w:t>预算情况说明</w:t>
      </w:r>
    </w:p>
    <w:p>
      <w:pPr>
        <w:pStyle w:val="8"/>
        <w:snapToGrid w:val="0"/>
        <w:spacing w:line="312" w:lineRule="auto"/>
        <w:ind w:left="671" w:leftChars="300" w:right="2575" w:hanging="11"/>
        <w:jc w:val="both"/>
        <w:rPr>
          <w:rFonts w:ascii="仿宋" w:hAnsi="仿宋" w:eastAsia="仿宋" w:cs="仿宋"/>
          <w:b/>
          <w:bCs/>
          <w:color w:val="000000"/>
          <w:sz w:val="30"/>
          <w:szCs w:val="30"/>
          <w:lang w:val="en-US"/>
        </w:rPr>
      </w:pPr>
      <w:r>
        <w:rPr>
          <w:rFonts w:hint="eastAsia" w:ascii="仿宋" w:hAnsi="仿宋" w:eastAsia="仿宋" w:cs="仿宋"/>
          <w:b/>
          <w:bCs/>
          <w:lang w:val="en-US"/>
        </w:rPr>
        <w:t>第四部分 名词解释</w:t>
      </w:r>
    </w:p>
    <w:p>
      <w:pPr>
        <w:pStyle w:val="8"/>
        <w:snapToGrid w:val="0"/>
        <w:spacing w:line="312" w:lineRule="auto"/>
        <w:ind w:left="669" w:leftChars="300" w:right="2414" w:hanging="9"/>
        <w:jc w:val="both"/>
        <w:rPr>
          <w:rFonts w:ascii="仿宋" w:hAnsi="仿宋" w:eastAsia="仿宋" w:cs="仿宋"/>
        </w:rPr>
        <w:sectPr>
          <w:footerReference r:id="rId9" w:type="default"/>
          <w:pgSz w:w="11906" w:h="16838"/>
          <w:pgMar w:top="1580" w:right="1020" w:bottom="770" w:left="1020" w:header="170" w:footer="280" w:gutter="0"/>
          <w:pgNumType w:fmt="numberInDash" w:start="1"/>
          <w:cols w:space="720" w:num="1"/>
          <w:formProt w:val="0"/>
          <w:docGrid w:linePitch="100" w:charSpace="0"/>
        </w:sectPr>
      </w:pPr>
    </w:p>
    <w:p>
      <w:pPr>
        <w:pStyle w:val="8"/>
        <w:spacing w:before="1"/>
        <w:rPr>
          <w:rFonts w:ascii="华文仿宋" w:hAnsi="华文仿宋" w:eastAsia="华文仿宋" w:cs="仿宋"/>
          <w:sz w:val="14"/>
        </w:rPr>
      </w:pPr>
    </w:p>
    <w:p>
      <w:pPr>
        <w:pStyle w:val="5"/>
        <w:tabs>
          <w:tab w:val="left" w:pos="4395"/>
        </w:tabs>
        <w:spacing w:line="606" w:lineRule="exact"/>
        <w:ind w:right="504" w:rightChars="229"/>
        <w:rPr>
          <w:rFonts w:ascii="仿宋" w:hAnsi="仿宋" w:eastAsia="仿宋" w:cs="仿宋"/>
          <w:b/>
          <w:bCs/>
        </w:rPr>
      </w:pPr>
      <w:r>
        <w:rPr>
          <w:rFonts w:hint="eastAsia" w:ascii="仿宋" w:hAnsi="仿宋" w:eastAsia="仿宋" w:cs="仿宋"/>
          <w:b/>
          <w:bCs/>
        </w:rPr>
        <w:t>第一部分单位概况</w:t>
      </w:r>
    </w:p>
    <w:p>
      <w:pPr>
        <w:ind w:right="504" w:rightChars="229"/>
        <w:jc w:val="both"/>
      </w:pPr>
    </w:p>
    <w:p>
      <w:pPr>
        <w:pStyle w:val="8"/>
        <w:spacing w:line="360" w:lineRule="auto"/>
        <w:ind w:left="440" w:leftChars="200" w:right="504" w:rightChars="229" w:firstLine="658"/>
        <w:jc w:val="both"/>
        <w:rPr>
          <w:rFonts w:ascii="仿宋" w:hAnsi="仿宋" w:eastAsia="仿宋" w:cs="仿宋"/>
          <w:b/>
          <w:bCs/>
        </w:rPr>
      </w:pPr>
      <w:r>
        <w:rPr>
          <w:rFonts w:hint="eastAsia" w:ascii="仿宋" w:hAnsi="仿宋" w:eastAsia="仿宋" w:cs="仿宋"/>
          <w:b/>
          <w:bCs/>
        </w:rPr>
        <w:t>一、主要职能</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（1）负责新区机关事务管理工作计划、规章制度的研究制定并组织实施。</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（2）负责新区机关集中办公区以及综合部自有房产修缮与公共设施维修管理工作；负责相关基建项目组织建设管理工作。</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（3）负责新区机关集中办公区物业与安全保卫工作；负责新区机关物业管理标准制订；负责管理新区核心区域、保密区域物业工作。</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（4）负责新区公共机构节能管理工作及新区节约型机关建设工作；负责新区机关集中区公共区域范围固定资产的日常管理工作。</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（5）负责新区公务车辆管理工作及驾驶员管理、考核等工作；负责新区机关食堂管理工作。</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（6）负责新区档案收集、整理、保管、利用工作；负责组织、指导新区档案信息资源的开发利用。</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（7）负责新区档案工作信息化、数字档案室组织实施工作。</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（8）承办主管部门及上级业务（部门）单位交办的其他事项。</w:t>
      </w:r>
    </w:p>
    <w:p>
      <w:pPr>
        <w:pStyle w:val="8"/>
        <w:spacing w:line="360" w:lineRule="auto"/>
        <w:ind w:left="440" w:leftChars="200" w:right="504" w:rightChars="229" w:firstLine="658"/>
        <w:jc w:val="both"/>
        <w:rPr>
          <w:rFonts w:ascii="仿宋" w:hAnsi="仿宋" w:eastAsia="仿宋" w:cs="仿宋"/>
          <w:b/>
          <w:bCs/>
        </w:rPr>
      </w:pPr>
      <w:r>
        <w:rPr>
          <w:rFonts w:hint="eastAsia" w:ascii="仿宋" w:hAnsi="仿宋" w:eastAsia="仿宋" w:cs="仿宋"/>
          <w:b/>
          <w:bCs/>
        </w:rPr>
        <w:t>二、</w:t>
      </w:r>
      <w:r>
        <w:rPr>
          <w:rFonts w:ascii="仿宋" w:hAnsi="仿宋" w:eastAsia="仿宋" w:cs="仿宋"/>
          <w:b/>
        </w:rPr>
        <w:t>单位</w:t>
      </w:r>
      <w:r>
        <w:rPr>
          <w:rFonts w:hint="eastAsia" w:ascii="仿宋" w:hAnsi="仿宋" w:eastAsia="仿宋" w:cs="仿宋"/>
          <w:b/>
          <w:bCs/>
        </w:rPr>
        <w:t>机构设置及预算单位构成情况</w:t>
      </w:r>
    </w:p>
    <w:p>
      <w:pPr>
        <w:pStyle w:val="8"/>
        <w:spacing w:line="360" w:lineRule="auto"/>
        <w:ind w:left="440" w:leftChars="200" w:right="504" w:rightChars="229" w:firstLine="658"/>
        <w:jc w:val="both"/>
        <w:rPr>
          <w:rFonts w:ascii="仿宋" w:hAnsi="仿宋" w:eastAsia="仿宋" w:cs="仿宋"/>
          <w:lang w:val="en-US"/>
        </w:rPr>
      </w:pPr>
      <w:r>
        <w:rPr>
          <w:rFonts w:hint="eastAsia" w:ascii="仿宋" w:hAnsi="仿宋" w:eastAsia="仿宋" w:cs="仿宋"/>
        </w:rPr>
        <w:t>根据</w:t>
      </w:r>
      <w:r>
        <w:rPr>
          <w:rFonts w:hint="eastAsia" w:ascii="仿宋" w:hAnsi="仿宋" w:eastAsia="仿宋" w:cs="仿宋"/>
          <w:lang w:val="en-US"/>
        </w:rPr>
        <w:t>单位</w:t>
      </w:r>
      <w:r>
        <w:rPr>
          <w:rFonts w:hint="eastAsia" w:ascii="仿宋" w:hAnsi="仿宋" w:eastAsia="仿宋" w:cs="仿宋"/>
        </w:rPr>
        <w:t>职责分工，</w:t>
      </w:r>
      <w:r>
        <w:rPr>
          <w:rFonts w:ascii="仿宋" w:hAnsi="仿宋" w:eastAsia="仿宋" w:cs="仿宋"/>
        </w:rPr>
        <w:t>本单位内设机构包括：综合科、行政后勤科、基建项目科、档案科。本单位无下属单位。</w:t>
      </w:r>
    </w:p>
    <w:p>
      <w:pPr>
        <w:pStyle w:val="8"/>
        <w:spacing w:line="360" w:lineRule="auto"/>
        <w:ind w:left="440" w:leftChars="200" w:right="504" w:rightChars="229" w:firstLine="658"/>
        <w:jc w:val="both"/>
        <w:rPr>
          <w:rFonts w:ascii="仿宋" w:hAnsi="仿宋" w:eastAsia="仿宋" w:cs="仿宋"/>
          <w:b/>
          <w:bCs/>
        </w:rPr>
      </w:pPr>
      <w:r>
        <w:rPr>
          <w:rFonts w:hint="eastAsia" w:ascii="仿宋" w:hAnsi="仿宋" w:eastAsia="仿宋" w:cs="仿宋"/>
          <w:b/>
          <w:bCs/>
        </w:rPr>
        <w:t>三、2026年度</w:t>
      </w:r>
      <w:r>
        <w:rPr>
          <w:rFonts w:ascii="仿宋" w:hAnsi="仿宋" w:eastAsia="仿宋" w:cs="仿宋"/>
          <w:b/>
        </w:rPr>
        <w:t>单位主要工作任务及目标</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2026年，作为“十五五”开局之年和新区浦口区全面融合首年，中心将紧扣发展大局，深入落实“过紧日子”要求，放大协同发展效应，聚焦五大重点任务提质增效。</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一是强化党建引领。把中央八项规定精神贯穿全程，健全廉政风险防控机制，攻坚“四大行动”，优化企业服务、推进精准招商与以商招商，助力营商环境提升。</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二是深化资产统管。盘实融合后资产家底，加大公物仓统筹调剂力度，统一两区办公用房管理系统与流程，落实公务用车“三定点”“五统一”等管理要求，筑牢安全运行底线。</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三是坚持勤俭节约。深化能耗定额管理，推广碳普惠与能源费用托管，常态化开展反食品浪费和垃圾分类，提升机关资源使用效能。</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四是提升服务效能。统筹公务用车、房产、能源、用餐等要素，创新保障模式，开展消防逃生、反恐处突等各类培训和实战演练，强化安全风险排查，保障服务连续高效。</w:t>
      </w:r>
    </w:p>
    <w:p>
      <w:pPr>
        <w:pStyle w:val="8"/>
        <w:spacing w:line="360" w:lineRule="auto"/>
        <w:ind w:left="440" w:leftChars="200" w:right="504" w:rightChars="229" w:firstLine="658"/>
        <w:jc w:val="both"/>
        <w:rPr>
          <w:rFonts w:ascii="仿宋" w:hAnsi="仿宋" w:eastAsia="仿宋" w:cs="仿宋"/>
          <w:lang w:val="en-US"/>
        </w:rPr>
      </w:pPr>
      <w:r>
        <w:rPr>
          <w:rFonts w:ascii="仿宋" w:hAnsi="仿宋" w:eastAsia="仿宋" w:cs="仿宋"/>
        </w:rPr>
        <w:t>五是推进档案工作。夯实档案接收、保管等基础，优化查询利用流程，挖掘档案资源讲好新区故事，全面提升档案管理与服务水平。</w:t>
      </w:r>
    </w:p>
    <w:p>
      <w:pPr>
        <w:pStyle w:val="8"/>
        <w:spacing w:line="235" w:lineRule="auto"/>
        <w:ind w:left="669" w:leftChars="300" w:right="2414" w:hanging="9"/>
        <w:jc w:val="both"/>
        <w:rPr>
          <w:rFonts w:ascii="仿宋" w:hAnsi="仿宋" w:eastAsia="仿宋" w:cs="仿宋"/>
        </w:rPr>
        <w:sectPr>
          <w:footerReference r:id="rId10" w:type="default"/>
          <w:pgSz w:w="11906" w:h="16838"/>
          <w:pgMar w:top="1580" w:right="1020" w:bottom="770" w:left="1020" w:header="170" w:footer="280" w:gutter="0"/>
          <w:pgNumType w:fmt="numberInDash"/>
          <w:cols w:space="720" w:num="1"/>
          <w:formProt w:val="0"/>
          <w:docGrid w:linePitch="100" w:charSpace="0"/>
        </w:sectPr>
      </w:pPr>
      <w:bookmarkStart w:id="0" w:name="_GoBack"/>
      <w:bookmarkEnd w:id="0"/>
    </w:p>
    <w:p>
      <w:pPr>
        <w:pStyle w:val="8"/>
        <w:spacing w:line="360" w:lineRule="auto"/>
        <w:ind w:left="440" w:leftChars="200" w:right="504" w:rightChars="229" w:firstLine="658"/>
        <w:jc w:val="both"/>
        <w:rPr>
          <w:rFonts w:ascii="仿宋" w:hAnsi="仿宋" w:eastAsia="仿宋" w:cs="仿宋"/>
          <w:lang w:val="en-US"/>
        </w:rPr>
      </w:pPr>
    </w:p>
    <w:p>
      <w:pPr>
        <w:pStyle w:val="21"/>
        <w:tabs>
          <w:tab w:val="left" w:pos="1609"/>
        </w:tabs>
        <w:spacing w:before="12" w:line="300" w:lineRule="auto"/>
        <w:ind w:left="340" w:right="567" w:firstLine="0"/>
        <w:jc w:val="center"/>
        <w:rPr>
          <w:rFonts w:ascii="仿宋" w:hAnsi="仿宋" w:eastAsia="仿宋" w:cs="仿宋"/>
          <w:b/>
          <w:bCs/>
          <w:sz w:val="44"/>
          <w:szCs w:val="44"/>
        </w:rPr>
      </w:pPr>
    </w:p>
    <w:p>
      <w:pPr>
        <w:pStyle w:val="21"/>
        <w:tabs>
          <w:tab w:val="left" w:pos="1609"/>
        </w:tabs>
        <w:spacing w:before="12" w:line="300" w:lineRule="auto"/>
        <w:ind w:left="340" w:right="567" w:firstLine="0"/>
        <w:jc w:val="center"/>
        <w:rPr>
          <w:rFonts w:ascii="仿宋" w:hAnsi="仿宋" w:eastAsia="仿宋" w:cs="仿宋"/>
          <w:b/>
          <w:bCs/>
          <w:sz w:val="44"/>
          <w:szCs w:val="44"/>
        </w:rPr>
      </w:pPr>
    </w:p>
    <w:p>
      <w:pPr>
        <w:pStyle w:val="21"/>
        <w:tabs>
          <w:tab w:val="left" w:pos="1609"/>
        </w:tabs>
        <w:spacing w:before="12" w:line="300" w:lineRule="auto"/>
        <w:ind w:left="340" w:right="567" w:firstLine="0"/>
        <w:jc w:val="center"/>
        <w:rPr>
          <w:rFonts w:ascii="仿宋" w:hAnsi="仿宋" w:eastAsia="仿宋" w:cs="仿宋"/>
          <w:b/>
          <w:bCs/>
          <w:sz w:val="44"/>
          <w:szCs w:val="44"/>
        </w:rPr>
      </w:pPr>
    </w:p>
    <w:p>
      <w:pPr>
        <w:pStyle w:val="21"/>
        <w:tabs>
          <w:tab w:val="left" w:pos="1609"/>
        </w:tabs>
        <w:spacing w:before="12" w:line="300" w:lineRule="auto"/>
        <w:ind w:left="340" w:right="567" w:firstLine="0"/>
        <w:jc w:val="center"/>
        <w:rPr>
          <w:rFonts w:ascii="仿宋" w:hAnsi="仿宋" w:eastAsia="仿宋" w:cs="仿宋"/>
          <w:b/>
          <w:bCs/>
          <w:sz w:val="44"/>
          <w:szCs w:val="44"/>
        </w:rPr>
      </w:pPr>
    </w:p>
    <w:p>
      <w:pPr>
        <w:pStyle w:val="21"/>
        <w:tabs>
          <w:tab w:val="left" w:pos="1609"/>
        </w:tabs>
        <w:spacing w:before="12" w:line="300" w:lineRule="auto"/>
        <w:ind w:left="340" w:right="567" w:firstLine="0"/>
        <w:jc w:val="center"/>
        <w:rPr>
          <w:rFonts w:ascii="仿宋" w:hAnsi="仿宋" w:eastAsia="仿宋" w:cs="仿宋"/>
          <w:b/>
          <w:bCs/>
          <w:sz w:val="44"/>
          <w:szCs w:val="44"/>
        </w:rPr>
      </w:pPr>
    </w:p>
    <w:p>
      <w:pPr>
        <w:pStyle w:val="21"/>
        <w:tabs>
          <w:tab w:val="left" w:pos="1609"/>
        </w:tabs>
        <w:spacing w:before="12" w:line="300" w:lineRule="auto"/>
        <w:ind w:left="340" w:right="567" w:firstLine="0"/>
        <w:jc w:val="center"/>
        <w:rPr>
          <w:rFonts w:ascii="仿宋" w:hAnsi="仿宋" w:eastAsia="仿宋" w:cs="仿宋"/>
          <w:b/>
          <w:bCs/>
          <w:sz w:val="44"/>
          <w:szCs w:val="44"/>
        </w:rPr>
      </w:pPr>
    </w:p>
    <w:p>
      <w:pPr>
        <w:pStyle w:val="21"/>
        <w:tabs>
          <w:tab w:val="left" w:pos="1609"/>
        </w:tabs>
        <w:spacing w:before="12" w:line="300" w:lineRule="auto"/>
        <w:ind w:left="340" w:right="567" w:firstLine="0"/>
        <w:jc w:val="center"/>
        <w:rPr>
          <w:rFonts w:ascii="仿宋" w:hAnsi="仿宋" w:eastAsia="仿宋" w:cs="仿宋"/>
          <w:b/>
          <w:bCs/>
          <w:sz w:val="44"/>
          <w:szCs w:val="44"/>
        </w:rPr>
      </w:pPr>
      <w:r>
        <w:rPr>
          <w:rFonts w:hint="eastAsia" w:ascii="仿宋" w:hAnsi="仿宋" w:eastAsia="仿宋" w:cs="仿宋"/>
          <w:b/>
          <w:bCs/>
          <w:sz w:val="44"/>
          <w:szCs w:val="44"/>
        </w:rPr>
        <w:t>第二部分</w:t>
      </w:r>
    </w:p>
    <w:p>
      <w:pPr>
        <w:pStyle w:val="21"/>
        <w:tabs>
          <w:tab w:val="left" w:pos="1609"/>
        </w:tabs>
        <w:spacing w:before="12" w:line="300" w:lineRule="auto"/>
        <w:ind w:left="340" w:right="567" w:firstLine="0"/>
        <w:jc w:val="center"/>
        <w:rPr>
          <w:rFonts w:ascii="仿宋" w:hAnsi="仿宋" w:eastAsia="仿宋" w:cs="仿宋"/>
          <w:b/>
          <w:bCs/>
          <w:sz w:val="44"/>
          <w:szCs w:val="44"/>
        </w:rPr>
      </w:pPr>
      <w:r>
        <w:rPr>
          <w:rFonts w:hint="eastAsia" w:ascii="仿宋" w:hAnsi="仿宋" w:eastAsia="仿宋" w:cs="仿宋"/>
          <w:b/>
          <w:bCs/>
          <w:sz w:val="44"/>
          <w:szCs w:val="44"/>
        </w:rPr>
        <w:t>2026年度</w:t>
      </w:r>
    </w:p>
    <w:p>
      <w:pPr>
        <w:pStyle w:val="21"/>
        <w:tabs>
          <w:tab w:val="left" w:pos="1609"/>
        </w:tabs>
        <w:spacing w:before="12" w:line="300" w:lineRule="auto"/>
        <w:ind w:left="340" w:right="567" w:firstLine="0"/>
        <w:jc w:val="center"/>
        <w:rPr>
          <w:rFonts w:ascii="仿宋" w:hAnsi="仿宋" w:eastAsia="仿宋" w:cs="仿宋"/>
          <w:b/>
          <w:bCs/>
          <w:sz w:val="44"/>
          <w:szCs w:val="44"/>
        </w:rPr>
      </w:pPr>
      <w:r>
        <w:rPr>
          <w:rFonts w:hint="eastAsia" w:ascii="仿宋" w:hAnsi="仿宋" w:eastAsia="仿宋" w:cs="仿宋"/>
          <w:b/>
          <w:bCs/>
          <w:sz w:val="44"/>
          <w:szCs w:val="44"/>
        </w:rPr>
        <w:t>南京江北新区机关事务管理服务中心（南京江北新区档案馆）</w:t>
      </w:r>
    </w:p>
    <w:p>
      <w:pPr>
        <w:pStyle w:val="21"/>
        <w:tabs>
          <w:tab w:val="left" w:pos="1609"/>
        </w:tabs>
        <w:spacing w:before="12"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rPr>
        <w:t>单位</w:t>
      </w:r>
      <w:r>
        <w:rPr>
          <w:rFonts w:ascii="仿宋" w:hAnsi="仿宋" w:eastAsia="仿宋" w:cs="仿宋"/>
          <w:b/>
          <w:sz w:val="44"/>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tblPrEx>
          <w:tblCellMar>
            <w:top w:w="0" w:type="dxa"/>
            <w:left w:w="108" w:type="dxa"/>
            <w:bottom w:w="0" w:type="dxa"/>
            <w:right w:w="108" w:type="dxa"/>
          </w:tblCellMar>
        </w:tblPrEx>
        <w:trPr>
          <w:trHeight w:val="116" w:hRule="atLeast"/>
          <w:jc w:val="center"/>
        </w:trPr>
        <w:tc>
          <w:tcPr>
            <w:tcW w:w="11329" w:type="dxa"/>
            <w:gridSpan w:val="5"/>
            <w:vAlign w:val="center"/>
          </w:tcPr>
          <w:p>
            <w:pPr>
              <w:pageBreakBefore/>
              <w:jc w:val="both"/>
              <w:rPr>
                <w:rFonts w:ascii="仿宋" w:hAnsi="仿宋" w:eastAsia="仿宋" w:cs="仿宋"/>
                <w:color w:val="000000"/>
                <w:lang w:eastAsia="ar-SA"/>
              </w:rPr>
            </w:pPr>
            <w:r>
              <w:rPr>
                <w:rFonts w:hint="eastAsia" w:ascii="仿宋" w:hAnsi="仿宋" w:eastAsia="仿宋" w:cs="仿宋"/>
                <w:color w:val="000000"/>
                <w:lang w:eastAsia="ar-SA"/>
              </w:rPr>
              <w:t>公开01表</w:t>
            </w:r>
          </w:p>
        </w:tc>
      </w:tr>
      <w:tr>
        <w:tblPrEx>
          <w:tblCellMar>
            <w:top w:w="0" w:type="dxa"/>
            <w:left w:w="108" w:type="dxa"/>
            <w:bottom w:w="0" w:type="dxa"/>
            <w:right w:w="108" w:type="dxa"/>
          </w:tblCellMar>
        </w:tblPrEx>
        <w:trPr>
          <w:trHeight w:val="348" w:hRule="atLeast"/>
          <w:jc w:val="center"/>
        </w:trPr>
        <w:tc>
          <w:tcPr>
            <w:tcW w:w="11329" w:type="dxa"/>
            <w:gridSpan w:val="5"/>
          </w:tcPr>
          <w:p>
            <w:pPr>
              <w:jc w:val="center"/>
              <w:rPr>
                <w:rFonts w:ascii="仿宋" w:hAnsi="仿宋" w:eastAsia="仿宋" w:cs="仿宋"/>
                <w:color w:val="000000"/>
              </w:rPr>
            </w:pPr>
            <w:r>
              <w:rPr>
                <w:rFonts w:hint="eastAsia" w:ascii="仿宋" w:hAnsi="仿宋" w:eastAsia="仿宋" w:cs="仿宋"/>
                <w:b/>
                <w:bCs/>
                <w:color w:val="000000"/>
                <w:sz w:val="44"/>
                <w:szCs w:val="44"/>
                <w:lang w:eastAsia="ar-SA"/>
              </w:rPr>
              <w:t>收支总表</w:t>
            </w:r>
          </w:p>
        </w:tc>
      </w:tr>
      <w:tr>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pPr>
              <w:rPr>
                <w:rFonts w:ascii="仿宋" w:hAnsi="仿宋" w:eastAsia="仿宋" w:cs="仿宋"/>
                <w:color w:val="000000"/>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color w:val="000000"/>
                <w:lang w:eastAsia="ar-SA"/>
              </w:rPr>
              <w:t>南京江北新区机关事务管理服务中心（南京江北新区档案馆）</w:t>
            </w:r>
          </w:p>
        </w:tc>
        <w:tc>
          <w:tcPr>
            <w:tcW w:w="1848" w:type="dxa"/>
            <w:gridSpan w:val="2"/>
            <w:tcBorders>
              <w:bottom w:val="single" w:color="000000" w:sz="4" w:space="0"/>
            </w:tcBorders>
            <w:vAlign w:val="center"/>
          </w:tcPr>
          <w:p>
            <w:pPr>
              <w:jc w:val="right"/>
              <w:rPr>
                <w:rFonts w:ascii="仿宋" w:hAnsi="仿宋" w:eastAsia="仿宋" w:cs="仿宋"/>
                <w:color w:val="000000"/>
              </w:rPr>
            </w:pPr>
            <w:r>
              <w:rPr>
                <w:rFonts w:hint="eastAsia" w:ascii="仿宋" w:hAnsi="仿宋" w:eastAsia="仿宋" w:cs="仿宋"/>
                <w:color w:val="000000"/>
              </w:rPr>
              <w:t>单位：万元</w:t>
            </w:r>
          </w:p>
        </w:tc>
      </w:tr>
      <w:tr>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rPr>
            </w:pPr>
            <w:r>
              <w:rPr>
                <w:rFonts w:hint="eastAsia" w:ascii="仿宋" w:hAnsi="仿宋" w:eastAsia="仿宋" w:cs="仿宋"/>
                <w:b/>
                <w:bCs/>
                <w:color w:val="000000"/>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rPr>
            </w:pPr>
            <w:r>
              <w:rPr>
                <w:rFonts w:hint="eastAsia" w:ascii="仿宋" w:hAnsi="仿宋" w:eastAsia="仿宋" w:cs="仿宋"/>
                <w:b/>
                <w:bCs/>
                <w:color w:val="000000"/>
                <w:lang w:eastAsia="ar-SA"/>
              </w:rPr>
              <w:t>支出</w:t>
            </w:r>
          </w:p>
        </w:tc>
      </w:tr>
      <w:tr>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rPr>
            </w:pPr>
            <w:r>
              <w:rPr>
                <w:rFonts w:hint="eastAsia" w:ascii="仿宋" w:hAnsi="仿宋" w:eastAsia="仿宋" w:cs="仿宋"/>
                <w:b/>
                <w:bCs/>
                <w:color w:val="000000"/>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color w:val="000000"/>
              </w:rPr>
            </w:pPr>
            <w:r>
              <w:rPr>
                <w:rFonts w:hint="eastAsia" w:ascii="仿宋" w:hAnsi="仿宋" w:eastAsia="仿宋" w:cs="仿宋"/>
                <w:b/>
                <w:bCs/>
                <w:color w:val="000000"/>
              </w:rPr>
              <w:t>预算</w:t>
            </w:r>
            <w:r>
              <w:rPr>
                <w:rFonts w:hint="eastAsia" w:ascii="仿宋" w:hAnsi="仿宋" w:eastAsia="仿宋" w:cs="仿宋"/>
                <w:b/>
                <w:bCs/>
                <w:color w:val="000000"/>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color w:val="000000"/>
              </w:rPr>
            </w:pPr>
            <w:r>
              <w:rPr>
                <w:rFonts w:hint="eastAsia" w:ascii="仿宋" w:hAnsi="仿宋" w:eastAsia="仿宋" w:cs="仿宋"/>
                <w:b/>
                <w:bCs/>
                <w:color w:val="000000"/>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color w:val="000000"/>
              </w:rPr>
            </w:pPr>
            <w:r>
              <w:rPr>
                <w:rFonts w:hint="eastAsia" w:ascii="仿宋" w:hAnsi="仿宋" w:eastAsia="仿宋" w:cs="仿宋"/>
                <w:b/>
                <w:bCs/>
                <w:color w:val="000000"/>
              </w:rPr>
              <w:t>预算</w:t>
            </w:r>
            <w:r>
              <w:rPr>
                <w:rFonts w:hint="eastAsia" w:ascii="仿宋" w:hAnsi="仿宋" w:eastAsia="仿宋" w:cs="仿宋"/>
                <w:b/>
                <w:bCs/>
                <w:color w:val="000000"/>
                <w:lang w:eastAsia="ar-SA"/>
              </w:rPr>
              <w:t>数</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10,136.93</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10,293.65</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4,986.00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220.00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41.32</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4,986.00</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r>
              <w:rPr>
                <w:rFonts w:hint="eastAsia" w:ascii="仿宋" w:hAnsi="仿宋" w:eastAsia="仿宋" w:cs="仿宋"/>
                <w:color w:val="000000"/>
                <w:lang w:eastAsia="ar-SA"/>
              </w:rPr>
              <w:t>21.96</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rPr>
                <w:rFonts w:ascii="仿宋" w:hAnsi="仿宋" w:eastAsia="仿宋" w:cs="仿宋"/>
                <w:color w:val="000000"/>
              </w:rPr>
            </w:pPr>
            <w:r>
              <w:rPr>
                <w:rFonts w:hint="eastAsia" w:ascii="仿宋" w:hAnsi="仿宋" w:eastAsia="仿宋" w:cs="仿宋"/>
                <w:color w:val="000000"/>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jc w:val="right"/>
              <w:rPr>
                <w:rFonts w:ascii="仿宋" w:hAnsi="仿宋" w:eastAsia="仿宋" w:cs="仿宋"/>
                <w:color w:val="000000"/>
                <w:lang w:eastAsia="ar-SA"/>
              </w:rPr>
            </w:pPr>
          </w:p>
        </w:tc>
      </w:tr>
      <w:tr>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rPr>
            </w:pPr>
            <w:r>
              <w:rPr>
                <w:rFonts w:hint="eastAsia" w:ascii="仿宋" w:hAnsi="仿宋" w:eastAsia="仿宋" w:cs="仿宋"/>
                <w:b/>
                <w:bCs/>
                <w:color w:val="000000"/>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cs="仿宋"/>
                <w:b/>
                <w:bCs/>
                <w:color w:val="000000"/>
                <w:lang w:val="en-US"/>
              </w:rPr>
            </w:pPr>
            <w:r>
              <w:rPr>
                <w:rFonts w:hint="eastAsia" w:ascii="仿宋" w:hAnsi="仿宋" w:eastAsia="仿宋" w:cs="仿宋"/>
                <w:b/>
                <w:bCs/>
                <w:color w:val="000000"/>
                <w:lang w:val="en-US"/>
              </w:rPr>
              <w:t>15,342.93</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color w:val="000000"/>
                <w:lang w:eastAsia="ar-SA"/>
              </w:rPr>
            </w:pPr>
            <w:r>
              <w:rPr>
                <w:rFonts w:hint="eastAsia" w:ascii="仿宋" w:hAnsi="仿宋" w:eastAsia="仿宋" w:cs="仿宋"/>
                <w:b/>
                <w:bCs/>
                <w:color w:val="000000"/>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cs="仿宋"/>
                <w:b/>
                <w:bCs/>
                <w:color w:val="000000"/>
                <w:lang w:val="en-US"/>
              </w:rPr>
            </w:pPr>
            <w:r>
              <w:rPr>
                <w:rFonts w:hint="eastAsia" w:ascii="仿宋" w:hAnsi="仿宋" w:eastAsia="仿宋" w:cs="仿宋"/>
                <w:b/>
                <w:bCs/>
                <w:color w:val="000000"/>
                <w:lang w:val="en-US"/>
              </w:rPr>
              <w:t>15,342.93</w:t>
            </w:r>
          </w:p>
        </w:tc>
      </w:tr>
      <w:tr>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lang w:val="en-US"/>
              </w:rPr>
            </w:pPr>
            <w:r>
              <w:rPr>
                <w:rFonts w:hint="eastAsia" w:ascii="仿宋" w:hAnsi="仿宋" w:eastAsia="仿宋" w:cs="仿宋"/>
                <w:b/>
                <w:bCs/>
                <w:color w:val="000000"/>
                <w:lang w:val="en-US"/>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cs="仿宋"/>
                <w:b/>
                <w:bCs/>
                <w:color w:val="000000"/>
                <w:lang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color w:val="000000"/>
                <w:lang w:val="en-US"/>
              </w:rPr>
            </w:pPr>
            <w:r>
              <w:rPr>
                <w:rFonts w:hint="eastAsia" w:ascii="仿宋" w:hAnsi="仿宋" w:eastAsia="仿宋" w:cs="仿宋"/>
                <w:b/>
                <w:bCs/>
                <w:color w:val="000000"/>
                <w:lang w:val="en-US"/>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cs="仿宋"/>
                <w:b/>
                <w:bCs/>
                <w:color w:val="000000"/>
                <w:lang w:val="en-US"/>
              </w:rPr>
            </w:pPr>
          </w:p>
        </w:tc>
      </w:tr>
      <w:tr>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rPr>
            </w:pPr>
            <w:r>
              <w:rPr>
                <w:rFonts w:hint="eastAsia" w:ascii="仿宋" w:hAnsi="仿宋" w:eastAsia="仿宋" w:cs="仿宋"/>
                <w:b/>
                <w:color w:val="000000"/>
                <w:lang w:val="en-US"/>
              </w:rPr>
              <w:t>收入</w:t>
            </w:r>
            <w:r>
              <w:rPr>
                <w:rFonts w:hint="eastAsia" w:ascii="仿宋" w:hAnsi="仿宋" w:eastAsia="仿宋" w:cs="仿宋"/>
                <w:b/>
                <w:color w:val="000000"/>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cs="仿宋"/>
                <w:b/>
                <w:bCs/>
                <w:color w:val="000000"/>
                <w:lang w:val="en-US" w:eastAsia="ar-SA"/>
              </w:rPr>
            </w:pPr>
            <w:r>
              <w:rPr>
                <w:rFonts w:hint="eastAsia" w:ascii="仿宋" w:hAnsi="仿宋" w:eastAsia="仿宋" w:cs="仿宋"/>
                <w:b/>
                <w:bCs/>
                <w:color w:val="000000"/>
                <w:lang w:val="en-US"/>
              </w:rPr>
              <w:t>15,342.93</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color w:val="000000"/>
                <w:lang w:eastAsia="ar-SA"/>
              </w:rPr>
            </w:pPr>
            <w:r>
              <w:rPr>
                <w:rFonts w:hint="eastAsia" w:ascii="仿宋" w:hAnsi="仿宋" w:eastAsia="仿宋" w:cs="仿宋"/>
                <w:b/>
                <w:bCs/>
                <w:color w:val="000000"/>
                <w:lang w:val="en-US"/>
              </w:rPr>
              <w:t>支出</w:t>
            </w:r>
            <w:r>
              <w:rPr>
                <w:rFonts w:hint="eastAsia" w:ascii="仿宋" w:hAnsi="仿宋" w:eastAsia="仿宋" w:cs="仿宋"/>
                <w:b/>
                <w:bCs/>
                <w:color w:val="000000"/>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cs="仿宋"/>
                <w:b/>
                <w:bCs/>
                <w:color w:val="000000"/>
                <w:lang w:val="en-US"/>
              </w:rPr>
            </w:pPr>
            <w:r>
              <w:rPr>
                <w:rFonts w:hint="eastAsia" w:ascii="仿宋" w:hAnsi="仿宋" w:eastAsia="仿宋" w:cs="仿宋"/>
                <w:b/>
                <w:bCs/>
                <w:color w:val="000000"/>
                <w:lang w:val="en-US"/>
              </w:rPr>
              <w:t>15,342.93</w:t>
            </w:r>
          </w:p>
        </w:tc>
      </w:tr>
    </w:tbl>
    <w:p>
      <w:pPr>
        <w:spacing w:before="66"/>
        <w:rPr>
          <w:rFonts w:ascii="仿宋" w:hAnsi="仿宋" w:eastAsia="仿宋" w:cs="仿宋"/>
          <w:b/>
          <w:bCs/>
          <w:color w:val="000000"/>
        </w:rPr>
        <w:sectPr>
          <w:footerReference r:id="rId11" w:type="default"/>
          <w:pgSz w:w="11906" w:h="16838"/>
          <w:pgMar w:top="1580" w:right="700" w:bottom="770" w:left="697" w:header="170" w:footer="280" w:gutter="0"/>
          <w:pgNumType w:fmt="numberInDash"/>
          <w:cols w:space="720" w:num="1"/>
          <w:formProt w:val="0"/>
          <w:docGrid w:linePitch="100" w:charSpace="0"/>
        </w:sectPr>
      </w:pPr>
    </w:p>
    <w:tbl>
      <w:tblPr>
        <w:tblStyle w:val="12"/>
        <w:tblW w:w="16703" w:type="dxa"/>
        <w:tblInd w:w="15" w:type="dxa"/>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tblPrEx>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rPr>
                <w:rFonts w:ascii="仿宋" w:hAnsi="仿宋" w:eastAsia="仿宋" w:cs="仿宋"/>
                <w:lang w:val="en-US"/>
              </w:rPr>
            </w:pPr>
            <w:r>
              <w:rPr>
                <w:rFonts w:hint="eastAsia" w:ascii="仿宋" w:hAnsi="仿宋" w:eastAsia="仿宋" w:cs="仿宋"/>
              </w:rPr>
              <w:t>公开02表</w:t>
            </w:r>
          </w:p>
        </w:tc>
      </w:tr>
      <w:tr>
        <w:tblPrEx>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jc w:val="center"/>
              <w:rPr>
                <w:rFonts w:ascii="仿宋" w:hAnsi="仿宋" w:eastAsia="仿宋" w:cs="仿宋"/>
                <w:lang w:val="en-US"/>
              </w:rPr>
            </w:pPr>
            <w:r>
              <w:rPr>
                <w:rFonts w:hint="eastAsia" w:ascii="仿宋" w:hAnsi="仿宋" w:eastAsia="仿宋" w:cs="仿宋"/>
                <w:b/>
                <w:bCs/>
                <w:sz w:val="44"/>
                <w:szCs w:val="44"/>
              </w:rPr>
              <w:t>收入</w:t>
            </w:r>
            <w:r>
              <w:rPr>
                <w:rFonts w:hint="eastAsia" w:ascii="仿宋" w:hAnsi="仿宋" w:eastAsia="仿宋" w:cs="仿宋"/>
                <w:b/>
                <w:bCs/>
                <w:sz w:val="44"/>
                <w:szCs w:val="44"/>
                <w:lang w:val="en-US"/>
              </w:rPr>
              <w:t>总</w:t>
            </w:r>
            <w:r>
              <w:rPr>
                <w:rFonts w:hint="eastAsia" w:ascii="仿宋" w:hAnsi="仿宋" w:eastAsia="仿宋" w:cs="仿宋"/>
                <w:b/>
                <w:bCs/>
                <w:sz w:val="44"/>
                <w:szCs w:val="44"/>
              </w:rPr>
              <w:t>表</w:t>
            </w:r>
          </w:p>
        </w:tc>
      </w:tr>
      <w:tr>
        <w:tblPrEx>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jc w:val="both"/>
              <w:rPr>
                <w:rFonts w:ascii="仿宋" w:hAnsi="仿宋" w:eastAsia="仿宋" w:cs="仿宋"/>
                <w:lang w:val="en-US"/>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jc w:val="right"/>
              <w:rPr>
                <w:rFonts w:ascii="仿宋" w:hAnsi="仿宋" w:eastAsia="仿宋" w:cs="仿宋"/>
                <w:lang w:val="en-US"/>
              </w:rPr>
            </w:pPr>
            <w:r>
              <w:rPr>
                <w:rFonts w:hint="eastAsia" w:ascii="仿宋" w:hAnsi="仿宋" w:eastAsia="仿宋" w:cs="仿宋"/>
              </w:rPr>
              <w:t>单位：万元</w:t>
            </w:r>
          </w:p>
        </w:tc>
      </w:tr>
      <w:tr>
        <w:tblPrEx>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21"/>
                <w:szCs w:val="21"/>
              </w:rPr>
            </w:pPr>
            <w:r>
              <w:rPr>
                <w:rFonts w:hint="eastAsia" w:ascii="仿宋" w:hAnsi="仿宋" w:eastAsia="仿宋" w:cs="仿宋"/>
                <w:color w:val="000000"/>
              </w:rPr>
              <w:t>单位</w:t>
            </w:r>
            <w:r>
              <w:rPr>
                <w:rFonts w:hint="eastAsia" w:ascii="仿宋" w:hAnsi="仿宋" w:eastAsia="仿宋" w:cs="仿宋"/>
                <w:sz w:val="21"/>
                <w:szCs w:val="21"/>
                <w:lang w:val="en-US"/>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21"/>
                <w:szCs w:val="21"/>
              </w:rPr>
            </w:pPr>
            <w:r>
              <w:rPr>
                <w:rFonts w:hint="eastAsia" w:ascii="仿宋" w:hAnsi="仿宋" w:eastAsia="仿宋" w:cs="仿宋"/>
                <w:color w:val="000000"/>
              </w:rPr>
              <w:t>单位</w:t>
            </w:r>
            <w:r>
              <w:rPr>
                <w:rFonts w:hint="eastAsia" w:ascii="仿宋" w:hAnsi="仿宋" w:eastAsia="仿宋" w:cs="仿宋"/>
                <w:sz w:val="21"/>
                <w:szCs w:val="21"/>
                <w:lang w:val="en-US"/>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21"/>
                <w:szCs w:val="21"/>
              </w:rPr>
            </w:pPr>
            <w:r>
              <w:rPr>
                <w:rFonts w:hint="eastAsia" w:ascii="仿宋" w:hAnsi="仿宋" w:eastAsia="仿宋" w:cs="仿宋"/>
                <w:sz w:val="21"/>
                <w:szCs w:val="21"/>
                <w:lang w:val="en-US"/>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rPr>
            </w:pPr>
            <w:r>
              <w:rPr>
                <w:rFonts w:hint="eastAsia" w:ascii="仿宋" w:hAnsi="仿宋" w:eastAsia="仿宋" w:cs="仿宋"/>
                <w:lang w:val="en-US"/>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rPr>
            </w:pPr>
            <w:r>
              <w:rPr>
                <w:rFonts w:hint="eastAsia" w:ascii="仿宋" w:hAnsi="仿宋" w:eastAsia="仿宋" w:cs="仿宋"/>
                <w:lang w:val="en-US"/>
              </w:rPr>
              <w:t>上年结转结余</w:t>
            </w:r>
          </w:p>
        </w:tc>
      </w:tr>
      <w:tr>
        <w:tblPrEx>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lang w:val="en-US"/>
              </w:rPr>
            </w:pPr>
            <w:r>
              <w:rPr>
                <w:rFonts w:hint="eastAsia" w:ascii="仿宋" w:hAnsi="仿宋" w:eastAsia="仿宋" w:cs="仿宋"/>
                <w:sz w:val="18"/>
                <w:szCs w:val="18"/>
                <w:lang w:val="en-US"/>
              </w:rPr>
              <w:t>事业</w:t>
            </w:r>
          </w:p>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lang w:val="en-US"/>
              </w:rPr>
            </w:pPr>
            <w:r>
              <w:rPr>
                <w:rFonts w:hint="eastAsia" w:ascii="仿宋" w:hAnsi="仿宋" w:eastAsia="仿宋" w:cs="仿宋"/>
                <w:sz w:val="18"/>
                <w:szCs w:val="18"/>
                <w:lang w:val="en-US"/>
              </w:rPr>
              <w:t>其他</w:t>
            </w:r>
          </w:p>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pacing w:after="34" w:line="34" w:lineRule="atLeast"/>
              <w:jc w:val="center"/>
              <w:rPr>
                <w:rFonts w:ascii="仿宋" w:hAnsi="仿宋" w:eastAsia="仿宋" w:cs="仿宋"/>
                <w:sz w:val="18"/>
                <w:szCs w:val="18"/>
                <w:lang w:val="en-US"/>
              </w:rPr>
            </w:pPr>
            <w:r>
              <w:rPr>
                <w:rFonts w:hint="eastAsia" w:ascii="仿宋" w:hAnsi="仿宋" w:eastAsia="仿宋" w:cs="仿宋"/>
                <w:sz w:val="18"/>
                <w:szCs w:val="18"/>
                <w:lang w:val="en-US"/>
              </w:rPr>
              <w:t>单位</w:t>
            </w:r>
          </w:p>
          <w:p>
            <w:pPr>
              <w:pStyle w:val="22"/>
              <w:spacing w:after="34" w:line="34" w:lineRule="atLeast"/>
              <w:jc w:val="center"/>
              <w:rPr>
                <w:rFonts w:ascii="仿宋" w:hAnsi="仿宋" w:eastAsia="仿宋" w:cs="仿宋"/>
                <w:sz w:val="18"/>
                <w:szCs w:val="18"/>
              </w:rPr>
            </w:pPr>
            <w:r>
              <w:rPr>
                <w:rFonts w:hint="eastAsia" w:ascii="仿宋" w:hAnsi="仿宋" w:eastAsia="仿宋" w:cs="仿宋"/>
                <w:sz w:val="18"/>
                <w:szCs w:val="18"/>
                <w:lang w:val="en-US"/>
              </w:rPr>
              <w:t>资金</w:t>
            </w:r>
          </w:p>
        </w:tc>
      </w:tr>
      <w:tr>
        <w:tblPrEx>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center"/>
              <w:rPr>
                <w:rFonts w:ascii="仿宋" w:hAnsi="仿宋" w:eastAsia="仿宋" w:cs="仿宋"/>
                <w:color w:val="000000"/>
                <w:sz w:val="15"/>
                <w:szCs w:val="15"/>
                <w:lang w:eastAsia="ar-SA"/>
              </w:rPr>
            </w:pPr>
            <w:r>
              <w:rPr>
                <w:rFonts w:hint="eastAsia" w:ascii="仿宋" w:hAnsi="仿宋" w:eastAsia="仿宋" w:cs="仿宋"/>
                <w:color w:val="000000"/>
                <w:sz w:val="15"/>
                <w:szCs w:val="15"/>
                <w:lang w:val="en-US"/>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r>
              <w:rPr>
                <w:rFonts w:hint="eastAsia" w:ascii="仿宋" w:hAnsi="仿宋" w:eastAsia="仿宋" w:cs="仿宋"/>
                <w:color w:val="000000"/>
                <w:sz w:val="15"/>
                <w:szCs w:val="15"/>
                <w:lang w:val="en-US"/>
              </w:rPr>
              <w:t>15,342.93</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r>
              <w:rPr>
                <w:rFonts w:hint="eastAsia" w:ascii="仿宋" w:hAnsi="仿宋" w:eastAsia="仿宋" w:cs="仿宋"/>
                <w:color w:val="000000"/>
                <w:sz w:val="15"/>
                <w:szCs w:val="15"/>
                <w:lang w:val="en-US"/>
              </w:rPr>
              <w:t>15,342.93</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r>
              <w:rPr>
                <w:rFonts w:hint="eastAsia" w:ascii="仿宋" w:hAnsi="仿宋" w:eastAsia="仿宋" w:cs="仿宋"/>
                <w:color w:val="000000"/>
                <w:sz w:val="15"/>
                <w:szCs w:val="15"/>
                <w:lang w:val="en-US"/>
              </w:rPr>
              <w:t>10,136.93</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r>
              <w:rPr>
                <w:rFonts w:hint="eastAsia" w:ascii="仿宋" w:hAnsi="仿宋" w:eastAsia="仿宋" w:cs="仿宋"/>
                <w:color w:val="000000"/>
                <w:sz w:val="15"/>
                <w:szCs w:val="15"/>
                <w:lang w:val="en-US"/>
              </w:rPr>
              <w:t>4,986.00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r>
              <w:rPr>
                <w:rFonts w:hint="eastAsia" w:ascii="仿宋" w:hAnsi="仿宋" w:eastAsia="仿宋" w:cs="仿宋"/>
                <w:color w:val="000000"/>
                <w:sz w:val="15"/>
                <w:szCs w:val="15"/>
                <w:lang w:val="en-US"/>
              </w:rPr>
              <w:t>220.00</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val="en-US"/>
              </w:rPr>
            </w:pPr>
          </w:p>
        </w:tc>
      </w:tr>
      <w:tr>
        <w:tblPrEx>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101002</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南京江北新区机关事务管理服务中心（南京江北新区档案馆）</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15,342.93</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15,342.93</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10,136.93</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4,986.00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r>
              <w:rPr>
                <w:rFonts w:hint="eastAsia" w:ascii="仿宋" w:hAnsi="仿宋" w:eastAsia="仿宋" w:cs="仿宋"/>
                <w:color w:val="000000"/>
                <w:sz w:val="15"/>
                <w:szCs w:val="15"/>
                <w:lang w:eastAsia="ar-SA"/>
              </w:rPr>
              <w:t>220.00</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34" w:lineRule="atLeast"/>
              <w:ind w:right="45"/>
              <w:jc w:val="right"/>
              <w:rPr>
                <w:rFonts w:ascii="仿宋" w:hAnsi="仿宋" w:eastAsia="仿宋" w:cs="仿宋"/>
                <w:color w:val="000000"/>
                <w:sz w:val="15"/>
                <w:szCs w:val="15"/>
                <w:lang w:eastAsia="ar-SA"/>
              </w:rPr>
            </w:pPr>
          </w:p>
        </w:tc>
      </w:tr>
    </w:tbl>
    <w:p>
      <w:pPr>
        <w:spacing w:before="66"/>
        <w:rPr>
          <w:rFonts w:ascii="仿宋" w:hAnsi="仿宋" w:eastAsia="仿宋" w:cs="仿宋"/>
          <w:b/>
          <w:bCs/>
        </w:rPr>
        <w:sectPr>
          <w:footerReference r:id="rId12" w:type="default"/>
          <w:pgSz w:w="16838" w:h="11906" w:orient="landscape"/>
          <w:pgMar w:top="720" w:right="57" w:bottom="720" w:left="57" w:header="170" w:footer="280" w:gutter="0"/>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tblPrEx>
          <w:tblCellMar>
            <w:top w:w="55" w:type="dxa"/>
            <w:left w:w="55" w:type="dxa"/>
            <w:bottom w:w="55" w:type="dxa"/>
            <w:right w:w="55" w:type="dxa"/>
          </w:tblCellMar>
        </w:tblPrEx>
        <w:trPr>
          <w:trHeight w:val="341" w:hRule="atLeast"/>
        </w:trPr>
        <w:tc>
          <w:tcPr>
            <w:tcW w:w="15347" w:type="dxa"/>
            <w:gridSpan w:val="8"/>
            <w:vAlign w:val="center"/>
          </w:tcPr>
          <w:p>
            <w:pPr>
              <w:pStyle w:val="5"/>
              <w:spacing w:after="34" w:line="34" w:lineRule="atLeast"/>
              <w:jc w:val="left"/>
              <w:rPr>
                <w:rFonts w:ascii="仿宋" w:hAnsi="仿宋" w:eastAsia="仿宋" w:cs="仿宋"/>
                <w:b/>
                <w:bCs/>
                <w:sz w:val="44"/>
                <w:szCs w:val="44"/>
              </w:rPr>
            </w:pPr>
            <w:r>
              <w:rPr>
                <w:rFonts w:hint="eastAsia" w:ascii="仿宋" w:hAnsi="仿宋" w:eastAsia="仿宋" w:cs="仿宋"/>
                <w:sz w:val="22"/>
                <w:szCs w:val="22"/>
              </w:rPr>
              <w:t>公开03表</w:t>
            </w:r>
          </w:p>
        </w:tc>
      </w:tr>
      <w:tr>
        <w:tblPrEx>
          <w:tblCellMar>
            <w:top w:w="55" w:type="dxa"/>
            <w:left w:w="55" w:type="dxa"/>
            <w:bottom w:w="55" w:type="dxa"/>
            <w:right w:w="55" w:type="dxa"/>
          </w:tblCellMar>
        </w:tblPrEx>
        <w:trPr>
          <w:trHeight w:val="321" w:hRule="atLeast"/>
        </w:trPr>
        <w:tc>
          <w:tcPr>
            <w:tcW w:w="15347" w:type="dxa"/>
            <w:gridSpan w:val="8"/>
            <w:vAlign w:val="center"/>
          </w:tcPr>
          <w:p>
            <w:pPr>
              <w:pStyle w:val="22"/>
              <w:spacing w:after="34" w:line="34" w:lineRule="atLeast"/>
              <w:jc w:val="center"/>
              <w:rPr>
                <w:rFonts w:ascii="仿宋" w:hAnsi="仿宋" w:eastAsia="仿宋" w:cs="仿宋"/>
              </w:rPr>
            </w:pPr>
            <w:r>
              <w:rPr>
                <w:rFonts w:hint="eastAsia" w:ascii="仿宋" w:hAnsi="仿宋" w:eastAsia="仿宋" w:cs="仿宋"/>
                <w:b/>
                <w:bCs/>
                <w:sz w:val="44"/>
                <w:szCs w:val="44"/>
              </w:rPr>
              <w:t>支出</w:t>
            </w:r>
            <w:r>
              <w:rPr>
                <w:rFonts w:hint="eastAsia" w:ascii="仿宋" w:hAnsi="仿宋" w:eastAsia="仿宋" w:cs="仿宋"/>
                <w:b/>
                <w:bCs/>
                <w:sz w:val="44"/>
                <w:szCs w:val="44"/>
                <w:lang w:val="en-US"/>
              </w:rPr>
              <w:t>总</w:t>
            </w:r>
            <w:r>
              <w:rPr>
                <w:rFonts w:hint="eastAsia" w:ascii="仿宋" w:hAnsi="仿宋" w:eastAsia="仿宋" w:cs="仿宋"/>
                <w:b/>
                <w:bCs/>
                <w:sz w:val="44"/>
                <w:szCs w:val="44"/>
              </w:rPr>
              <w:t>表</w:t>
            </w:r>
          </w:p>
        </w:tc>
      </w:tr>
      <w:tr>
        <w:tblPrEx>
          <w:tblCellMar>
            <w:top w:w="55" w:type="dxa"/>
            <w:left w:w="55" w:type="dxa"/>
            <w:bottom w:w="55" w:type="dxa"/>
            <w:right w:w="55" w:type="dxa"/>
          </w:tblCellMar>
        </w:tblPrEx>
        <w:trPr>
          <w:trHeight w:val="218" w:hRule="atLeast"/>
        </w:trPr>
        <w:tc>
          <w:tcPr>
            <w:tcW w:w="12030" w:type="dxa"/>
            <w:gridSpan w:val="6"/>
            <w:vAlign w:val="center"/>
          </w:tcPr>
          <w:p>
            <w:pPr>
              <w:pStyle w:val="22"/>
              <w:spacing w:after="34" w:line="34" w:lineRule="atLeast"/>
              <w:rPr>
                <w:rFonts w:ascii="仿宋" w:hAnsi="仿宋" w:eastAsia="仿宋" w:cs="仿宋"/>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3317" w:type="dxa"/>
            <w:gridSpan w:val="2"/>
            <w:vAlign w:val="center"/>
          </w:tcPr>
          <w:p>
            <w:pPr>
              <w:pStyle w:val="22"/>
              <w:spacing w:after="34" w:line="34" w:lineRule="atLeast"/>
              <w:jc w:val="right"/>
              <w:rPr>
                <w:rFonts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科目编码</w:t>
            </w:r>
          </w:p>
        </w:tc>
        <w:tc>
          <w:tcPr>
            <w:tcW w:w="3223"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科目名称</w:t>
            </w:r>
          </w:p>
        </w:tc>
        <w:tc>
          <w:tcPr>
            <w:tcW w:w="1920"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合计</w:t>
            </w:r>
          </w:p>
        </w:tc>
        <w:tc>
          <w:tcPr>
            <w:tcW w:w="1714"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基本支出</w:t>
            </w:r>
          </w:p>
        </w:tc>
        <w:tc>
          <w:tcPr>
            <w:tcW w:w="1749"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项目支出</w:t>
            </w:r>
          </w:p>
        </w:tc>
        <w:tc>
          <w:tcPr>
            <w:tcW w:w="1868"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lang w:val="en-US"/>
              </w:rPr>
            </w:pPr>
            <w:r>
              <w:rPr>
                <w:rFonts w:hint="eastAsia" w:ascii="仿宋" w:hAnsi="仿宋" w:eastAsia="仿宋" w:cs="仿宋"/>
                <w:lang w:val="en-US"/>
              </w:rPr>
              <w:t>事业单位</w:t>
            </w:r>
          </w:p>
          <w:p>
            <w:pPr>
              <w:pStyle w:val="22"/>
              <w:spacing w:after="34" w:line="34" w:lineRule="atLeast"/>
              <w:jc w:val="center"/>
              <w:rPr>
                <w:rFonts w:ascii="仿宋" w:hAnsi="仿宋" w:eastAsia="仿宋" w:cs="仿宋"/>
              </w:rPr>
            </w:pPr>
            <w:r>
              <w:rPr>
                <w:rFonts w:hint="eastAsia" w:ascii="仿宋" w:hAnsi="仿宋" w:eastAsia="仿宋" w:cs="仿宋"/>
                <w:lang w:val="en-US"/>
              </w:rPr>
              <w:t>经营支出</w:t>
            </w:r>
          </w:p>
        </w:tc>
        <w:tc>
          <w:tcPr>
            <w:tcW w:w="1680" w:type="dxa"/>
            <w:tcBorders>
              <w:top w:val="single" w:color="000000" w:sz="4" w:space="0"/>
              <w:left w:val="single" w:color="000000" w:sz="4" w:space="0"/>
              <w:bottom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对附属单位补助支出</w:t>
            </w:r>
          </w:p>
        </w:tc>
      </w:tr>
      <w:tr>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pPr>
              <w:pStyle w:val="22"/>
              <w:jc w:val="center"/>
              <w:rPr>
                <w:rFonts w:ascii="仿宋" w:hAnsi="仿宋" w:eastAsia="仿宋" w:cs="仿宋"/>
              </w:rPr>
            </w:pPr>
            <w:r>
              <w:rPr>
                <w:rFonts w:ascii="仿宋" w:hAnsi="仿宋" w:eastAsia="仿宋" w:cs="仿宋"/>
              </w:rPr>
              <w:t>合计</w:t>
            </w:r>
          </w:p>
        </w:tc>
        <w:tc>
          <w:tcPr>
            <w:tcW w:w="1920"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15,342.93</w:t>
            </w:r>
          </w:p>
        </w:tc>
        <w:tc>
          <w:tcPr>
            <w:tcW w:w="1714"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836.93</w:t>
            </w:r>
          </w:p>
        </w:tc>
        <w:tc>
          <w:tcPr>
            <w:tcW w:w="1749"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14,506.00</w:t>
            </w:r>
          </w:p>
        </w:tc>
        <w:tc>
          <w:tcPr>
            <w:tcW w:w="1868" w:type="dxa"/>
            <w:tcBorders>
              <w:left w:val="single" w:color="000000" w:sz="4" w:space="0"/>
              <w:bottom w:val="single" w:color="000000" w:sz="4" w:space="0"/>
            </w:tcBorders>
            <w:vAlign w:val="center"/>
          </w:tcPr>
          <w:p>
            <w:pPr>
              <w:pStyle w:val="22"/>
              <w:jc w:val="right"/>
              <w:rPr>
                <w:rFonts w:ascii="仿宋" w:hAnsi="仿宋" w:eastAsia="仿宋" w:cs="仿宋"/>
              </w:rPr>
            </w:pPr>
          </w:p>
        </w:tc>
        <w:tc>
          <w:tcPr>
            <w:tcW w:w="1680" w:type="dxa"/>
            <w:tcBorders>
              <w:left w:val="single" w:color="000000" w:sz="4" w:space="0"/>
              <w:bottom w:val="single" w:color="000000" w:sz="4" w:space="0"/>
            </w:tcBorders>
            <w:vAlign w:val="center"/>
          </w:tcPr>
          <w:p>
            <w:pPr>
              <w:pStyle w:val="22"/>
              <w:jc w:val="right"/>
              <w:rPr>
                <w:rFonts w:ascii="仿宋" w:hAnsi="仿宋" w:eastAsia="仿宋" w:cs="仿宋"/>
              </w:rPr>
            </w:pPr>
          </w:p>
        </w:tc>
        <w:tc>
          <w:tcPr>
            <w:tcW w:w="1637" w:type="dxa"/>
            <w:tcBorders>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201</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10,293.65</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773.65</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9,520.00</w:t>
            </w: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20103</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政府办公厅（室）及相关机构事务</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10,293.65</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773.65</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9,520.00</w:t>
            </w: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2010350</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事业运行</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10,293.65</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773.65</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9,520.00</w:t>
            </w: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208</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41.32</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41.32</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20805</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10.17</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10.17</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2080506</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10.17</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10.17</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20899</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31.15</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31.15</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2089999</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31.15</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31.15</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212</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城乡社区支出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4,986.00</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4,986.00</w:t>
            </w: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21208</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国有土地使用权出让收入安排的支出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4,986.00</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4,986.00</w:t>
            </w: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2120803</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城市建设支出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4,986.00</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4,986.00</w:t>
            </w: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221</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住房保障支出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21.96</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21.96</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22102</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住房改革支出</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21.96</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21.96</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 xml:space="preserve">    2210201</w:t>
            </w:r>
          </w:p>
        </w:tc>
        <w:tc>
          <w:tcPr>
            <w:tcW w:w="3223" w:type="dxa"/>
            <w:tcBorders>
              <w:top w:val="single" w:color="000000" w:sz="4" w:space="0"/>
              <w:left w:val="single" w:color="000000" w:sz="4" w:space="0"/>
              <w:bottom w:val="single" w:color="000000" w:sz="4" w:space="0"/>
              <w:right w:val="single" w:color="000000" w:sz="4" w:space="0"/>
            </w:tcBorders>
          </w:tcPr>
          <w:p>
            <w:pPr>
              <w:pStyle w:val="22"/>
              <w:rPr>
                <w:rFonts w:ascii="仿宋" w:hAnsi="仿宋" w:eastAsia="仿宋" w:cs="仿宋"/>
              </w:rPr>
            </w:pPr>
            <w:r>
              <w:rPr>
                <w:rFonts w:hint="eastAsia" w:ascii="仿宋" w:hAnsi="仿宋" w:eastAsia="仿宋" w:cs="仿宋"/>
              </w:rPr>
              <w:t>住房公积金</w:t>
            </w:r>
          </w:p>
        </w:tc>
        <w:tc>
          <w:tcPr>
            <w:tcW w:w="192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21.96</w:t>
            </w:r>
          </w:p>
        </w:tc>
        <w:tc>
          <w:tcPr>
            <w:tcW w:w="1714"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r>
              <w:rPr>
                <w:rFonts w:hint="eastAsia" w:ascii="仿宋" w:hAnsi="仿宋" w:eastAsia="仿宋" w:cs="仿宋"/>
              </w:rPr>
              <w:t>21.96</w:t>
            </w:r>
          </w:p>
        </w:tc>
        <w:tc>
          <w:tcPr>
            <w:tcW w:w="1749"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868"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80"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c>
          <w:tcPr>
            <w:tcW w:w="1637" w:type="dxa"/>
            <w:tcBorders>
              <w:top w:val="single" w:color="000000" w:sz="4" w:space="0"/>
              <w:left w:val="single" w:color="000000" w:sz="4" w:space="0"/>
              <w:bottom w:val="single" w:color="000000" w:sz="4" w:space="0"/>
              <w:right w:val="single" w:color="000000" w:sz="4" w:space="0"/>
            </w:tcBorders>
          </w:tcPr>
          <w:p>
            <w:pPr>
              <w:pStyle w:val="22"/>
              <w:jc w:val="right"/>
              <w:rPr>
                <w:rFonts w:ascii="仿宋" w:hAnsi="仿宋" w:eastAsia="仿宋" w:cs="仿宋"/>
              </w:rPr>
            </w:pPr>
          </w:p>
        </w:tc>
      </w:tr>
    </w:tbl>
    <w:p>
      <w:pPr>
        <w:spacing w:before="59"/>
        <w:ind w:left="57"/>
        <w:rPr>
          <w:rFonts w:ascii="仿宋" w:hAnsi="仿宋" w:eastAsia="仿宋" w:cs="仿宋"/>
          <w:b/>
          <w:bCs/>
        </w:rPr>
        <w:sectPr>
          <w:footerReference r:id="rId13" w:type="default"/>
          <w:pgSz w:w="16838" w:h="11906" w:orient="landscape"/>
          <w:pgMar w:top="720" w:right="720" w:bottom="720" w:left="720" w:header="170" w:footer="280" w:gutter="0"/>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tblPrEx>
          <w:tblCellMar>
            <w:top w:w="55" w:type="dxa"/>
            <w:left w:w="55" w:type="dxa"/>
            <w:bottom w:w="55" w:type="dxa"/>
            <w:right w:w="55" w:type="dxa"/>
          </w:tblCellMar>
        </w:tblPrEx>
        <w:trPr>
          <w:trHeight w:val="319" w:hRule="atLeast"/>
        </w:trPr>
        <w:tc>
          <w:tcPr>
            <w:tcW w:w="15789" w:type="dxa"/>
            <w:gridSpan w:val="4"/>
          </w:tcPr>
          <w:p>
            <w:pPr>
              <w:pStyle w:val="22"/>
              <w:rPr>
                <w:rFonts w:ascii="仿宋" w:hAnsi="仿宋" w:eastAsia="仿宋" w:cs="仿宋"/>
                <w:b/>
                <w:bCs/>
                <w:sz w:val="44"/>
                <w:szCs w:val="44"/>
              </w:rPr>
            </w:pPr>
            <w:r>
              <w:rPr>
                <w:rFonts w:hint="eastAsia" w:ascii="仿宋" w:hAnsi="仿宋" w:eastAsia="仿宋" w:cs="仿宋"/>
              </w:rPr>
              <w:t>公开04表</w:t>
            </w:r>
          </w:p>
        </w:tc>
      </w:tr>
      <w:tr>
        <w:tblPrEx>
          <w:tblCellMar>
            <w:top w:w="55" w:type="dxa"/>
            <w:left w:w="55" w:type="dxa"/>
            <w:bottom w:w="55" w:type="dxa"/>
            <w:right w:w="55" w:type="dxa"/>
          </w:tblCellMar>
        </w:tblPrEx>
        <w:trPr>
          <w:trHeight w:val="319" w:hRule="atLeast"/>
        </w:trPr>
        <w:tc>
          <w:tcPr>
            <w:tcW w:w="15789" w:type="dxa"/>
            <w:gridSpan w:val="4"/>
          </w:tcPr>
          <w:p>
            <w:pPr>
              <w:pStyle w:val="22"/>
              <w:jc w:val="center"/>
              <w:rPr>
                <w:rFonts w:ascii="仿宋" w:hAnsi="仿宋" w:eastAsia="仿宋" w:cs="仿宋"/>
              </w:rPr>
            </w:pPr>
            <w:r>
              <w:rPr>
                <w:rFonts w:hint="eastAsia" w:ascii="仿宋" w:hAnsi="仿宋" w:eastAsia="仿宋" w:cs="仿宋"/>
                <w:b/>
                <w:bCs/>
                <w:sz w:val="44"/>
                <w:szCs w:val="44"/>
              </w:rPr>
              <w:t>财政拨款收支总表</w:t>
            </w:r>
          </w:p>
        </w:tc>
      </w:tr>
      <w:tr>
        <w:tblPrEx>
          <w:tblCellMar>
            <w:top w:w="55" w:type="dxa"/>
            <w:left w:w="55" w:type="dxa"/>
            <w:bottom w:w="55" w:type="dxa"/>
            <w:right w:w="55" w:type="dxa"/>
          </w:tblCellMar>
        </w:tblPrEx>
        <w:trPr>
          <w:trHeight w:val="319" w:hRule="atLeast"/>
        </w:trPr>
        <w:tc>
          <w:tcPr>
            <w:tcW w:w="11890" w:type="dxa"/>
            <w:gridSpan w:val="3"/>
          </w:tcPr>
          <w:p>
            <w:pPr>
              <w:pStyle w:val="22"/>
              <w:rPr>
                <w:rFonts w:ascii="仿宋" w:hAnsi="仿宋" w:eastAsia="仿宋" w:cs="仿宋"/>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3899" w:type="dxa"/>
            <w:vAlign w:val="center"/>
          </w:tcPr>
          <w:p>
            <w:pPr>
              <w:pStyle w:val="22"/>
              <w:jc w:val="right"/>
              <w:rPr>
                <w:rFonts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pPr>
              <w:pStyle w:val="22"/>
              <w:jc w:val="center"/>
              <w:rPr>
                <w:rFonts w:ascii="仿宋" w:hAnsi="仿宋" w:eastAsia="仿宋" w:cs="仿宋"/>
                <w:b/>
                <w:bCs/>
              </w:rPr>
            </w:pPr>
            <w:r>
              <w:rPr>
                <w:rFonts w:hint="eastAsia" w:ascii="仿宋" w:hAnsi="仿宋" w:eastAsia="仿宋" w:cs="仿宋"/>
                <w:b/>
                <w:bCs/>
              </w:rPr>
              <w:t>收</w:t>
            </w:r>
            <w:r>
              <w:rPr>
                <w:rFonts w:hint="eastAsia" w:ascii="仿宋" w:hAnsi="仿宋" w:eastAsia="仿宋" w:cs="仿宋"/>
                <w:b/>
                <w:bCs/>
              </w:rPr>
              <w:tab/>
            </w:r>
            <w:r>
              <w:rPr>
                <w:rFonts w:hint="eastAsia" w:ascii="仿宋" w:hAnsi="仿宋" w:eastAsia="仿宋" w:cs="仿宋"/>
                <w:b/>
                <w:bCs/>
              </w:rPr>
              <w:t>入</w:t>
            </w:r>
          </w:p>
        </w:tc>
        <w:tc>
          <w:tcPr>
            <w:tcW w:w="7842" w:type="dxa"/>
            <w:gridSpan w:val="2"/>
            <w:tcBorders>
              <w:top w:val="single" w:color="000000" w:sz="4" w:space="0"/>
              <w:left w:val="single" w:color="000000" w:sz="4" w:space="0"/>
              <w:bottom w:val="single" w:color="000000" w:sz="4" w:space="0"/>
              <w:right w:val="single" w:color="000000" w:sz="4" w:space="0"/>
            </w:tcBorders>
          </w:tcPr>
          <w:p>
            <w:pPr>
              <w:pStyle w:val="22"/>
              <w:jc w:val="center"/>
              <w:rPr>
                <w:rFonts w:ascii="仿宋" w:hAnsi="仿宋" w:eastAsia="仿宋" w:cs="仿宋"/>
                <w:b/>
                <w:bCs/>
              </w:rPr>
            </w:pPr>
            <w:r>
              <w:rPr>
                <w:rFonts w:hint="eastAsia" w:ascii="仿宋" w:hAnsi="仿宋" w:eastAsia="仿宋" w:cs="仿宋"/>
                <w:b/>
                <w:bCs/>
              </w:rPr>
              <w:t>支</w:t>
            </w:r>
            <w:r>
              <w:rPr>
                <w:rFonts w:hint="eastAsia" w:ascii="仿宋" w:hAnsi="仿宋" w:eastAsia="仿宋" w:cs="仿宋"/>
                <w:b/>
                <w:bCs/>
              </w:rPr>
              <w:tab/>
            </w:r>
            <w:r>
              <w:rPr>
                <w:rFonts w:hint="eastAsia" w:ascii="仿宋" w:hAnsi="仿宋" w:eastAsia="仿宋" w:cs="仿宋"/>
                <w:b/>
                <w:bCs/>
              </w:rPr>
              <w:t>出</w:t>
            </w:r>
          </w:p>
        </w:tc>
      </w:tr>
      <w:tr>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pPr>
              <w:pStyle w:val="22"/>
              <w:jc w:val="center"/>
              <w:rPr>
                <w:rFonts w:ascii="仿宋" w:hAnsi="仿宋" w:eastAsia="仿宋" w:cs="仿宋"/>
                <w:b/>
                <w:bCs/>
              </w:rPr>
            </w:pPr>
            <w:r>
              <w:rPr>
                <w:rFonts w:ascii="仿宋" w:hAnsi="仿宋" w:eastAsia="仿宋" w:cs="仿宋"/>
                <w:b/>
              </w:rPr>
              <w:t>项</w:t>
            </w:r>
            <w:r>
              <w:rPr>
                <w:rFonts w:hint="eastAsia" w:ascii="仿宋" w:hAnsi="仿宋" w:eastAsia="仿宋" w:cs="仿宋"/>
                <w:b/>
                <w:bCs/>
              </w:rPr>
              <w:tab/>
            </w:r>
            <w:r>
              <w:rPr>
                <w:rFonts w:hint="eastAsia" w:ascii="仿宋" w:hAnsi="仿宋" w:eastAsia="仿宋" w:cs="仿宋"/>
                <w:b/>
                <w:bCs/>
              </w:rPr>
              <w:t>目</w:t>
            </w:r>
          </w:p>
        </w:tc>
        <w:tc>
          <w:tcPr>
            <w:tcW w:w="3960" w:type="dxa"/>
            <w:tcBorders>
              <w:left w:val="single" w:color="000000" w:sz="4" w:space="0"/>
              <w:bottom w:val="single" w:color="000000" w:sz="4" w:space="0"/>
            </w:tcBorders>
            <w:vAlign w:val="center"/>
          </w:tcPr>
          <w:p>
            <w:pPr>
              <w:pStyle w:val="22"/>
              <w:jc w:val="center"/>
              <w:rPr>
                <w:rFonts w:ascii="仿宋" w:hAnsi="仿宋" w:eastAsia="仿宋" w:cs="仿宋"/>
                <w:b/>
                <w:bCs/>
              </w:rPr>
            </w:pPr>
            <w:r>
              <w:rPr>
                <w:rFonts w:hint="eastAsia" w:ascii="仿宋" w:hAnsi="仿宋" w:eastAsia="仿宋" w:cs="仿宋"/>
                <w:b/>
                <w:bCs/>
              </w:rPr>
              <w:t>预算数</w:t>
            </w:r>
          </w:p>
        </w:tc>
        <w:tc>
          <w:tcPr>
            <w:tcW w:w="3943" w:type="dxa"/>
            <w:tcBorders>
              <w:left w:val="single" w:color="000000" w:sz="4" w:space="0"/>
              <w:bottom w:val="single" w:color="000000" w:sz="4" w:space="0"/>
            </w:tcBorders>
            <w:vAlign w:val="center"/>
          </w:tcPr>
          <w:p>
            <w:pPr>
              <w:jc w:val="center"/>
              <w:rPr>
                <w:rFonts w:ascii="仿宋" w:hAnsi="仿宋" w:eastAsia="仿宋" w:cs="仿宋"/>
                <w:b/>
                <w:bCs/>
              </w:rPr>
            </w:pPr>
            <w:r>
              <w:rPr>
                <w:rFonts w:hint="eastAsia" w:ascii="仿宋" w:hAnsi="仿宋" w:eastAsia="仿宋" w:cs="仿宋"/>
                <w:b/>
                <w:bCs/>
                <w:lang w:val="en-US"/>
              </w:rPr>
              <w:t>项目</w:t>
            </w:r>
          </w:p>
        </w:tc>
        <w:tc>
          <w:tcPr>
            <w:tcW w:w="3899" w:type="dxa"/>
            <w:tcBorders>
              <w:left w:val="single" w:color="000000" w:sz="4" w:space="0"/>
              <w:bottom w:val="single" w:color="000000" w:sz="4" w:space="0"/>
              <w:right w:val="single" w:color="000000" w:sz="4" w:space="0"/>
            </w:tcBorders>
            <w:vAlign w:val="center"/>
          </w:tcPr>
          <w:p>
            <w:pPr>
              <w:jc w:val="center"/>
              <w:rPr>
                <w:rFonts w:ascii="仿宋" w:hAnsi="仿宋" w:eastAsia="仿宋" w:cs="仿宋"/>
                <w:b/>
                <w:bCs/>
              </w:rPr>
            </w:pPr>
            <w:r>
              <w:rPr>
                <w:rFonts w:hint="eastAsia" w:ascii="仿宋" w:hAnsi="仿宋" w:eastAsia="仿宋" w:cs="仿宋"/>
                <w:b/>
                <w:bCs/>
              </w:rPr>
              <w:t>预算数</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15,122.93</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r>
              <w:rPr>
                <w:rFonts w:hint="eastAsia" w:ascii="仿宋" w:hAnsi="仿宋" w:eastAsia="仿宋" w:cs="仿宋"/>
              </w:rPr>
              <w:t>15,122.93</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10,136.93</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r>
              <w:rPr>
                <w:rFonts w:hint="eastAsia" w:ascii="仿宋" w:hAnsi="仿宋" w:eastAsia="仿宋" w:cs="仿宋"/>
              </w:rPr>
              <w:t>10,073.65</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4,986.00</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r>
              <w:rPr>
                <w:rFonts w:hint="eastAsia" w:ascii="仿宋" w:hAnsi="仿宋" w:eastAsia="仿宋" w:cs="仿宋"/>
              </w:rPr>
              <w:t>41.32</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r>
              <w:rPr>
                <w:rFonts w:hint="eastAsia" w:ascii="仿宋" w:hAnsi="仿宋" w:eastAsia="仿宋" w:cs="仿宋"/>
              </w:rPr>
              <w:t>4,986.00</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r>
              <w:rPr>
                <w:rFonts w:hint="eastAsia" w:ascii="仿宋" w:hAnsi="仿宋" w:eastAsia="仿宋" w:cs="仿宋"/>
              </w:rPr>
              <w:t>21.96</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lang w:val="en-US"/>
              </w:rPr>
            </w:pPr>
          </w:p>
        </w:tc>
      </w:tr>
      <w:tr>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b/>
                <w:bCs/>
                <w:lang w:val="en-US"/>
              </w:rPr>
              <w:t>收入</w:t>
            </w:r>
            <w:r>
              <w:rPr>
                <w:rFonts w:hint="eastAsia" w:ascii="仿宋" w:hAnsi="仿宋" w:eastAsia="仿宋" w:cs="仿宋"/>
                <w:b/>
                <w:bCs/>
              </w:rPr>
              <w:t>总计</w:t>
            </w:r>
          </w:p>
        </w:tc>
        <w:tc>
          <w:tcPr>
            <w:tcW w:w="3960" w:type="dxa"/>
            <w:tcBorders>
              <w:left w:val="single" w:color="000000" w:sz="4" w:space="0"/>
              <w:bottom w:val="single" w:color="000000" w:sz="4" w:space="0"/>
            </w:tcBorders>
            <w:vAlign w:val="center"/>
          </w:tcPr>
          <w:p>
            <w:pPr>
              <w:jc w:val="right"/>
              <w:rPr>
                <w:rFonts w:ascii="仿宋" w:hAnsi="仿宋" w:eastAsia="仿宋" w:cs="仿宋"/>
              </w:rPr>
            </w:pPr>
            <w:r>
              <w:rPr>
                <w:rFonts w:hint="eastAsia" w:ascii="仿宋" w:hAnsi="仿宋" w:eastAsia="仿宋" w:cs="仿宋"/>
              </w:rPr>
              <w:t>15,122.93</w:t>
            </w:r>
          </w:p>
        </w:tc>
        <w:tc>
          <w:tcPr>
            <w:tcW w:w="3943"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b/>
                <w:bCs/>
                <w:lang w:val="en-US"/>
              </w:rPr>
              <w:t>支出</w:t>
            </w:r>
            <w:r>
              <w:rPr>
                <w:rFonts w:hint="eastAsia" w:ascii="仿宋" w:hAnsi="仿宋" w:eastAsia="仿宋" w:cs="仿宋"/>
                <w:b/>
                <w:bCs/>
              </w:rPr>
              <w:t>总计</w:t>
            </w:r>
          </w:p>
        </w:tc>
        <w:tc>
          <w:tcPr>
            <w:tcW w:w="3899" w:type="dxa"/>
            <w:tcBorders>
              <w:left w:val="single" w:color="000000" w:sz="4" w:space="0"/>
              <w:bottom w:val="single" w:color="000000" w:sz="4" w:space="0"/>
              <w:right w:val="single" w:color="000000" w:sz="4" w:space="0"/>
            </w:tcBorders>
            <w:vAlign w:val="center"/>
          </w:tcPr>
          <w:p>
            <w:pPr>
              <w:jc w:val="right"/>
              <w:rPr>
                <w:rFonts w:ascii="仿宋" w:hAnsi="仿宋" w:eastAsia="仿宋" w:cs="仿宋"/>
              </w:rPr>
            </w:pPr>
            <w:r>
              <w:rPr>
                <w:rFonts w:hint="eastAsia" w:ascii="仿宋" w:hAnsi="仿宋" w:eastAsia="仿宋" w:cs="仿宋"/>
              </w:rPr>
              <w:t>15,122.93</w:t>
            </w:r>
          </w:p>
        </w:tc>
      </w:tr>
    </w:tbl>
    <w:p>
      <w:pPr>
        <w:ind w:left="-220" w:leftChars="-100"/>
        <w:rPr>
          <w:rFonts w:ascii="仿宋" w:hAnsi="仿宋" w:eastAsia="仿宋" w:cs="仿宋"/>
          <w:b/>
          <w:bCs/>
        </w:rPr>
        <w:sectPr>
          <w:footerReference r:id="rId14" w:type="default"/>
          <w:pgSz w:w="16838" w:h="11906" w:orient="landscape"/>
          <w:pgMar w:top="720" w:right="720" w:bottom="720" w:left="720" w:header="170" w:footer="280" w:gutter="0"/>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tblPrEx>
          <w:tblCellMar>
            <w:top w:w="55" w:type="dxa"/>
            <w:left w:w="55" w:type="dxa"/>
            <w:bottom w:w="55" w:type="dxa"/>
            <w:right w:w="55" w:type="dxa"/>
          </w:tblCellMar>
        </w:tblPrEx>
        <w:trPr>
          <w:trHeight w:val="321" w:hRule="atLeast"/>
        </w:trPr>
        <w:tc>
          <w:tcPr>
            <w:tcW w:w="15216" w:type="dxa"/>
            <w:gridSpan w:val="7"/>
            <w:vAlign w:val="center"/>
          </w:tcPr>
          <w:p>
            <w:pPr>
              <w:pStyle w:val="22"/>
              <w:spacing w:after="34" w:line="34" w:lineRule="atLeast"/>
              <w:rPr>
                <w:rFonts w:ascii="仿宋" w:hAnsi="仿宋" w:eastAsia="仿宋" w:cs="仿宋"/>
                <w:b/>
                <w:bCs/>
                <w:sz w:val="44"/>
                <w:szCs w:val="44"/>
              </w:rPr>
            </w:pPr>
            <w:r>
              <w:rPr>
                <w:rFonts w:hint="eastAsia" w:ascii="仿宋" w:hAnsi="仿宋" w:eastAsia="仿宋" w:cs="仿宋"/>
              </w:rPr>
              <w:t>公开05表</w:t>
            </w:r>
          </w:p>
        </w:tc>
      </w:tr>
      <w:tr>
        <w:tblPrEx>
          <w:tblCellMar>
            <w:top w:w="55" w:type="dxa"/>
            <w:left w:w="55" w:type="dxa"/>
            <w:bottom w:w="55" w:type="dxa"/>
            <w:right w:w="55" w:type="dxa"/>
          </w:tblCellMar>
        </w:tblPrEx>
        <w:trPr>
          <w:trHeight w:val="321" w:hRule="atLeast"/>
        </w:trPr>
        <w:tc>
          <w:tcPr>
            <w:tcW w:w="15216" w:type="dxa"/>
            <w:gridSpan w:val="7"/>
          </w:tcPr>
          <w:p>
            <w:pPr>
              <w:pStyle w:val="22"/>
              <w:spacing w:after="34" w:line="34" w:lineRule="atLeast"/>
              <w:jc w:val="center"/>
              <w:rPr>
                <w:rFonts w:ascii="仿宋" w:hAnsi="仿宋" w:eastAsia="仿宋" w:cs="仿宋"/>
                <w:sz w:val="27"/>
              </w:rPr>
            </w:pPr>
            <w:r>
              <w:rPr>
                <w:rFonts w:hint="eastAsia" w:ascii="仿宋" w:hAnsi="仿宋" w:eastAsia="仿宋" w:cs="仿宋"/>
                <w:b/>
                <w:bCs/>
                <w:sz w:val="44"/>
                <w:szCs w:val="44"/>
              </w:rPr>
              <w:t>财政拨款支出表（功能科目）</w:t>
            </w:r>
          </w:p>
        </w:tc>
      </w:tr>
      <w:tr>
        <w:tblPrEx>
          <w:tblCellMar>
            <w:top w:w="55" w:type="dxa"/>
            <w:left w:w="55" w:type="dxa"/>
            <w:bottom w:w="55" w:type="dxa"/>
            <w:right w:w="55" w:type="dxa"/>
          </w:tblCellMar>
        </w:tblPrEx>
        <w:trPr>
          <w:trHeight w:val="309" w:hRule="atLeast"/>
        </w:trPr>
        <w:tc>
          <w:tcPr>
            <w:tcW w:w="13552" w:type="dxa"/>
            <w:gridSpan w:val="6"/>
          </w:tcPr>
          <w:p>
            <w:pPr>
              <w:pStyle w:val="22"/>
              <w:spacing w:after="34" w:line="34" w:lineRule="atLeast"/>
              <w:rPr>
                <w:rFonts w:ascii="仿宋" w:hAnsi="仿宋" w:eastAsia="仿宋" w:cs="仿宋"/>
                <w:sz w:val="27"/>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1664" w:type="dxa"/>
            <w:vAlign w:val="center"/>
          </w:tcPr>
          <w:p>
            <w:pPr>
              <w:pStyle w:val="22"/>
              <w:spacing w:after="34" w:line="34" w:lineRule="atLeast"/>
              <w:jc w:val="right"/>
              <w:rPr>
                <w:rFonts w:ascii="仿宋" w:hAnsi="仿宋" w:eastAsia="仿宋" w:cs="仿宋"/>
                <w:sz w:val="27"/>
              </w:rPr>
            </w:pPr>
            <w:r>
              <w:rPr>
                <w:rFonts w:hint="eastAsia" w:ascii="仿宋" w:hAnsi="仿宋" w:eastAsia="仿宋" w:cs="仿宋"/>
              </w:rPr>
              <w:t>单位：万元</w:t>
            </w:r>
          </w:p>
        </w:tc>
      </w:tr>
      <w:tr>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科目编码</w:t>
            </w:r>
          </w:p>
        </w:tc>
        <w:tc>
          <w:tcPr>
            <w:tcW w:w="4213" w:type="dxa"/>
            <w:vMerge w:val="restart"/>
            <w:tcBorders>
              <w:top w:val="single" w:color="000000" w:sz="6" w:space="0"/>
              <w:left w:val="single" w:color="000000" w:sz="6"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科目名称</w:t>
            </w:r>
          </w:p>
        </w:tc>
        <w:tc>
          <w:tcPr>
            <w:tcW w:w="2040" w:type="dxa"/>
            <w:vMerge w:val="restart"/>
            <w:tcBorders>
              <w:top w:val="single" w:color="000000" w:sz="6" w:space="0"/>
              <w:left w:val="single" w:color="000000" w:sz="6"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合计</w:t>
            </w:r>
          </w:p>
        </w:tc>
        <w:tc>
          <w:tcPr>
            <w:tcW w:w="5453" w:type="dxa"/>
            <w:gridSpan w:val="3"/>
            <w:tcBorders>
              <w:top w:val="single" w:color="000000" w:sz="6" w:space="0"/>
              <w:left w:val="single" w:color="000000" w:sz="6" w:space="0"/>
              <w:bottom w:val="single" w:color="000000" w:sz="6"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基本支出</w:t>
            </w:r>
          </w:p>
        </w:tc>
        <w:tc>
          <w:tcPr>
            <w:tcW w:w="1664" w:type="dxa"/>
            <w:vMerge w:val="restart"/>
            <w:tcBorders>
              <w:top w:val="single" w:color="000000" w:sz="6" w:space="0"/>
              <w:left w:val="single" w:color="000000" w:sz="6" w:space="0"/>
              <w:right w:val="single" w:color="000000" w:sz="6"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pPr>
              <w:pStyle w:val="22"/>
              <w:spacing w:after="34" w:line="34" w:lineRule="atLeast"/>
              <w:jc w:val="center"/>
              <w:rPr>
                <w:rFonts w:ascii="仿宋" w:hAnsi="仿宋" w:eastAsia="仿宋" w:cs="仿宋"/>
              </w:rPr>
            </w:pPr>
          </w:p>
        </w:tc>
        <w:tc>
          <w:tcPr>
            <w:tcW w:w="4213" w:type="dxa"/>
            <w:vMerge w:val="continue"/>
            <w:tcBorders>
              <w:left w:val="single" w:color="000000" w:sz="6" w:space="0"/>
              <w:bottom w:val="single" w:color="000000" w:sz="6" w:space="0"/>
            </w:tcBorders>
            <w:vAlign w:val="center"/>
          </w:tcPr>
          <w:p>
            <w:pPr>
              <w:pStyle w:val="22"/>
              <w:spacing w:after="34" w:line="34" w:lineRule="atLeast"/>
              <w:jc w:val="center"/>
              <w:rPr>
                <w:rFonts w:ascii="仿宋" w:hAnsi="仿宋" w:eastAsia="仿宋" w:cs="仿宋"/>
              </w:rPr>
            </w:pPr>
          </w:p>
        </w:tc>
        <w:tc>
          <w:tcPr>
            <w:tcW w:w="2040" w:type="dxa"/>
            <w:vMerge w:val="continue"/>
            <w:tcBorders>
              <w:left w:val="single" w:color="000000" w:sz="6" w:space="0"/>
              <w:bottom w:val="single" w:color="000000" w:sz="6" w:space="0"/>
            </w:tcBorders>
          </w:tcPr>
          <w:p>
            <w:pPr>
              <w:spacing w:after="34" w:line="34" w:lineRule="atLeast"/>
              <w:rPr>
                <w:rFonts w:ascii="仿宋" w:hAnsi="仿宋" w:eastAsia="仿宋" w:cs="仿宋"/>
              </w:rPr>
            </w:pPr>
          </w:p>
        </w:tc>
        <w:tc>
          <w:tcPr>
            <w:tcW w:w="1827" w:type="dxa"/>
            <w:tcBorders>
              <w:left w:val="single" w:color="000000" w:sz="6" w:space="0"/>
              <w:bottom w:val="single" w:color="000000" w:sz="6" w:space="0"/>
            </w:tcBorders>
            <w:vAlign w:val="center"/>
          </w:tcPr>
          <w:p>
            <w:pPr>
              <w:widowControl/>
              <w:spacing w:after="34" w:line="34" w:lineRule="atLeast"/>
              <w:jc w:val="center"/>
              <w:rPr>
                <w:rFonts w:ascii="仿宋" w:hAnsi="仿宋" w:eastAsia="仿宋" w:cs="仿宋"/>
                <w:lang w:val="en-US"/>
              </w:rPr>
            </w:pPr>
            <w:r>
              <w:rPr>
                <w:rFonts w:hint="eastAsia" w:ascii="仿宋" w:hAnsi="仿宋" w:eastAsia="仿宋" w:cs="仿宋"/>
                <w:lang w:val="en-US"/>
              </w:rPr>
              <w:t>小计</w:t>
            </w:r>
          </w:p>
        </w:tc>
        <w:tc>
          <w:tcPr>
            <w:tcW w:w="1813" w:type="dxa"/>
            <w:tcBorders>
              <w:left w:val="single" w:color="000000" w:sz="6" w:space="0"/>
              <w:bottom w:val="single" w:color="000000" w:sz="6" w:space="0"/>
            </w:tcBorders>
            <w:vAlign w:val="center"/>
          </w:tcPr>
          <w:p>
            <w:pPr>
              <w:widowControl/>
              <w:spacing w:after="34" w:line="34" w:lineRule="atLeast"/>
              <w:jc w:val="center"/>
              <w:rPr>
                <w:rFonts w:ascii="仿宋" w:hAnsi="仿宋" w:eastAsia="仿宋" w:cs="仿宋"/>
              </w:rPr>
            </w:pPr>
            <w:r>
              <w:rPr>
                <w:rFonts w:hint="eastAsia" w:ascii="仿宋" w:hAnsi="仿宋" w:eastAsia="仿宋" w:cs="仿宋"/>
                <w:lang w:val="en-US"/>
              </w:rPr>
              <w:t>人员经费</w:t>
            </w:r>
          </w:p>
        </w:tc>
        <w:tc>
          <w:tcPr>
            <w:tcW w:w="1813" w:type="dxa"/>
            <w:tcBorders>
              <w:left w:val="single" w:color="000000" w:sz="6" w:space="0"/>
              <w:bottom w:val="single" w:color="000000" w:sz="6" w:space="0"/>
            </w:tcBorders>
            <w:vAlign w:val="center"/>
          </w:tcPr>
          <w:p>
            <w:pPr>
              <w:widowControl/>
              <w:spacing w:after="34" w:line="34" w:lineRule="atLeast"/>
              <w:jc w:val="center"/>
              <w:rPr>
                <w:rFonts w:ascii="仿宋" w:hAnsi="仿宋" w:eastAsia="仿宋" w:cs="仿宋"/>
              </w:rPr>
            </w:pPr>
            <w:r>
              <w:rPr>
                <w:rFonts w:hint="eastAsia" w:ascii="仿宋" w:hAnsi="仿宋" w:eastAsia="仿宋" w:cs="仿宋"/>
                <w:lang w:val="en-US"/>
              </w:rPr>
              <w:t>公用经费</w:t>
            </w:r>
          </w:p>
        </w:tc>
        <w:tc>
          <w:tcPr>
            <w:tcW w:w="1664" w:type="dxa"/>
            <w:vMerge w:val="continue"/>
            <w:tcBorders>
              <w:left w:val="single" w:color="000000" w:sz="6" w:space="0"/>
              <w:bottom w:val="single" w:color="000000" w:sz="6" w:space="0"/>
              <w:right w:val="single" w:color="000000" w:sz="6" w:space="0"/>
            </w:tcBorders>
          </w:tcPr>
          <w:p>
            <w:pPr>
              <w:spacing w:after="34" w:line="34" w:lineRule="atLeast"/>
              <w:rPr>
                <w:rFonts w:ascii="仿宋" w:hAnsi="仿宋" w:eastAsia="仿宋" w:cs="仿宋"/>
              </w:rPr>
            </w:pPr>
          </w:p>
        </w:tc>
      </w:tr>
      <w:tr>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pPr>
              <w:pStyle w:val="22"/>
              <w:spacing w:after="34" w:line="34" w:lineRule="atLeast"/>
              <w:jc w:val="center"/>
              <w:rPr>
                <w:rFonts w:ascii="仿宋" w:hAnsi="仿宋" w:eastAsia="仿宋" w:cs="仿宋"/>
              </w:rPr>
            </w:pPr>
            <w:r>
              <w:rPr>
                <w:rFonts w:hint="eastAsia" w:ascii="仿宋" w:hAnsi="仿宋" w:eastAsia="仿宋" w:cs="仿宋"/>
              </w:rPr>
              <w:t>合计</w:t>
            </w:r>
          </w:p>
        </w:tc>
        <w:tc>
          <w:tcPr>
            <w:tcW w:w="2040" w:type="dxa"/>
            <w:tcBorders>
              <w:left w:val="single" w:color="000000" w:sz="6" w:space="0"/>
              <w:bottom w:val="single" w:color="000000" w:sz="6" w:space="0"/>
            </w:tcBorders>
          </w:tcPr>
          <w:p>
            <w:pPr>
              <w:pStyle w:val="22"/>
              <w:spacing w:after="34" w:line="34" w:lineRule="atLeast"/>
              <w:jc w:val="right"/>
              <w:rPr>
                <w:rFonts w:ascii="仿宋" w:hAnsi="仿宋" w:eastAsia="仿宋" w:cs="仿宋"/>
              </w:rPr>
            </w:pPr>
            <w:r>
              <w:rPr>
                <w:rFonts w:hint="eastAsia" w:ascii="仿宋" w:hAnsi="仿宋" w:eastAsia="仿宋" w:cs="仿宋"/>
              </w:rPr>
              <w:t>15,122.93</w:t>
            </w:r>
          </w:p>
        </w:tc>
        <w:tc>
          <w:tcPr>
            <w:tcW w:w="1827" w:type="dxa"/>
            <w:tcBorders>
              <w:left w:val="single" w:color="000000" w:sz="6" w:space="0"/>
              <w:bottom w:val="single" w:color="000000" w:sz="6" w:space="0"/>
            </w:tcBorders>
          </w:tcPr>
          <w:p>
            <w:pPr>
              <w:pStyle w:val="22"/>
              <w:spacing w:after="34" w:line="34" w:lineRule="atLeast"/>
              <w:jc w:val="right"/>
              <w:rPr>
                <w:rFonts w:ascii="仿宋" w:hAnsi="仿宋" w:eastAsia="仿宋" w:cs="仿宋"/>
              </w:rPr>
            </w:pPr>
            <w:r>
              <w:rPr>
                <w:rFonts w:hint="eastAsia" w:ascii="仿宋" w:hAnsi="仿宋" w:eastAsia="仿宋" w:cs="仿宋"/>
              </w:rPr>
              <w:t>836.93</w:t>
            </w:r>
          </w:p>
        </w:tc>
        <w:tc>
          <w:tcPr>
            <w:tcW w:w="1813" w:type="dxa"/>
            <w:tcBorders>
              <w:left w:val="single" w:color="000000" w:sz="6" w:space="0"/>
              <w:bottom w:val="single" w:color="000000" w:sz="6" w:space="0"/>
            </w:tcBorders>
          </w:tcPr>
          <w:p>
            <w:pPr>
              <w:pStyle w:val="22"/>
              <w:spacing w:after="34" w:line="34" w:lineRule="atLeast"/>
              <w:jc w:val="right"/>
              <w:rPr>
                <w:rFonts w:ascii="仿宋" w:hAnsi="仿宋" w:eastAsia="仿宋" w:cs="仿宋"/>
              </w:rPr>
            </w:pPr>
            <w:r>
              <w:rPr>
                <w:rFonts w:hint="eastAsia" w:ascii="仿宋" w:hAnsi="仿宋" w:eastAsia="仿宋" w:cs="仿宋"/>
              </w:rPr>
              <w:t>624.85</w:t>
            </w:r>
          </w:p>
        </w:tc>
        <w:tc>
          <w:tcPr>
            <w:tcW w:w="1813" w:type="dxa"/>
            <w:tcBorders>
              <w:left w:val="single" w:color="000000" w:sz="6" w:space="0"/>
              <w:bottom w:val="single" w:color="000000" w:sz="6" w:space="0"/>
            </w:tcBorders>
          </w:tcPr>
          <w:p>
            <w:pPr>
              <w:pStyle w:val="22"/>
              <w:spacing w:after="34" w:line="34" w:lineRule="atLeast"/>
              <w:jc w:val="right"/>
              <w:rPr>
                <w:rFonts w:ascii="仿宋" w:hAnsi="仿宋" w:eastAsia="仿宋" w:cs="仿宋"/>
              </w:rPr>
            </w:pPr>
            <w:r>
              <w:rPr>
                <w:rFonts w:hint="eastAsia" w:ascii="仿宋" w:hAnsi="仿宋" w:eastAsia="仿宋" w:cs="仿宋"/>
              </w:rPr>
              <w:t>212.08</w:t>
            </w:r>
          </w:p>
        </w:tc>
        <w:tc>
          <w:tcPr>
            <w:tcW w:w="1664" w:type="dxa"/>
            <w:tcBorders>
              <w:left w:val="single" w:color="000000" w:sz="6" w:space="0"/>
              <w:bottom w:val="single" w:color="000000" w:sz="6" w:space="0"/>
              <w:right w:val="single" w:color="000000" w:sz="6" w:space="0"/>
            </w:tcBorders>
          </w:tcPr>
          <w:p>
            <w:pPr>
              <w:pStyle w:val="22"/>
              <w:spacing w:after="34" w:line="34" w:lineRule="atLeast"/>
              <w:jc w:val="right"/>
              <w:rPr>
                <w:rFonts w:ascii="仿宋" w:hAnsi="仿宋" w:eastAsia="仿宋" w:cs="仿宋"/>
              </w:rPr>
            </w:pPr>
            <w:r>
              <w:rPr>
                <w:rFonts w:hint="eastAsia" w:ascii="仿宋" w:hAnsi="仿宋" w:eastAsia="仿宋" w:cs="仿宋"/>
              </w:rPr>
              <w:t>14,286.00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10,073.65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773.65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561.57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212.08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20103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政府办公厅（室）及相关机构事务</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10,073.65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773.65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561.57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212.08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2010350</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10,073.65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773.65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561.57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212.08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41.32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41.32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41.32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212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城乡社区支出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4,986.00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4,986.00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21208</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国有土地使用权出让收入安排的支出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4,986.00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4,986.00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2120803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城市建设支出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4,986.00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4,986.00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rPr>
                <w:rFonts w:ascii="仿宋" w:hAnsi="仿宋" w:eastAsia="仿宋" w:cs="仿宋"/>
              </w:rPr>
            </w:pPr>
            <w:r>
              <w:rPr>
                <w:rFonts w:hint="eastAsia" w:ascii="仿宋" w:hAnsi="仿宋" w:eastAsia="仿宋" w:cs="仿宋"/>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r>
              <w:rPr>
                <w:rFonts w:hint="eastAsia" w:ascii="仿宋" w:hAnsi="仿宋" w:eastAsia="仿宋" w:cs="仿宋"/>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spacing w:after="34" w:line="34" w:lineRule="atLeast"/>
              <w:jc w:val="right"/>
              <w:rPr>
                <w:rFonts w:ascii="仿宋" w:hAnsi="仿宋" w:eastAsia="仿宋" w:cs="仿宋"/>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spacing w:after="34" w:line="34" w:lineRule="atLeast"/>
              <w:jc w:val="right"/>
              <w:rPr>
                <w:rFonts w:ascii="仿宋" w:hAnsi="仿宋" w:eastAsia="仿宋" w:cs="仿宋"/>
              </w:rPr>
            </w:pPr>
          </w:p>
        </w:tc>
      </w:tr>
    </w:tbl>
    <w:p>
      <w:pPr>
        <w:tabs>
          <w:tab w:val="left" w:pos="55"/>
        </w:tabs>
        <w:jc w:val="both"/>
        <w:rPr>
          <w:rFonts w:ascii="仿宋" w:hAnsi="仿宋" w:eastAsia="仿宋" w:cs="仿宋"/>
          <w:b/>
          <w:bCs/>
        </w:rPr>
        <w:sectPr>
          <w:footerReference r:id="rId15" w:type="default"/>
          <w:pgSz w:w="16838" w:h="11906" w:orient="landscape"/>
          <w:pgMar w:top="720" w:right="720" w:bottom="720" w:left="720" w:header="170" w:footer="280" w:gutter="0"/>
          <w:pgNumType w:fmt="numberInDash"/>
          <w:cols w:space="720" w:num="1"/>
          <w:formProt w:val="0"/>
          <w:docGrid w:linePitch="100" w:charSpace="0"/>
        </w:sectPr>
      </w:pPr>
    </w:p>
    <w:p>
      <w:pPr>
        <w:rPr>
          <w:rFonts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tblPrEx>
          <w:tblCellMar>
            <w:top w:w="55" w:type="dxa"/>
            <w:left w:w="55" w:type="dxa"/>
            <w:bottom w:w="55" w:type="dxa"/>
            <w:right w:w="55" w:type="dxa"/>
          </w:tblCellMar>
        </w:tblPrEx>
        <w:trPr>
          <w:trHeight w:val="319" w:hRule="atLeast"/>
        </w:trPr>
        <w:tc>
          <w:tcPr>
            <w:tcW w:w="10817" w:type="dxa"/>
            <w:gridSpan w:val="5"/>
            <w:vAlign w:val="center"/>
          </w:tcPr>
          <w:p>
            <w:pPr>
              <w:pStyle w:val="22"/>
              <w:rPr>
                <w:rFonts w:ascii="仿宋" w:hAnsi="仿宋" w:eastAsia="仿宋" w:cs="仿宋"/>
                <w:b/>
                <w:bCs/>
                <w:sz w:val="44"/>
                <w:szCs w:val="44"/>
              </w:rPr>
            </w:pPr>
            <w:r>
              <w:rPr>
                <w:rFonts w:hint="eastAsia" w:ascii="仿宋" w:hAnsi="仿宋" w:eastAsia="仿宋" w:cs="仿宋"/>
              </w:rPr>
              <w:t>公开06表</w:t>
            </w:r>
          </w:p>
        </w:tc>
      </w:tr>
      <w:tr>
        <w:tblPrEx>
          <w:tblCellMar>
            <w:top w:w="55" w:type="dxa"/>
            <w:left w:w="55" w:type="dxa"/>
            <w:bottom w:w="55" w:type="dxa"/>
            <w:right w:w="55" w:type="dxa"/>
          </w:tblCellMar>
        </w:tblPrEx>
        <w:trPr>
          <w:trHeight w:val="319" w:hRule="atLeast"/>
        </w:trPr>
        <w:tc>
          <w:tcPr>
            <w:tcW w:w="10817" w:type="dxa"/>
            <w:gridSpan w:val="5"/>
          </w:tcPr>
          <w:p>
            <w:pPr>
              <w:pStyle w:val="22"/>
              <w:jc w:val="center"/>
              <w:rPr>
                <w:rFonts w:ascii="仿宋" w:hAnsi="仿宋" w:eastAsia="仿宋" w:cs="仿宋"/>
                <w:sz w:val="20"/>
              </w:rPr>
            </w:pPr>
            <w:r>
              <w:rPr>
                <w:rFonts w:hint="eastAsia" w:ascii="仿宋" w:hAnsi="仿宋" w:eastAsia="仿宋" w:cs="仿宋"/>
                <w:b/>
                <w:bCs/>
                <w:sz w:val="44"/>
                <w:szCs w:val="44"/>
              </w:rPr>
              <w:t>财政拨款基本支出表（经济科目）</w:t>
            </w:r>
          </w:p>
        </w:tc>
      </w:tr>
      <w:tr>
        <w:tblPrEx>
          <w:tblCellMar>
            <w:top w:w="55" w:type="dxa"/>
            <w:left w:w="55" w:type="dxa"/>
            <w:bottom w:w="55" w:type="dxa"/>
            <w:right w:w="55" w:type="dxa"/>
          </w:tblCellMar>
        </w:tblPrEx>
        <w:trPr>
          <w:trHeight w:val="319" w:hRule="atLeast"/>
        </w:trPr>
        <w:tc>
          <w:tcPr>
            <w:tcW w:w="8760" w:type="dxa"/>
            <w:gridSpan w:val="4"/>
          </w:tcPr>
          <w:p>
            <w:pPr>
              <w:pStyle w:val="22"/>
              <w:rPr>
                <w:rFonts w:ascii="仿宋" w:hAnsi="仿宋" w:eastAsia="仿宋" w:cs="仿宋"/>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2057" w:type="dxa"/>
            <w:vAlign w:val="center"/>
          </w:tcPr>
          <w:p>
            <w:pPr>
              <w:pStyle w:val="22"/>
              <w:jc w:val="right"/>
              <w:rPr>
                <w:rFonts w:ascii="仿宋" w:hAnsi="仿宋" w:eastAsia="仿宋" w:cs="仿宋"/>
                <w:sz w:val="20"/>
              </w:rPr>
            </w:pPr>
            <w:r>
              <w:rPr>
                <w:rFonts w:hint="eastAsia" w:ascii="仿宋" w:hAnsi="仿宋" w:eastAsia="仿宋" w:cs="仿宋"/>
              </w:rPr>
              <w:t>单位：万元</w:t>
            </w:r>
          </w:p>
        </w:tc>
      </w:tr>
      <w:tr>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pPr>
              <w:pStyle w:val="22"/>
              <w:jc w:val="center"/>
              <w:rPr>
                <w:rFonts w:ascii="仿宋" w:hAnsi="仿宋" w:eastAsia="仿宋" w:cs="仿宋"/>
                <w:sz w:val="20"/>
              </w:rPr>
            </w:pPr>
            <w:r>
              <w:rPr>
                <w:rFonts w:hint="eastAsia" w:ascii="仿宋" w:hAnsi="仿宋" w:eastAsia="仿宋" w:cs="仿宋"/>
              </w:rPr>
              <w:t>本年财政拨款基本支出</w:t>
            </w:r>
          </w:p>
        </w:tc>
      </w:tr>
      <w:tr>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pPr>
              <w:pStyle w:val="22"/>
              <w:jc w:val="center"/>
              <w:rPr>
                <w:rFonts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pPr>
              <w:pStyle w:val="22"/>
              <w:jc w:val="center"/>
              <w:rPr>
                <w:rFonts w:ascii="仿宋" w:hAnsi="仿宋" w:eastAsia="仿宋" w:cs="仿宋"/>
              </w:rPr>
            </w:pPr>
            <w:r>
              <w:rPr>
                <w:rFonts w:ascii="仿宋" w:hAnsi="仿宋" w:eastAsia="仿宋" w:cs="仿宋"/>
              </w:rPr>
              <w:t>合计</w:t>
            </w:r>
          </w:p>
        </w:tc>
        <w:tc>
          <w:tcPr>
            <w:tcW w:w="2047"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836.93</w:t>
            </w:r>
          </w:p>
        </w:tc>
        <w:tc>
          <w:tcPr>
            <w:tcW w:w="2040"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624.85</w:t>
            </w:r>
          </w:p>
        </w:tc>
        <w:tc>
          <w:tcPr>
            <w:tcW w:w="2057" w:type="dxa"/>
            <w:tcBorders>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584.78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584.78</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54.10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54.10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45.05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45.05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120.05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120.05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20.34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20.34</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8.90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8.90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1.91</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302.30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302.30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1.23</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2.20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0.97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0.97</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3.30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3.30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197.12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197.12</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7.26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7.26</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bl>
    <w:p>
      <w:pPr>
        <w:spacing w:line="255" w:lineRule="exact"/>
        <w:rPr>
          <w:rFonts w:ascii="仿宋" w:hAnsi="仿宋" w:eastAsia="仿宋" w:cs="仿宋"/>
          <w:b/>
          <w:bCs/>
        </w:rPr>
        <w:sectPr>
          <w:footerReference r:id="rId16" w:type="default"/>
          <w:pgSz w:w="11906" w:h="16838"/>
          <w:pgMar w:top="720" w:right="720" w:bottom="720" w:left="720" w:header="170" w:footer="280" w:gutter="0"/>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tblPrEx>
          <w:tblCellMar>
            <w:top w:w="55" w:type="dxa"/>
            <w:left w:w="55" w:type="dxa"/>
            <w:bottom w:w="55" w:type="dxa"/>
            <w:right w:w="55" w:type="dxa"/>
          </w:tblCellMar>
        </w:tblPrEx>
        <w:trPr>
          <w:trHeight w:val="321" w:hRule="atLeast"/>
        </w:trPr>
        <w:tc>
          <w:tcPr>
            <w:tcW w:w="15216" w:type="dxa"/>
            <w:gridSpan w:val="7"/>
            <w:vAlign w:val="center"/>
          </w:tcPr>
          <w:p>
            <w:pPr>
              <w:pStyle w:val="22"/>
              <w:rPr>
                <w:rFonts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rPr>
              <w:t>7</w:t>
            </w:r>
            <w:r>
              <w:rPr>
                <w:rFonts w:hint="eastAsia" w:ascii="仿宋" w:hAnsi="仿宋" w:eastAsia="仿宋" w:cs="仿宋"/>
              </w:rPr>
              <w:t>表</w:t>
            </w:r>
          </w:p>
        </w:tc>
      </w:tr>
      <w:tr>
        <w:tblPrEx>
          <w:tblCellMar>
            <w:top w:w="55" w:type="dxa"/>
            <w:left w:w="55" w:type="dxa"/>
            <w:bottom w:w="55" w:type="dxa"/>
            <w:right w:w="55" w:type="dxa"/>
          </w:tblCellMar>
        </w:tblPrEx>
        <w:trPr>
          <w:trHeight w:val="321" w:hRule="atLeast"/>
        </w:trPr>
        <w:tc>
          <w:tcPr>
            <w:tcW w:w="15216" w:type="dxa"/>
            <w:gridSpan w:val="7"/>
          </w:tcPr>
          <w:p>
            <w:pPr>
              <w:pStyle w:val="22"/>
              <w:jc w:val="center"/>
              <w:rPr>
                <w:rFonts w:ascii="仿宋" w:hAnsi="仿宋" w:eastAsia="仿宋" w:cs="仿宋"/>
                <w:sz w:val="27"/>
              </w:rPr>
            </w:pPr>
            <w:r>
              <w:rPr>
                <w:rFonts w:hint="eastAsia" w:ascii="仿宋" w:hAnsi="仿宋" w:eastAsia="仿宋" w:cs="仿宋"/>
                <w:b/>
                <w:bCs/>
                <w:sz w:val="44"/>
                <w:szCs w:val="44"/>
              </w:rPr>
              <w:t>一般公共预算支出表</w:t>
            </w:r>
          </w:p>
        </w:tc>
      </w:tr>
      <w:tr>
        <w:tblPrEx>
          <w:tblCellMar>
            <w:top w:w="55" w:type="dxa"/>
            <w:left w:w="55" w:type="dxa"/>
            <w:bottom w:w="55" w:type="dxa"/>
            <w:right w:w="55" w:type="dxa"/>
          </w:tblCellMar>
        </w:tblPrEx>
        <w:trPr>
          <w:trHeight w:val="288" w:hRule="atLeast"/>
        </w:trPr>
        <w:tc>
          <w:tcPr>
            <w:tcW w:w="13566" w:type="dxa"/>
            <w:gridSpan w:val="6"/>
          </w:tcPr>
          <w:p>
            <w:pPr>
              <w:pStyle w:val="22"/>
              <w:rPr>
                <w:rFonts w:ascii="仿宋" w:hAnsi="仿宋" w:eastAsia="仿宋" w:cs="仿宋"/>
                <w:sz w:val="27"/>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1650" w:type="dxa"/>
            <w:vAlign w:val="center"/>
          </w:tcPr>
          <w:p>
            <w:pPr>
              <w:pStyle w:val="22"/>
              <w:jc w:val="right"/>
              <w:rPr>
                <w:rFonts w:ascii="仿宋" w:hAnsi="仿宋" w:eastAsia="仿宋" w:cs="仿宋"/>
                <w:sz w:val="27"/>
              </w:rPr>
            </w:pPr>
            <w:r>
              <w:rPr>
                <w:rFonts w:hint="eastAsia" w:ascii="仿宋" w:hAnsi="仿宋" w:eastAsia="仿宋" w:cs="仿宋"/>
              </w:rPr>
              <w:t>单位：万元</w:t>
            </w:r>
          </w:p>
        </w:tc>
      </w:tr>
      <w:tr>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pPr>
              <w:pStyle w:val="22"/>
              <w:jc w:val="center"/>
              <w:rPr>
                <w:rFonts w:ascii="仿宋" w:hAnsi="仿宋" w:eastAsia="仿宋" w:cs="仿宋"/>
              </w:rPr>
            </w:pPr>
            <w:r>
              <w:rPr>
                <w:rFonts w:hint="eastAsia" w:ascii="仿宋" w:hAnsi="仿宋" w:eastAsia="仿宋" w:cs="仿宋"/>
              </w:rPr>
              <w:t>科目编码</w:t>
            </w:r>
          </w:p>
        </w:tc>
        <w:tc>
          <w:tcPr>
            <w:tcW w:w="4307" w:type="dxa"/>
            <w:vMerge w:val="restart"/>
            <w:tcBorders>
              <w:top w:val="single" w:color="000000" w:sz="6" w:space="0"/>
              <w:left w:val="single" w:color="000000" w:sz="6" w:space="0"/>
            </w:tcBorders>
            <w:vAlign w:val="center"/>
          </w:tcPr>
          <w:p>
            <w:pPr>
              <w:pStyle w:val="22"/>
              <w:jc w:val="center"/>
              <w:rPr>
                <w:rFonts w:ascii="仿宋" w:hAnsi="仿宋" w:eastAsia="仿宋" w:cs="仿宋"/>
              </w:rPr>
            </w:pPr>
            <w:r>
              <w:rPr>
                <w:rFonts w:hint="eastAsia" w:ascii="仿宋" w:hAnsi="仿宋" w:eastAsia="仿宋" w:cs="仿宋"/>
              </w:rPr>
              <w:t>科目名称</w:t>
            </w:r>
          </w:p>
        </w:tc>
        <w:tc>
          <w:tcPr>
            <w:tcW w:w="1960" w:type="dxa"/>
            <w:vMerge w:val="restart"/>
            <w:tcBorders>
              <w:top w:val="single" w:color="000000" w:sz="6" w:space="0"/>
              <w:left w:val="single" w:color="000000" w:sz="6" w:space="0"/>
            </w:tcBorders>
            <w:vAlign w:val="center"/>
          </w:tcPr>
          <w:p>
            <w:pPr>
              <w:pStyle w:val="22"/>
              <w:jc w:val="center"/>
              <w:rPr>
                <w:rFonts w:ascii="仿宋" w:hAnsi="仿宋" w:eastAsia="仿宋" w:cs="仿宋"/>
              </w:rPr>
            </w:pPr>
            <w:r>
              <w:rPr>
                <w:rFonts w:hint="eastAsia" w:ascii="仿宋" w:hAnsi="仿宋" w:eastAsia="仿宋" w:cs="仿宋"/>
              </w:rPr>
              <w:t>合计</w:t>
            </w:r>
          </w:p>
        </w:tc>
        <w:tc>
          <w:tcPr>
            <w:tcW w:w="5507" w:type="dxa"/>
            <w:gridSpan w:val="3"/>
            <w:tcBorders>
              <w:top w:val="single" w:color="000000" w:sz="6" w:space="0"/>
              <w:left w:val="single" w:color="000000" w:sz="6" w:space="0"/>
              <w:bottom w:val="single" w:color="000000" w:sz="6" w:space="0"/>
            </w:tcBorders>
            <w:vAlign w:val="center"/>
          </w:tcPr>
          <w:p>
            <w:pPr>
              <w:pStyle w:val="22"/>
              <w:jc w:val="center"/>
              <w:rPr>
                <w:rFonts w:ascii="仿宋" w:hAnsi="仿宋" w:eastAsia="仿宋" w:cs="仿宋"/>
              </w:rPr>
            </w:pPr>
            <w:r>
              <w:rPr>
                <w:rFonts w:hint="eastAsia" w:ascii="仿宋" w:hAnsi="仿宋" w:eastAsia="仿宋" w:cs="仿宋"/>
              </w:rPr>
              <w:t>基本支出</w:t>
            </w:r>
          </w:p>
        </w:tc>
        <w:tc>
          <w:tcPr>
            <w:tcW w:w="1650" w:type="dxa"/>
            <w:vMerge w:val="restart"/>
            <w:tcBorders>
              <w:top w:val="single" w:color="000000" w:sz="6" w:space="0"/>
              <w:left w:val="single" w:color="000000" w:sz="6" w:space="0"/>
              <w:right w:val="single" w:color="000000" w:sz="6" w:space="0"/>
            </w:tcBorders>
            <w:vAlign w:val="center"/>
          </w:tcPr>
          <w:p>
            <w:pPr>
              <w:pStyle w:val="22"/>
              <w:jc w:val="center"/>
              <w:rPr>
                <w:rFonts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pPr>
              <w:pStyle w:val="22"/>
              <w:jc w:val="center"/>
              <w:rPr>
                <w:rFonts w:ascii="仿宋" w:hAnsi="仿宋" w:eastAsia="仿宋" w:cs="仿宋"/>
              </w:rPr>
            </w:pPr>
          </w:p>
        </w:tc>
        <w:tc>
          <w:tcPr>
            <w:tcW w:w="4307" w:type="dxa"/>
            <w:vMerge w:val="continue"/>
            <w:tcBorders>
              <w:left w:val="single" w:color="000000" w:sz="6" w:space="0"/>
              <w:bottom w:val="single" w:color="000000" w:sz="6" w:space="0"/>
            </w:tcBorders>
            <w:vAlign w:val="center"/>
          </w:tcPr>
          <w:p>
            <w:pPr>
              <w:pStyle w:val="22"/>
              <w:jc w:val="center"/>
              <w:rPr>
                <w:rFonts w:ascii="仿宋" w:hAnsi="仿宋" w:eastAsia="仿宋" w:cs="仿宋"/>
              </w:rPr>
            </w:pPr>
          </w:p>
        </w:tc>
        <w:tc>
          <w:tcPr>
            <w:tcW w:w="1960" w:type="dxa"/>
            <w:vMerge w:val="continue"/>
            <w:tcBorders>
              <w:left w:val="single" w:color="000000" w:sz="6" w:space="0"/>
              <w:bottom w:val="single" w:color="000000" w:sz="6" w:space="0"/>
            </w:tcBorders>
          </w:tcPr>
          <w:p>
            <w:pPr>
              <w:rPr>
                <w:rFonts w:ascii="仿宋" w:hAnsi="仿宋" w:eastAsia="仿宋" w:cs="仿宋"/>
              </w:rPr>
            </w:pPr>
          </w:p>
        </w:tc>
        <w:tc>
          <w:tcPr>
            <w:tcW w:w="1693" w:type="dxa"/>
            <w:tcBorders>
              <w:left w:val="single" w:color="000000" w:sz="6" w:space="0"/>
              <w:bottom w:val="single" w:color="000000" w:sz="6" w:space="0"/>
            </w:tcBorders>
            <w:vAlign w:val="center"/>
          </w:tcPr>
          <w:p>
            <w:pPr>
              <w:widowControl/>
              <w:jc w:val="center"/>
              <w:rPr>
                <w:rFonts w:ascii="仿宋" w:hAnsi="仿宋" w:eastAsia="仿宋" w:cs="仿宋"/>
                <w:lang w:val="en-US"/>
              </w:rPr>
            </w:pPr>
            <w:r>
              <w:rPr>
                <w:rFonts w:hint="eastAsia" w:ascii="仿宋" w:hAnsi="仿宋" w:eastAsia="仿宋" w:cs="仿宋"/>
                <w:lang w:val="en-US"/>
              </w:rPr>
              <w:t>小计</w:t>
            </w:r>
          </w:p>
        </w:tc>
        <w:tc>
          <w:tcPr>
            <w:tcW w:w="1987" w:type="dxa"/>
            <w:tcBorders>
              <w:left w:val="single" w:color="000000" w:sz="6" w:space="0"/>
              <w:bottom w:val="single" w:color="000000" w:sz="6" w:space="0"/>
            </w:tcBorders>
            <w:vAlign w:val="center"/>
          </w:tcPr>
          <w:p>
            <w:pPr>
              <w:widowControl/>
              <w:jc w:val="center"/>
              <w:rPr>
                <w:rFonts w:ascii="仿宋" w:hAnsi="仿宋" w:eastAsia="仿宋" w:cs="仿宋"/>
              </w:rPr>
            </w:pPr>
            <w:r>
              <w:rPr>
                <w:rFonts w:hint="eastAsia" w:ascii="仿宋" w:hAnsi="仿宋" w:eastAsia="仿宋" w:cs="仿宋"/>
                <w:lang w:val="en-US"/>
              </w:rPr>
              <w:t>人员经费</w:t>
            </w:r>
          </w:p>
        </w:tc>
        <w:tc>
          <w:tcPr>
            <w:tcW w:w="1827" w:type="dxa"/>
            <w:tcBorders>
              <w:left w:val="single" w:color="000000" w:sz="6" w:space="0"/>
              <w:bottom w:val="single" w:color="000000" w:sz="6" w:space="0"/>
            </w:tcBorders>
            <w:vAlign w:val="center"/>
          </w:tcPr>
          <w:p>
            <w:pPr>
              <w:widowControl/>
              <w:jc w:val="center"/>
              <w:rPr>
                <w:rFonts w:ascii="仿宋" w:hAnsi="仿宋" w:eastAsia="仿宋" w:cs="仿宋"/>
              </w:rPr>
            </w:pPr>
            <w:r>
              <w:rPr>
                <w:rFonts w:hint="eastAsia" w:ascii="仿宋" w:hAnsi="仿宋" w:eastAsia="仿宋" w:cs="仿宋"/>
                <w:lang w:val="en-US"/>
              </w:rPr>
              <w:t>公用经费</w:t>
            </w:r>
          </w:p>
        </w:tc>
        <w:tc>
          <w:tcPr>
            <w:tcW w:w="1650" w:type="dxa"/>
            <w:vMerge w:val="continue"/>
            <w:tcBorders>
              <w:left w:val="single" w:color="000000" w:sz="6" w:space="0"/>
              <w:bottom w:val="single" w:color="000000" w:sz="6" w:space="0"/>
              <w:right w:val="single" w:color="000000" w:sz="6" w:space="0"/>
            </w:tcBorders>
          </w:tcPr>
          <w:p>
            <w:pPr>
              <w:rPr>
                <w:rFonts w:ascii="仿宋" w:hAnsi="仿宋" w:eastAsia="仿宋" w:cs="仿宋"/>
              </w:rPr>
            </w:pPr>
          </w:p>
        </w:tc>
      </w:tr>
      <w:tr>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pPr>
              <w:pStyle w:val="22"/>
              <w:jc w:val="center"/>
              <w:rPr>
                <w:rFonts w:ascii="仿宋" w:hAnsi="仿宋" w:eastAsia="仿宋" w:cs="仿宋"/>
              </w:rPr>
            </w:pPr>
            <w:r>
              <w:rPr>
                <w:rFonts w:hint="eastAsia" w:ascii="仿宋" w:hAnsi="仿宋" w:eastAsia="仿宋" w:cs="仿宋"/>
              </w:rPr>
              <w:t>合计</w:t>
            </w:r>
          </w:p>
        </w:tc>
        <w:tc>
          <w:tcPr>
            <w:tcW w:w="1960" w:type="dxa"/>
            <w:tcBorders>
              <w:left w:val="single" w:color="000000" w:sz="6" w:space="0"/>
              <w:bottom w:val="single" w:color="000000" w:sz="6" w:space="0"/>
            </w:tcBorders>
          </w:tcPr>
          <w:p>
            <w:pPr>
              <w:pStyle w:val="22"/>
              <w:jc w:val="right"/>
              <w:rPr>
                <w:rFonts w:ascii="仿宋" w:hAnsi="仿宋" w:eastAsia="仿宋" w:cs="仿宋"/>
              </w:rPr>
            </w:pPr>
            <w:r>
              <w:rPr>
                <w:rFonts w:hint="eastAsia" w:ascii="仿宋" w:hAnsi="仿宋" w:eastAsia="仿宋" w:cs="仿宋"/>
              </w:rPr>
              <w:t>10,136.93</w:t>
            </w:r>
          </w:p>
        </w:tc>
        <w:tc>
          <w:tcPr>
            <w:tcW w:w="1693" w:type="dxa"/>
            <w:tcBorders>
              <w:left w:val="single" w:color="000000" w:sz="6" w:space="0"/>
              <w:bottom w:val="single" w:color="000000" w:sz="6" w:space="0"/>
            </w:tcBorders>
          </w:tcPr>
          <w:p>
            <w:pPr>
              <w:pStyle w:val="22"/>
              <w:jc w:val="right"/>
              <w:rPr>
                <w:rFonts w:ascii="仿宋" w:hAnsi="仿宋" w:eastAsia="仿宋" w:cs="仿宋"/>
              </w:rPr>
            </w:pPr>
            <w:r>
              <w:rPr>
                <w:rFonts w:hint="eastAsia" w:ascii="仿宋" w:hAnsi="仿宋" w:eastAsia="仿宋" w:cs="仿宋"/>
              </w:rPr>
              <w:t>836.93</w:t>
            </w:r>
          </w:p>
        </w:tc>
        <w:tc>
          <w:tcPr>
            <w:tcW w:w="1987" w:type="dxa"/>
            <w:tcBorders>
              <w:left w:val="single" w:color="000000" w:sz="6" w:space="0"/>
              <w:bottom w:val="single" w:color="000000" w:sz="6" w:space="0"/>
            </w:tcBorders>
          </w:tcPr>
          <w:p>
            <w:pPr>
              <w:pStyle w:val="22"/>
              <w:jc w:val="right"/>
              <w:rPr>
                <w:rFonts w:ascii="仿宋" w:hAnsi="仿宋" w:eastAsia="仿宋" w:cs="仿宋"/>
              </w:rPr>
            </w:pPr>
            <w:r>
              <w:rPr>
                <w:rFonts w:hint="eastAsia" w:ascii="仿宋" w:hAnsi="仿宋" w:eastAsia="仿宋" w:cs="仿宋"/>
              </w:rPr>
              <w:t>624.85</w:t>
            </w:r>
          </w:p>
        </w:tc>
        <w:tc>
          <w:tcPr>
            <w:tcW w:w="1827" w:type="dxa"/>
            <w:tcBorders>
              <w:left w:val="single" w:color="000000" w:sz="6" w:space="0"/>
              <w:bottom w:val="single" w:color="000000" w:sz="6" w:space="0"/>
            </w:tcBorders>
          </w:tcPr>
          <w:p>
            <w:pPr>
              <w:pStyle w:val="22"/>
              <w:jc w:val="right"/>
              <w:rPr>
                <w:rFonts w:ascii="仿宋" w:hAnsi="仿宋" w:eastAsia="仿宋" w:cs="仿宋"/>
              </w:rPr>
            </w:pPr>
            <w:r>
              <w:rPr>
                <w:rFonts w:hint="eastAsia" w:ascii="仿宋" w:hAnsi="仿宋" w:eastAsia="仿宋" w:cs="仿宋"/>
              </w:rPr>
              <w:t>212.08</w:t>
            </w:r>
          </w:p>
        </w:tc>
        <w:tc>
          <w:tcPr>
            <w:tcW w:w="1650" w:type="dxa"/>
            <w:tcBorders>
              <w:left w:val="single" w:color="000000" w:sz="6" w:space="0"/>
              <w:bottom w:val="single" w:color="000000" w:sz="6" w:space="0"/>
              <w:right w:val="single" w:color="000000" w:sz="6" w:space="0"/>
            </w:tcBorders>
          </w:tcPr>
          <w:p>
            <w:pPr>
              <w:pStyle w:val="22"/>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10,073.65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773.65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561.57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20103</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政府办公厅（室）及相关机构事务</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10,073.65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773.65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561.57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2010350</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10,073.65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773.65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561.57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r>
              <w:rPr>
                <w:rFonts w:hint="eastAsia" w:ascii="仿宋" w:hAnsi="仿宋" w:eastAsia="仿宋" w:cs="仿宋"/>
              </w:rPr>
              <w:t>9,300.00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41.32</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41.32</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41.32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31.15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31.15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31.15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31.15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rPr>
                <w:rFonts w:ascii="仿宋" w:hAnsi="仿宋" w:eastAsia="仿宋" w:cs="仿宋"/>
              </w:rPr>
            </w:pPr>
            <w:r>
              <w:rPr>
                <w:rFonts w:hint="eastAsia" w:ascii="仿宋" w:hAnsi="仿宋" w:eastAsia="仿宋" w:cs="仿宋"/>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jc w:val="right"/>
              <w:rPr>
                <w:rFonts w:ascii="仿宋" w:hAnsi="仿宋" w:eastAsia="仿宋" w:cs="仿宋"/>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jc w:val="right"/>
              <w:rPr>
                <w:rFonts w:ascii="仿宋" w:hAnsi="仿宋" w:eastAsia="仿宋" w:cs="仿宋"/>
              </w:rPr>
            </w:pPr>
          </w:p>
        </w:tc>
      </w:tr>
    </w:tbl>
    <w:p>
      <w:pPr>
        <w:spacing w:before="25"/>
        <w:rPr>
          <w:rFonts w:ascii="仿宋" w:hAnsi="仿宋" w:eastAsia="仿宋" w:cs="仿宋"/>
          <w:b/>
          <w:bCs/>
        </w:rPr>
        <w:sectPr>
          <w:footerReference r:id="rId17" w:type="default"/>
          <w:pgSz w:w="16838" w:h="11906" w:orient="landscape"/>
          <w:pgMar w:top="720" w:right="720" w:bottom="720" w:left="720" w:header="170" w:footer="280" w:gutter="0"/>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tblPrEx>
          <w:tblCellMar>
            <w:top w:w="55" w:type="dxa"/>
            <w:left w:w="55" w:type="dxa"/>
            <w:bottom w:w="55" w:type="dxa"/>
            <w:right w:w="55" w:type="dxa"/>
          </w:tblCellMar>
        </w:tblPrEx>
        <w:trPr>
          <w:trHeight w:val="319" w:hRule="atLeast"/>
        </w:trPr>
        <w:tc>
          <w:tcPr>
            <w:tcW w:w="10954" w:type="dxa"/>
            <w:gridSpan w:val="5"/>
          </w:tcPr>
          <w:p>
            <w:pPr>
              <w:pStyle w:val="22"/>
              <w:rPr>
                <w:rFonts w:ascii="仿宋" w:hAnsi="仿宋" w:eastAsia="仿宋" w:cs="仿宋"/>
                <w:b/>
                <w:bCs/>
                <w:sz w:val="44"/>
                <w:szCs w:val="44"/>
              </w:rPr>
            </w:pPr>
            <w:r>
              <w:rPr>
                <w:rFonts w:hint="eastAsia" w:ascii="仿宋" w:hAnsi="仿宋" w:eastAsia="仿宋" w:cs="仿宋"/>
              </w:rPr>
              <w:t>公开08表</w:t>
            </w:r>
          </w:p>
        </w:tc>
      </w:tr>
      <w:tr>
        <w:tblPrEx>
          <w:tblCellMar>
            <w:top w:w="55" w:type="dxa"/>
            <w:left w:w="55" w:type="dxa"/>
            <w:bottom w:w="55" w:type="dxa"/>
            <w:right w:w="55" w:type="dxa"/>
          </w:tblCellMar>
        </w:tblPrEx>
        <w:trPr>
          <w:trHeight w:val="189" w:hRule="atLeast"/>
        </w:trPr>
        <w:tc>
          <w:tcPr>
            <w:tcW w:w="10954" w:type="dxa"/>
            <w:gridSpan w:val="5"/>
          </w:tcPr>
          <w:p>
            <w:pPr>
              <w:pStyle w:val="22"/>
              <w:jc w:val="center"/>
              <w:rPr>
                <w:rFonts w:ascii="仿宋" w:hAnsi="仿宋" w:eastAsia="仿宋" w:cs="仿宋"/>
                <w:sz w:val="20"/>
              </w:rPr>
            </w:pPr>
            <w:r>
              <w:rPr>
                <w:rFonts w:hint="eastAsia" w:ascii="仿宋" w:hAnsi="仿宋" w:eastAsia="仿宋" w:cs="仿宋"/>
                <w:b/>
                <w:bCs/>
                <w:sz w:val="44"/>
                <w:szCs w:val="44"/>
              </w:rPr>
              <w:t>一般公共预算基本支出表</w:t>
            </w:r>
          </w:p>
        </w:tc>
      </w:tr>
      <w:tr>
        <w:tblPrEx>
          <w:tblCellMar>
            <w:top w:w="55" w:type="dxa"/>
            <w:left w:w="55" w:type="dxa"/>
            <w:bottom w:w="55" w:type="dxa"/>
            <w:right w:w="55" w:type="dxa"/>
          </w:tblCellMar>
        </w:tblPrEx>
        <w:trPr>
          <w:trHeight w:val="138" w:hRule="atLeast"/>
        </w:trPr>
        <w:tc>
          <w:tcPr>
            <w:tcW w:w="9281" w:type="dxa"/>
            <w:gridSpan w:val="4"/>
            <w:vAlign w:val="center"/>
          </w:tcPr>
          <w:p>
            <w:pPr>
              <w:pStyle w:val="22"/>
              <w:rPr>
                <w:rFonts w:ascii="仿宋" w:hAnsi="仿宋" w:eastAsia="仿宋" w:cs="仿宋"/>
                <w:sz w:val="20"/>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1673" w:type="dxa"/>
            <w:vAlign w:val="center"/>
          </w:tcPr>
          <w:p>
            <w:pPr>
              <w:pStyle w:val="22"/>
              <w:jc w:val="right"/>
              <w:rPr>
                <w:rFonts w:ascii="仿宋" w:hAnsi="仿宋" w:eastAsia="仿宋" w:cs="仿宋"/>
                <w:sz w:val="20"/>
              </w:rPr>
            </w:pPr>
            <w:r>
              <w:rPr>
                <w:rFonts w:hint="eastAsia" w:ascii="仿宋" w:hAnsi="仿宋" w:eastAsia="仿宋" w:cs="仿宋"/>
              </w:rPr>
              <w:t>单位：万元</w:t>
            </w:r>
          </w:p>
        </w:tc>
      </w:tr>
      <w:tr>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pPr>
              <w:jc w:val="center"/>
              <w:rPr>
                <w:rFonts w:ascii="仿宋" w:hAnsi="仿宋" w:eastAsia="仿宋" w:cs="仿宋"/>
              </w:rPr>
            </w:pPr>
            <w:r>
              <w:rPr>
                <w:rFonts w:hint="eastAsia" w:ascii="仿宋" w:hAnsi="仿宋" w:eastAsia="仿宋" w:cs="仿宋"/>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rPr>
            </w:pPr>
            <w:r>
              <w:rPr>
                <w:rFonts w:hint="eastAsia" w:ascii="仿宋" w:hAnsi="仿宋" w:eastAsia="仿宋" w:cs="仿宋"/>
              </w:rPr>
              <w:t>本年一般公共预算基本支出</w:t>
            </w:r>
          </w:p>
        </w:tc>
      </w:tr>
      <w:tr>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pPr>
              <w:pStyle w:val="22"/>
              <w:jc w:val="center"/>
              <w:rPr>
                <w:rFonts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pPr>
              <w:pStyle w:val="22"/>
              <w:jc w:val="center"/>
              <w:rPr>
                <w:rFonts w:ascii="仿宋" w:hAnsi="仿宋" w:eastAsia="仿宋" w:cs="仿宋"/>
              </w:rPr>
            </w:pP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836.93</w:t>
            </w:r>
          </w:p>
        </w:tc>
        <w:tc>
          <w:tcPr>
            <w:tcW w:w="1974" w:type="dxa"/>
            <w:tcBorders>
              <w:left w:val="single" w:color="000000" w:sz="4" w:space="0"/>
              <w:bottom w:val="single" w:color="000000" w:sz="4" w:space="0"/>
            </w:tcBorders>
            <w:vAlign w:val="center"/>
          </w:tcPr>
          <w:p>
            <w:pPr>
              <w:pStyle w:val="22"/>
              <w:jc w:val="right"/>
              <w:rPr>
                <w:rFonts w:ascii="仿宋" w:hAnsi="仿宋" w:eastAsia="仿宋" w:cs="仿宋"/>
              </w:rPr>
            </w:pPr>
            <w:r>
              <w:rPr>
                <w:rFonts w:hint="eastAsia" w:ascii="仿宋" w:hAnsi="仿宋" w:eastAsia="仿宋" w:cs="仿宋"/>
              </w:rPr>
              <w:t>624.85</w:t>
            </w:r>
          </w:p>
        </w:tc>
        <w:tc>
          <w:tcPr>
            <w:tcW w:w="1673" w:type="dxa"/>
            <w:tcBorders>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584.78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584.78</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54.10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54.10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45.05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45.05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120.05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120.05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20.34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20.34</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10.17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8.90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8.90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1.91</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1.91</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21.96</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302.30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302.30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212.08</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1.23</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1.23</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2.20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2.20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0.97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0.97</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3.30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3.30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197.12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197.12</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7.26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7.26</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rPr>
                <w:rFonts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r>
              <w:rPr>
                <w:rFonts w:hint="eastAsia" w:ascii="仿宋" w:hAnsi="仿宋" w:eastAsia="仿宋" w:cs="仿宋"/>
              </w:rPr>
              <w:t>40.07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jc w:val="right"/>
              <w:rPr>
                <w:rFonts w:ascii="仿宋" w:hAnsi="仿宋" w:eastAsia="仿宋" w:cs="仿宋"/>
              </w:rPr>
            </w:pPr>
          </w:p>
        </w:tc>
      </w:tr>
    </w:tbl>
    <w:p>
      <w:pPr>
        <w:spacing w:before="25"/>
        <w:rPr>
          <w:rFonts w:ascii="仿宋" w:hAnsi="仿宋" w:eastAsia="仿宋" w:cs="仿宋"/>
          <w:b/>
          <w:bCs/>
        </w:rPr>
        <w:sectPr>
          <w:footerReference r:id="rId18" w:type="default"/>
          <w:pgSz w:w="11906" w:h="16838"/>
          <w:pgMar w:top="720" w:right="720" w:bottom="720" w:left="720" w:header="170" w:footer="280" w:gutter="0"/>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tblPrEx>
          <w:tblCellMar>
            <w:top w:w="55" w:type="dxa"/>
            <w:left w:w="55" w:type="dxa"/>
            <w:bottom w:w="55" w:type="dxa"/>
            <w:right w:w="55" w:type="dxa"/>
          </w:tblCellMar>
        </w:tblPrEx>
        <w:trPr>
          <w:trHeight w:val="321" w:hRule="atLeast"/>
        </w:trPr>
        <w:tc>
          <w:tcPr>
            <w:tcW w:w="15909" w:type="dxa"/>
            <w:gridSpan w:val="8"/>
          </w:tcPr>
          <w:p>
            <w:pPr>
              <w:pStyle w:val="22"/>
              <w:rPr>
                <w:rFonts w:ascii="仿宋" w:hAnsi="仿宋" w:eastAsia="仿宋" w:cs="仿宋"/>
                <w:b/>
                <w:bCs/>
                <w:sz w:val="44"/>
                <w:szCs w:val="44"/>
              </w:rPr>
            </w:pPr>
            <w:r>
              <w:rPr>
                <w:rFonts w:hint="eastAsia" w:ascii="仿宋" w:hAnsi="仿宋" w:eastAsia="仿宋" w:cs="仿宋"/>
              </w:rPr>
              <w:t>公开09表</w:t>
            </w:r>
          </w:p>
        </w:tc>
      </w:tr>
      <w:tr>
        <w:tblPrEx>
          <w:tblCellMar>
            <w:top w:w="55" w:type="dxa"/>
            <w:left w:w="55" w:type="dxa"/>
            <w:bottom w:w="55" w:type="dxa"/>
            <w:right w:w="55" w:type="dxa"/>
          </w:tblCellMar>
        </w:tblPrEx>
        <w:trPr>
          <w:trHeight w:val="207" w:hRule="atLeast"/>
        </w:trPr>
        <w:tc>
          <w:tcPr>
            <w:tcW w:w="15909" w:type="dxa"/>
            <w:gridSpan w:val="8"/>
          </w:tcPr>
          <w:p>
            <w:pPr>
              <w:pStyle w:val="22"/>
              <w:jc w:val="center"/>
              <w:rPr>
                <w:rFonts w:ascii="仿宋" w:hAnsi="仿宋" w:eastAsia="仿宋" w:cs="仿宋"/>
                <w:sz w:val="20"/>
              </w:rPr>
            </w:pPr>
            <w:r>
              <w:rPr>
                <w:rFonts w:hint="eastAsia" w:ascii="仿宋" w:hAnsi="仿宋" w:eastAsia="仿宋" w:cs="仿宋"/>
                <w:b/>
                <w:bCs/>
                <w:sz w:val="44"/>
                <w:szCs w:val="44"/>
              </w:rPr>
              <w:t>一般公共预算“三公”经费、会议费、培训费支出表</w:t>
            </w:r>
          </w:p>
        </w:tc>
      </w:tr>
      <w:tr>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pPr>
              <w:pStyle w:val="22"/>
              <w:rPr>
                <w:rFonts w:ascii="仿宋" w:hAnsi="仿宋" w:eastAsia="仿宋" w:cs="仿宋"/>
                <w:sz w:val="20"/>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3840" w:type="dxa"/>
            <w:gridSpan w:val="2"/>
            <w:tcBorders>
              <w:bottom w:val="single" w:color="auto" w:sz="4" w:space="0"/>
            </w:tcBorders>
            <w:vAlign w:val="center"/>
          </w:tcPr>
          <w:p>
            <w:pPr>
              <w:pStyle w:val="22"/>
              <w:jc w:val="right"/>
              <w:rPr>
                <w:rFonts w:ascii="仿宋" w:hAnsi="仿宋" w:eastAsia="仿宋" w:cs="仿宋"/>
                <w:sz w:val="20"/>
              </w:rPr>
            </w:pPr>
            <w:r>
              <w:rPr>
                <w:rFonts w:hint="eastAsia" w:ascii="仿宋" w:hAnsi="仿宋" w:eastAsia="仿宋" w:cs="仿宋"/>
              </w:rPr>
              <w:t>单位：万元</w:t>
            </w:r>
          </w:p>
        </w:tc>
      </w:tr>
      <w:tr>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sz w:val="20"/>
              </w:rPr>
            </w:pPr>
            <w:r>
              <w:rPr>
                <w:rFonts w:hint="eastAsia" w:ascii="仿宋" w:hAnsi="仿宋" w:eastAsia="仿宋" w:cs="仿宋"/>
              </w:rPr>
              <w:t>培训费</w:t>
            </w:r>
          </w:p>
        </w:tc>
      </w:tr>
      <w:tr>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pPr>
              <w:rPr>
                <w:rFonts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pPr>
              <w:rPr>
                <w:rFonts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ascii="仿宋" w:hAnsi="仿宋" w:eastAsia="仿宋" w:cs="仿宋"/>
              </w:rPr>
              <w:t>小计</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公务用车运行</w:t>
            </w:r>
            <w:r>
              <w:rPr>
                <w:rFonts w:hint="eastAsia" w:ascii="仿宋" w:hAnsi="仿宋" w:eastAsia="仿宋" w:cs="仿宋"/>
                <w:lang w:val="en-US"/>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pPr>
              <w:rPr>
                <w:rFonts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pPr>
              <w:rPr>
                <w:rFonts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pPr>
              <w:rPr>
                <w:rFonts w:ascii="仿宋" w:hAnsi="仿宋" w:eastAsia="仿宋" w:cs="仿宋"/>
                <w:sz w:val="2"/>
                <w:szCs w:val="2"/>
              </w:rPr>
            </w:pPr>
          </w:p>
        </w:tc>
      </w:tr>
      <w:tr>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298.09</w:t>
            </w:r>
          </w:p>
        </w:tc>
        <w:tc>
          <w:tcPr>
            <w:tcW w:w="2332"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297.12</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100.00</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197.12</w:t>
            </w:r>
          </w:p>
        </w:tc>
        <w:tc>
          <w:tcPr>
            <w:tcW w:w="1852"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0.97</w:t>
            </w:r>
          </w:p>
        </w:tc>
        <w:tc>
          <w:tcPr>
            <w:tcW w:w="2057"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1.23</w:t>
            </w:r>
          </w:p>
        </w:tc>
        <w:tc>
          <w:tcPr>
            <w:tcW w:w="1783" w:type="dxa"/>
            <w:tcBorders>
              <w:top w:val="single" w:color="auto" w:sz="4" w:space="0"/>
              <w:left w:val="single" w:color="auto" w:sz="4" w:space="0"/>
              <w:bottom w:val="single" w:color="auto" w:sz="4" w:space="0"/>
              <w:right w:val="single" w:color="auto" w:sz="4" w:space="0"/>
            </w:tcBorders>
            <w:vAlign w:val="center"/>
          </w:tcPr>
          <w:p>
            <w:pPr>
              <w:pStyle w:val="22"/>
              <w:jc w:val="right"/>
              <w:rPr>
                <w:rFonts w:ascii="仿宋" w:hAnsi="仿宋" w:eastAsia="仿宋" w:cs="仿宋"/>
              </w:rPr>
            </w:pPr>
            <w:r>
              <w:rPr>
                <w:rFonts w:hint="eastAsia" w:ascii="仿宋" w:hAnsi="仿宋" w:eastAsia="仿宋" w:cs="仿宋"/>
              </w:rPr>
              <w:t>2.20</w:t>
            </w:r>
          </w:p>
        </w:tc>
      </w:tr>
    </w:tbl>
    <w:p>
      <w:pPr>
        <w:ind w:left="227" w:firstLine="221" w:firstLineChars="100"/>
        <w:rPr>
          <w:rFonts w:ascii="仿宋" w:hAnsi="仿宋" w:eastAsia="仿宋" w:cs="仿宋"/>
          <w:b/>
          <w:bCs/>
        </w:rPr>
        <w:sectPr>
          <w:footerReference r:id="rId19" w:type="default"/>
          <w:pgSz w:w="16838" w:h="11906" w:orient="landscape"/>
          <w:pgMar w:top="720" w:right="720" w:bottom="720" w:left="720" w:header="170" w:footer="280" w:gutter="0"/>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trPr>
          <w:trHeight w:val="213" w:hRule="atLeast"/>
        </w:trPr>
        <w:tc>
          <w:tcPr>
            <w:tcW w:w="10812" w:type="dxa"/>
            <w:gridSpan w:val="5"/>
            <w:tcBorders>
              <w:top w:val="nil"/>
              <w:left w:val="nil"/>
              <w:bottom w:val="nil"/>
              <w:right w:val="nil"/>
            </w:tcBorders>
            <w:vAlign w:val="center"/>
          </w:tcPr>
          <w:p>
            <w:pPr>
              <w:pStyle w:val="22"/>
              <w:rPr>
                <w:rFonts w:ascii="仿宋" w:hAnsi="仿宋" w:eastAsia="仿宋" w:cs="仿宋"/>
              </w:rPr>
            </w:pPr>
            <w:r>
              <w:rPr>
                <w:rFonts w:hint="eastAsia" w:ascii="仿宋" w:hAnsi="仿宋" w:eastAsia="仿宋" w:cs="仿宋"/>
              </w:rPr>
              <w:t>公开</w:t>
            </w:r>
            <w:r>
              <w:rPr>
                <w:rFonts w:hint="eastAsia" w:ascii="仿宋" w:hAnsi="仿宋" w:eastAsia="仿宋" w:cs="仿宋"/>
                <w:lang w:val="en-US"/>
              </w:rPr>
              <w:t>10</w:t>
            </w:r>
            <w:r>
              <w:rPr>
                <w:rFonts w:hint="eastAsia" w:ascii="仿宋" w:hAnsi="仿宋" w:eastAsia="仿宋" w:cs="仿宋"/>
              </w:rPr>
              <w:t>表</w:t>
            </w:r>
          </w:p>
        </w:tc>
      </w:tr>
      <w:tr>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jc w:val="center"/>
              <w:rPr>
                <w:rFonts w:ascii="仿宋" w:hAnsi="仿宋" w:eastAsia="仿宋" w:cs="仿宋"/>
              </w:rPr>
            </w:pPr>
            <w:r>
              <w:rPr>
                <w:rFonts w:hint="eastAsia" w:ascii="仿宋" w:hAnsi="仿宋" w:eastAsia="仿宋" w:cs="仿宋"/>
                <w:b/>
                <w:bCs/>
                <w:sz w:val="44"/>
                <w:szCs w:val="44"/>
              </w:rPr>
              <w:t>政府性基金预算支出表</w:t>
            </w:r>
          </w:p>
        </w:tc>
      </w:tr>
      <w:tr>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pPr>
              <w:pStyle w:val="22"/>
              <w:rPr>
                <w:rFonts w:ascii="仿宋" w:hAnsi="仿宋" w:eastAsia="仿宋" w:cs="仿宋"/>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2485" w:type="dxa"/>
            <w:tcBorders>
              <w:top w:val="nil"/>
              <w:left w:val="nil"/>
              <w:bottom w:val="single" w:color="auto" w:sz="4" w:space="0"/>
              <w:right w:val="nil"/>
            </w:tcBorders>
            <w:vAlign w:val="center"/>
          </w:tcPr>
          <w:p>
            <w:pPr>
              <w:pStyle w:val="22"/>
              <w:jc w:val="right"/>
              <w:rPr>
                <w:rFonts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187" w:hRule="atLeast"/>
        </w:trPr>
        <w:tc>
          <w:tcPr>
            <w:tcW w:w="1618" w:type="dxa"/>
            <w:vMerge w:val="restart"/>
            <w:tcBorders>
              <w:top w:val="single" w:color="auto" w:sz="4" w:space="0"/>
              <w:left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本年政府性基金预算支出</w:t>
            </w:r>
          </w:p>
        </w:tc>
      </w:tr>
      <w:tr>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pPr>
              <w:pStyle w:val="22"/>
              <w:jc w:val="center"/>
              <w:rPr>
                <w:rFonts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pPr>
              <w:pStyle w:val="22"/>
              <w:jc w:val="center"/>
              <w:rPr>
                <w:rFonts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lang w:val="en-US"/>
              </w:rPr>
            </w:pPr>
            <w:r>
              <w:rPr>
                <w:rFonts w:hint="eastAsia" w:ascii="仿宋" w:hAnsi="仿宋" w:eastAsia="仿宋" w:cs="仿宋"/>
                <w:lang w:val="en-US"/>
              </w:rPr>
              <w:t>合计</w:t>
            </w:r>
          </w:p>
        </w:tc>
        <w:tc>
          <w:tcPr>
            <w:tcW w:w="2092"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rPr>
            </w:pPr>
          </w:p>
        </w:tc>
        <w:tc>
          <w:tcPr>
            <w:tcW w:w="2834" w:type="dxa"/>
            <w:tcBorders>
              <w:top w:val="single" w:color="auto" w:sz="4" w:space="0"/>
              <w:left w:val="single" w:color="auto" w:sz="4" w:space="0"/>
              <w:bottom w:val="single" w:color="auto" w:sz="4" w:space="0"/>
              <w:right w:val="single" w:color="auto" w:sz="4" w:space="0"/>
            </w:tcBorders>
            <w:vAlign w:val="center"/>
          </w:tcPr>
          <w:p>
            <w:pPr>
              <w:pStyle w:val="22"/>
              <w:jc w:val="center"/>
              <w:rPr>
                <w:rFonts w:ascii="仿宋" w:hAnsi="仿宋" w:eastAsia="仿宋" w:cs="仿宋"/>
                <w:lang w:val="en-US"/>
              </w:rPr>
            </w:pPr>
            <w:r>
              <w:rPr>
                <w:rFonts w:hint="eastAsia" w:ascii="仿宋" w:hAnsi="仿宋" w:eastAsia="仿宋" w:cs="仿宋"/>
                <w:lang w:val="en-US"/>
              </w:rPr>
              <w:t>合计</w:t>
            </w:r>
          </w:p>
        </w:tc>
        <w:tc>
          <w:tcPr>
            <w:tcW w:w="1783"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c>
          <w:tcPr>
            <w:tcW w:w="2092"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p>
        </w:tc>
        <w:tc>
          <w:tcPr>
            <w:tcW w:w="2485"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rPr>
            </w:pPr>
            <w:r>
              <w:rPr>
                <w:rFonts w:hint="eastAsia" w:ascii="仿宋" w:hAnsi="仿宋" w:eastAsia="仿宋" w:cs="仿宋"/>
              </w:rPr>
              <w:t>212</w:t>
            </w:r>
          </w:p>
        </w:tc>
        <w:tc>
          <w:tcPr>
            <w:tcW w:w="283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rPr>
            </w:pPr>
            <w:r>
              <w:rPr>
                <w:rFonts w:hint="eastAsia" w:ascii="仿宋" w:hAnsi="仿宋" w:eastAsia="仿宋" w:cs="仿宋"/>
              </w:rPr>
              <w:t>城乡社区支出</w:t>
            </w:r>
          </w:p>
        </w:tc>
        <w:tc>
          <w:tcPr>
            <w:tcW w:w="1783"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c>
          <w:tcPr>
            <w:tcW w:w="2092"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p>
        </w:tc>
        <w:tc>
          <w:tcPr>
            <w:tcW w:w="2485"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rPr>
            </w:pPr>
            <w:r>
              <w:rPr>
                <w:rFonts w:hint="eastAsia" w:ascii="仿宋" w:hAnsi="仿宋" w:eastAsia="仿宋" w:cs="仿宋"/>
              </w:rPr>
              <w:t xml:space="preserve">  21208</w:t>
            </w:r>
          </w:p>
        </w:tc>
        <w:tc>
          <w:tcPr>
            <w:tcW w:w="283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rPr>
            </w:pPr>
            <w:r>
              <w:rPr>
                <w:rFonts w:hint="eastAsia" w:ascii="仿宋" w:hAnsi="仿宋" w:eastAsia="仿宋" w:cs="仿宋"/>
              </w:rPr>
              <w:t>国有土地使用权出让收入安排的支出</w:t>
            </w:r>
          </w:p>
        </w:tc>
        <w:tc>
          <w:tcPr>
            <w:tcW w:w="1783"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c>
          <w:tcPr>
            <w:tcW w:w="2092"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p>
        </w:tc>
        <w:tc>
          <w:tcPr>
            <w:tcW w:w="2485"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rPr>
            </w:pPr>
            <w:r>
              <w:rPr>
                <w:rFonts w:hint="eastAsia" w:ascii="仿宋" w:hAnsi="仿宋" w:eastAsia="仿宋" w:cs="仿宋"/>
              </w:rPr>
              <w:t xml:space="preserve">    2120803</w:t>
            </w:r>
          </w:p>
        </w:tc>
        <w:tc>
          <w:tcPr>
            <w:tcW w:w="283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rPr>
            </w:pPr>
            <w:r>
              <w:rPr>
                <w:rFonts w:hint="eastAsia" w:ascii="仿宋" w:hAnsi="仿宋" w:eastAsia="仿宋" w:cs="仿宋"/>
              </w:rPr>
              <w:t>城市建设支出</w:t>
            </w:r>
          </w:p>
        </w:tc>
        <w:tc>
          <w:tcPr>
            <w:tcW w:w="1783"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c>
          <w:tcPr>
            <w:tcW w:w="2092"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p>
        </w:tc>
        <w:tc>
          <w:tcPr>
            <w:tcW w:w="2485" w:type="dxa"/>
            <w:tcBorders>
              <w:top w:val="single" w:color="auto" w:sz="4" w:space="0"/>
              <w:left w:val="single" w:color="auto" w:sz="4" w:space="0"/>
              <w:bottom w:val="single" w:color="auto" w:sz="4" w:space="0"/>
              <w:right w:val="single" w:color="auto" w:sz="4" w:space="0"/>
            </w:tcBorders>
            <w:vAlign w:val="center"/>
          </w:tcPr>
          <w:p>
            <w:pPr>
              <w:jc w:val="right"/>
              <w:rPr>
                <w:rFonts w:ascii="仿宋" w:hAnsi="仿宋" w:eastAsia="仿宋" w:cs="仿宋"/>
              </w:rPr>
            </w:pPr>
            <w:r>
              <w:rPr>
                <w:rFonts w:hint="eastAsia" w:ascii="仿宋" w:hAnsi="仿宋" w:eastAsia="仿宋" w:cs="仿宋"/>
              </w:rPr>
              <w:t>4,986.00</w:t>
            </w:r>
          </w:p>
        </w:tc>
      </w:tr>
    </w:tbl>
    <w:p>
      <w:pPr>
        <w:spacing w:before="25"/>
        <w:rPr>
          <w:rFonts w:ascii="仿宋" w:hAnsi="仿宋" w:eastAsia="仿宋" w:cs="仿宋"/>
          <w:b/>
          <w:bCs/>
          <w:lang w:val="en-US"/>
        </w:rPr>
        <w:sectPr>
          <w:footerReference r:id="rId20" w:type="default"/>
          <w:pgSz w:w="11906" w:h="16838"/>
          <w:pgMar w:top="720" w:right="720" w:bottom="720" w:left="720" w:header="170" w:footer="280" w:gutter="0"/>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pPr>
              <w:widowControl/>
              <w:rPr>
                <w:rFonts w:ascii="仿宋" w:hAnsi="仿宋" w:eastAsia="仿宋" w:cs="仿宋"/>
              </w:rPr>
            </w:pPr>
            <w:r>
              <w:rPr>
                <w:rFonts w:hint="eastAsia" w:ascii="仿宋" w:hAnsi="仿宋" w:eastAsia="仿宋" w:cs="仿宋"/>
              </w:rPr>
              <w:t>公开11表</w:t>
            </w:r>
          </w:p>
        </w:tc>
      </w:tr>
      <w:tr>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pPr>
              <w:widowControl/>
              <w:jc w:val="center"/>
              <w:rPr>
                <w:rFonts w:ascii="仿宋" w:hAnsi="仿宋" w:eastAsia="仿宋" w:cs="仿宋"/>
              </w:rPr>
            </w:pPr>
            <w:r>
              <w:rPr>
                <w:rFonts w:hint="eastAsia" w:ascii="仿宋" w:hAnsi="仿宋" w:eastAsia="仿宋" w:cs="仿宋"/>
                <w:b/>
                <w:bCs/>
                <w:sz w:val="44"/>
                <w:szCs w:val="44"/>
              </w:rPr>
              <w:t>国有资本经营预算支出预算表</w:t>
            </w:r>
          </w:p>
        </w:tc>
      </w:tr>
      <w:tr>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pPr>
              <w:widowControl/>
              <w:rPr>
                <w:rFonts w:ascii="仿宋" w:hAnsi="仿宋" w:eastAsia="仿宋" w:cs="仿宋"/>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3091" w:type="dxa"/>
            <w:tcBorders>
              <w:top w:val="nil"/>
              <w:left w:val="nil"/>
              <w:bottom w:val="nil"/>
              <w:right w:val="nil"/>
            </w:tcBorders>
            <w:shd w:val="clear" w:color="auto" w:fill="auto"/>
            <w:noWrap/>
            <w:vAlign w:val="center"/>
          </w:tcPr>
          <w:p>
            <w:pPr>
              <w:widowControl/>
              <w:jc w:val="right"/>
              <w:rPr>
                <w:rFonts w:ascii="仿宋" w:hAnsi="仿宋" w:eastAsia="仿宋" w:cs="仿宋"/>
              </w:rPr>
            </w:pPr>
            <w:r>
              <w:rPr>
                <w:rFonts w:hint="eastAsia" w:ascii="仿宋" w:hAnsi="仿宋" w:eastAsia="仿宋" w:cs="仿宋"/>
              </w:rPr>
              <w:t>单位：万元</w:t>
            </w:r>
          </w:p>
        </w:tc>
      </w:tr>
      <w:tr>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项目支出</w:t>
            </w:r>
          </w:p>
        </w:tc>
      </w:tr>
      <w:tr>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功能分类</w:t>
            </w:r>
          </w:p>
          <w:p>
            <w:pPr>
              <w:widowControl/>
              <w:spacing w:line="34" w:lineRule="atLeast"/>
              <w:jc w:val="center"/>
              <w:rPr>
                <w:rFonts w:ascii="仿宋" w:hAnsi="仿宋" w:eastAsia="仿宋" w:cs="仿宋"/>
              </w:rPr>
            </w:pPr>
            <w:r>
              <w:rPr>
                <w:rFonts w:hint="eastAsia" w:ascii="仿宋" w:hAnsi="仿宋" w:eastAsia="仿宋" w:cs="仿宋"/>
              </w:rPr>
              <w:t>科目编码</w:t>
            </w:r>
          </w:p>
        </w:tc>
        <w:tc>
          <w:tcPr>
            <w:tcW w:w="3803" w:type="dxa"/>
            <w:tcBorders>
              <w:top w:val="nil"/>
              <w:left w:val="nil"/>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 w:lineRule="atLeast"/>
              <w:rPr>
                <w:rFonts w:ascii="仿宋" w:hAnsi="仿宋" w:eastAsia="仿宋" w:cs="仿宋"/>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 w:lineRule="atLeast"/>
              <w:rPr>
                <w:rFonts w:ascii="仿宋" w:hAnsi="仿宋" w:eastAsia="仿宋" w:cs="仿宋"/>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 w:lineRule="atLeast"/>
              <w:rPr>
                <w:rFonts w:ascii="仿宋" w:hAnsi="仿宋" w:eastAsia="仿宋" w:cs="仿宋"/>
              </w:rPr>
            </w:pPr>
          </w:p>
        </w:tc>
      </w:tr>
      <w:tr>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3</w:t>
            </w:r>
          </w:p>
        </w:tc>
      </w:tr>
      <w:tr>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r>
              <w:rPr>
                <w:rFonts w:hint="eastAsia" w:ascii="仿宋" w:hAnsi="仿宋" w:eastAsia="仿宋" w:cs="仿宋"/>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r>
      <w:tr>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r>
      <w:tr>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4" w:lineRule="atLeast"/>
              <w:jc w:val="center"/>
              <w:rPr>
                <w:rFonts w:ascii="仿宋" w:hAnsi="仿宋" w:eastAsia="仿宋" w:cs="仿宋"/>
              </w:rPr>
            </w:pPr>
          </w:p>
        </w:tc>
      </w:tr>
    </w:tbl>
    <w:p>
      <w:pPr>
        <w:spacing w:before="25"/>
        <w:ind w:firstLine="442" w:firstLineChars="200"/>
        <w:rPr>
          <w:rFonts w:ascii="仿宋" w:hAnsi="仿宋" w:eastAsia="仿宋" w:cs="仿宋"/>
          <w:b/>
          <w:bCs/>
          <w:lang w:val="en-US"/>
        </w:rPr>
      </w:pPr>
      <w:r>
        <w:rPr>
          <w:rFonts w:ascii="仿宋" w:hAnsi="仿宋" w:eastAsia="仿宋" w:cs="仿宋"/>
          <w:b/>
        </w:rPr>
        <w:t>注：本单位无</w:t>
      </w:r>
      <w:r>
        <w:rPr>
          <w:rFonts w:hint="eastAsia" w:ascii="仿宋" w:hAnsi="仿宋" w:eastAsia="仿宋" w:cs="仿宋"/>
          <w:b/>
          <w:bCs/>
        </w:rPr>
        <w:t>国有资本经营预算支出</w:t>
      </w:r>
      <w:r>
        <w:rPr>
          <w:rFonts w:hint="eastAsia" w:ascii="仿宋" w:hAnsi="仿宋" w:eastAsia="仿宋" w:cs="仿宋"/>
          <w:b/>
          <w:bCs/>
          <w:lang w:val="en-US"/>
        </w:rPr>
        <w:t>，故本表无数据。</w:t>
      </w:r>
    </w:p>
    <w:p>
      <w:pPr>
        <w:spacing w:before="25"/>
        <w:rPr>
          <w:rFonts w:ascii="仿宋" w:hAnsi="仿宋" w:eastAsia="仿宋" w:cs="仿宋"/>
          <w:b/>
          <w:bCs/>
          <w:lang w:val="en-US"/>
        </w:rPr>
        <w:sectPr>
          <w:pgSz w:w="16838" w:h="11906" w:orient="landscape"/>
          <w:pgMar w:top="720" w:right="720" w:bottom="720" w:left="720" w:header="170" w:footer="280" w:gutter="0"/>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tblPrEx>
          <w:tblCellMar>
            <w:top w:w="55" w:type="dxa"/>
            <w:left w:w="55" w:type="dxa"/>
            <w:bottom w:w="55" w:type="dxa"/>
            <w:right w:w="55" w:type="dxa"/>
          </w:tblCellMar>
        </w:tblPrEx>
        <w:trPr>
          <w:trHeight w:val="319" w:hRule="atLeast"/>
        </w:trPr>
        <w:tc>
          <w:tcPr>
            <w:tcW w:w="10235" w:type="dxa"/>
            <w:gridSpan w:val="4"/>
          </w:tcPr>
          <w:p>
            <w:pPr>
              <w:pStyle w:val="22"/>
              <w:tabs>
                <w:tab w:val="left" w:pos="610"/>
              </w:tabs>
              <w:spacing w:before="28"/>
              <w:ind w:left="8"/>
              <w:rPr>
                <w:rFonts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rPr>
              <w:t>2</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10235" w:type="dxa"/>
            <w:gridSpan w:val="4"/>
          </w:tcPr>
          <w:p>
            <w:pPr>
              <w:pStyle w:val="22"/>
              <w:jc w:val="center"/>
              <w:rPr>
                <w:rFonts w:ascii="仿宋" w:hAnsi="仿宋" w:eastAsia="仿宋" w:cs="仿宋"/>
              </w:rPr>
            </w:pPr>
            <w:r>
              <w:rPr>
                <w:rFonts w:hint="eastAsia" w:ascii="仿宋" w:hAnsi="仿宋" w:eastAsia="仿宋" w:cs="仿宋"/>
                <w:b/>
                <w:bCs/>
                <w:sz w:val="44"/>
                <w:szCs w:val="44"/>
              </w:rPr>
              <w:t>一般公共预算机关运行经费支出预算表</w:t>
            </w:r>
          </w:p>
        </w:tc>
      </w:tr>
      <w:tr>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pPr>
              <w:pStyle w:val="22"/>
              <w:rPr>
                <w:rFonts w:ascii="仿宋" w:hAnsi="仿宋" w:eastAsia="仿宋" w:cs="仿宋"/>
                <w:sz w:val="20"/>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2351" w:type="dxa"/>
            <w:tcBorders>
              <w:bottom w:val="single" w:color="auto" w:sz="4" w:space="0"/>
            </w:tcBorders>
            <w:vAlign w:val="center"/>
          </w:tcPr>
          <w:p>
            <w:pPr>
              <w:pStyle w:val="22"/>
              <w:jc w:val="right"/>
              <w:rPr>
                <w:rFonts w:ascii="仿宋" w:hAnsi="仿宋" w:eastAsia="仿宋" w:cs="仿宋"/>
                <w:sz w:val="27"/>
              </w:rPr>
            </w:pPr>
            <w:r>
              <w:rPr>
                <w:rFonts w:hint="eastAsia" w:ascii="仿宋" w:hAnsi="仿宋" w:eastAsia="仿宋" w:cs="仿宋"/>
              </w:rPr>
              <w:t>单位：万元</w:t>
            </w:r>
          </w:p>
        </w:tc>
      </w:tr>
      <w:tr>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pPr>
              <w:pStyle w:val="22"/>
              <w:jc w:val="center"/>
              <w:rPr>
                <w:rFonts w:ascii="仿宋" w:hAnsi="仿宋" w:eastAsia="仿宋" w:cs="仿宋"/>
              </w:rPr>
            </w:pPr>
            <w:r>
              <w:rPr>
                <w:rFonts w:hint="eastAsia" w:ascii="仿宋" w:hAnsi="仿宋" w:eastAsia="仿宋" w:cs="仿宋"/>
              </w:rPr>
              <w:t>科目编码</w:t>
            </w:r>
          </w:p>
        </w:tc>
        <w:tc>
          <w:tcPr>
            <w:tcW w:w="2876" w:type="dxa"/>
            <w:tcBorders>
              <w:top w:val="single" w:color="auto" w:sz="4" w:space="0"/>
              <w:left w:val="single" w:color="000000" w:sz="4" w:space="0"/>
              <w:bottom w:val="single" w:color="auto" w:sz="4" w:space="0"/>
            </w:tcBorders>
            <w:vAlign w:val="center"/>
          </w:tcPr>
          <w:p>
            <w:pPr>
              <w:pStyle w:val="22"/>
              <w:jc w:val="center"/>
              <w:rPr>
                <w:rFonts w:ascii="仿宋" w:hAnsi="仿宋" w:eastAsia="仿宋" w:cs="仿宋"/>
              </w:rPr>
            </w:pPr>
            <w:r>
              <w:rPr>
                <w:rFonts w:hint="eastAsia" w:ascii="仿宋" w:hAnsi="仿宋" w:eastAsia="仿宋" w:cs="仿宋"/>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pPr>
              <w:jc w:val="center"/>
              <w:rPr>
                <w:rFonts w:ascii="仿宋" w:hAnsi="仿宋" w:eastAsia="仿宋" w:cs="仿宋"/>
              </w:rPr>
            </w:pPr>
            <w:r>
              <w:rPr>
                <w:rFonts w:hint="eastAsia" w:ascii="仿宋" w:hAnsi="仿宋" w:eastAsia="仿宋" w:cs="仿宋"/>
              </w:rPr>
              <w:t>机关运行经费支出</w:t>
            </w:r>
          </w:p>
        </w:tc>
      </w:tr>
      <w:tr>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tcPr>
          <w:p>
            <w:pPr>
              <w:pStyle w:val="22"/>
              <w:jc w:val="center"/>
              <w:rPr>
                <w:rFonts w:ascii="仿宋" w:hAnsi="仿宋" w:eastAsia="仿宋" w:cs="仿宋"/>
                <w:lang w:val="en-US"/>
              </w:rPr>
            </w:pPr>
            <w:r>
              <w:rPr>
                <w:rFonts w:hint="eastAsia" w:ascii="仿宋" w:hAnsi="仿宋" w:eastAsia="仿宋" w:cs="仿宋"/>
                <w:lang w:val="en-US"/>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tcPr>
          <w:p>
            <w:pPr>
              <w:pStyle w:val="22"/>
              <w:rPr>
                <w:rFonts w:ascii="仿宋" w:hAnsi="仿宋" w:eastAsia="仿宋" w:cs="仿宋"/>
              </w:rPr>
            </w:pPr>
          </w:p>
        </w:tc>
        <w:tc>
          <w:tcPr>
            <w:tcW w:w="2876" w:type="dxa"/>
            <w:tcBorders>
              <w:top w:val="single" w:color="000000" w:sz="4" w:space="0"/>
              <w:left w:val="single" w:color="000000" w:sz="4" w:space="0"/>
              <w:bottom w:val="single" w:color="auto" w:sz="4" w:space="0"/>
              <w:right w:val="single" w:color="000000" w:sz="4" w:space="0"/>
            </w:tcBorders>
          </w:tcPr>
          <w:p>
            <w:pPr>
              <w:pStyle w:val="22"/>
              <w:rPr>
                <w:rFonts w:ascii="仿宋" w:hAnsi="仿宋" w:eastAsia="仿宋" w:cs="仿宋"/>
              </w:rPr>
            </w:pP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jc w:val="right"/>
              <w:rPr>
                <w:rFonts w:ascii="仿宋" w:hAnsi="仿宋" w:eastAsia="仿宋" w:cs="仿宋"/>
              </w:rPr>
            </w:pP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tcPr>
          <w:p>
            <w:pPr>
              <w:pStyle w:val="22"/>
              <w:rPr>
                <w:rFonts w:ascii="仿宋" w:hAnsi="仿宋" w:eastAsia="仿宋" w:cs="仿宋"/>
              </w:rPr>
            </w:pPr>
          </w:p>
        </w:tc>
        <w:tc>
          <w:tcPr>
            <w:tcW w:w="2876" w:type="dxa"/>
            <w:tcBorders>
              <w:top w:val="single" w:color="000000" w:sz="4" w:space="0"/>
              <w:left w:val="single" w:color="000000" w:sz="4" w:space="0"/>
              <w:bottom w:val="single" w:color="auto" w:sz="4" w:space="0"/>
              <w:right w:val="single" w:color="000000" w:sz="4" w:space="0"/>
            </w:tcBorders>
          </w:tcPr>
          <w:p>
            <w:pPr>
              <w:pStyle w:val="22"/>
              <w:rPr>
                <w:rFonts w:ascii="仿宋" w:hAnsi="仿宋" w:eastAsia="仿宋" w:cs="仿宋"/>
              </w:rPr>
            </w:pP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jc w:val="right"/>
              <w:rPr>
                <w:rFonts w:ascii="仿宋" w:hAnsi="仿宋" w:eastAsia="仿宋" w:cs="仿宋"/>
              </w:rPr>
            </w:pPr>
          </w:p>
        </w:tc>
      </w:tr>
    </w:tbl>
    <w:p>
      <w:pPr>
        <w:tabs>
          <w:tab w:val="left" w:pos="-440"/>
        </w:tabs>
        <w:spacing w:before="25"/>
        <w:ind w:left="-440" w:right="-220" w:rightChars="-100"/>
        <w:rPr>
          <w:rFonts w:ascii="仿宋" w:hAnsi="仿宋" w:eastAsia="仿宋" w:cs="仿宋"/>
          <w:b/>
          <w:bCs/>
          <w:lang w:val="en-US"/>
        </w:rPr>
      </w:pPr>
      <w:r>
        <w:rPr>
          <w:rFonts w:hint="eastAsia" w:ascii="仿宋" w:hAnsi="仿宋" w:eastAsia="仿宋" w:cs="仿宋"/>
          <w:b/>
          <w:bCs/>
          <w:lang w:val="en-US"/>
        </w:rPr>
        <w:t>注：1.</w:t>
      </w:r>
      <w:r>
        <w:rPr>
          <w:rFonts w:hint="eastAsia" w:ascii="仿宋" w:hAnsi="仿宋" w:eastAsia="仿宋" w:cs="仿宋"/>
          <w:b/>
          <w:bCs/>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tabs>
          <w:tab w:val="left" w:pos="-440"/>
        </w:tabs>
        <w:spacing w:before="25"/>
        <w:ind w:left="-440"/>
        <w:rPr>
          <w:rFonts w:ascii="仿宋" w:hAnsi="仿宋" w:eastAsia="仿宋" w:cs="仿宋"/>
          <w:b/>
          <w:bCs/>
        </w:rPr>
      </w:pPr>
      <w:r>
        <w:rPr>
          <w:rFonts w:hint="eastAsia" w:ascii="仿宋" w:hAnsi="仿宋" w:eastAsia="仿宋" w:cs="仿宋"/>
          <w:b/>
          <w:bCs/>
          <w:lang w:val="en-US"/>
        </w:rPr>
        <w:t>2.</w:t>
      </w:r>
      <w:r>
        <w:rPr>
          <w:rFonts w:hint="eastAsia" w:ascii="仿宋" w:hAnsi="仿宋" w:eastAsia="仿宋" w:cs="仿宋"/>
          <w:b/>
          <w:bCs/>
        </w:rPr>
        <w:t>本</w:t>
      </w:r>
      <w:r>
        <w:rPr>
          <w:rFonts w:ascii="仿宋" w:hAnsi="仿宋" w:eastAsia="仿宋" w:cs="仿宋"/>
          <w:b/>
        </w:rPr>
        <w:t>单位无一般公共预算机关运行经费支出，故本表无数据。</w:t>
      </w:r>
    </w:p>
    <w:p>
      <w:pPr>
        <w:spacing w:before="78" w:line="290" w:lineRule="auto"/>
        <w:ind w:left="227" w:right="57"/>
        <w:jc w:val="both"/>
        <w:rPr>
          <w:rFonts w:ascii="仿宋" w:hAnsi="仿宋" w:eastAsia="仿宋" w:cs="仿宋"/>
          <w:b/>
          <w:bCs/>
        </w:rPr>
        <w:sectPr>
          <w:footerReference r:id="rId21" w:type="default"/>
          <w:pgSz w:w="11906" w:h="16838"/>
          <w:pgMar w:top="1100" w:right="906" w:bottom="770" w:left="1320" w:header="170" w:footer="280" w:gutter="0"/>
          <w:pgNumType w:fmt="numberInDash"/>
          <w:cols w:space="720" w:num="1"/>
          <w:formProt w:val="0"/>
          <w:docGrid w:linePitch="100" w:charSpace="0"/>
        </w:sectPr>
      </w:pPr>
    </w:p>
    <w:tbl>
      <w:tblPr>
        <w:tblStyle w:val="12"/>
        <w:tblW w:w="15273" w:type="dxa"/>
        <w:tblInd w:w="0" w:type="dxa"/>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tblPrEx>
          <w:shd w:val="clear" w:color="auto" w:fill="FFFFFF"/>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rPr>
                <w:rFonts w:ascii="仿宋" w:hAnsi="仿宋" w:eastAsia="仿宋" w:cs="仿宋"/>
                <w:b/>
                <w:bCs/>
                <w:sz w:val="44"/>
                <w:szCs w:val="44"/>
                <w:lang w:val="en-US"/>
              </w:rPr>
            </w:pPr>
            <w:r>
              <w:rPr>
                <w:rFonts w:hint="eastAsia" w:ascii="仿宋" w:hAnsi="仿宋" w:eastAsia="仿宋" w:cs="仿宋"/>
              </w:rPr>
              <w:t>公开1</w:t>
            </w:r>
            <w:r>
              <w:rPr>
                <w:rFonts w:hint="eastAsia" w:ascii="仿宋" w:hAnsi="仿宋" w:eastAsia="仿宋" w:cs="仿宋"/>
                <w:lang w:val="en-US"/>
              </w:rPr>
              <w:t>3</w:t>
            </w:r>
            <w:r>
              <w:rPr>
                <w:rFonts w:hint="eastAsia" w:ascii="仿宋" w:hAnsi="仿宋" w:eastAsia="仿宋" w:cs="仿宋"/>
              </w:rPr>
              <w:t>表</w:t>
            </w:r>
          </w:p>
        </w:tc>
      </w:tr>
      <w:tr>
        <w:tblPrEx>
          <w:shd w:val="clear" w:color="auto" w:fill="FFFFFF"/>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jc w:val="center"/>
              <w:rPr>
                <w:rFonts w:ascii="仿宋" w:hAnsi="仿宋" w:eastAsia="仿宋" w:cs="仿宋"/>
                <w:lang w:val="en-US"/>
              </w:rPr>
            </w:pPr>
            <w:r>
              <w:rPr>
                <w:rFonts w:hint="eastAsia" w:ascii="仿宋" w:hAnsi="仿宋" w:eastAsia="仿宋" w:cs="仿宋"/>
                <w:b/>
                <w:bCs/>
                <w:sz w:val="44"/>
                <w:szCs w:val="44"/>
                <w:lang w:val="en-US"/>
              </w:rPr>
              <w:t>政府采购支出表</w:t>
            </w:r>
          </w:p>
        </w:tc>
      </w:tr>
      <w:tr>
        <w:tblPrEx>
          <w:shd w:val="clear" w:color="auto" w:fill="FFFFFF"/>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rPr>
                <w:rFonts w:ascii="仿宋" w:hAnsi="仿宋" w:eastAsia="仿宋" w:cs="仿宋"/>
                <w:lang w:val="en-US"/>
              </w:rPr>
            </w:pPr>
            <w:r>
              <w:rPr>
                <w:rFonts w:hint="eastAsia" w:ascii="仿宋" w:hAnsi="仿宋" w:eastAsia="仿宋" w:cs="仿宋"/>
                <w:color w:val="000000"/>
              </w:rPr>
              <w:t>单位</w:t>
            </w:r>
            <w:r>
              <w:rPr>
                <w:rFonts w:ascii="仿宋" w:hAnsi="仿宋" w:eastAsia="仿宋" w:cs="仿宋"/>
                <w:color w:val="000000"/>
              </w:rPr>
              <w:t>：</w:t>
            </w:r>
            <w:r>
              <w:rPr>
                <w:rFonts w:hint="eastAsia" w:ascii="仿宋" w:hAnsi="仿宋" w:eastAsia="仿宋" w:cs="仿宋"/>
              </w:rPr>
              <w:t>南京江北新区机关事务管理服务中心（南京江北新区档案馆）</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rPr>
                <w:rFonts w:ascii="仿宋" w:hAnsi="仿宋" w:eastAsia="仿宋" w:cs="仿宋"/>
                <w:lang w:val="en-US"/>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jc w:val="right"/>
              <w:rPr>
                <w:rFonts w:ascii="仿宋" w:hAnsi="仿宋" w:eastAsia="仿宋" w:cs="仿宋"/>
                <w:lang w:val="en-US"/>
              </w:rPr>
            </w:pPr>
            <w:r>
              <w:rPr>
                <w:rFonts w:hint="eastAsia" w:ascii="仿宋" w:hAnsi="仿宋" w:eastAsia="仿宋" w:cs="仿宋"/>
              </w:rPr>
              <w:t>单位：万元</w:t>
            </w:r>
          </w:p>
        </w:tc>
      </w:tr>
      <w:tr>
        <w:tblPrEx>
          <w:shd w:val="clear" w:color="auto" w:fill="FFFFFF"/>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总计</w:t>
            </w:r>
          </w:p>
        </w:tc>
      </w:tr>
      <w:tr>
        <w:tblPrEx>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lang w:val="en-US"/>
              </w:rPr>
            </w:pPr>
            <w:r>
              <w:rPr>
                <w:rFonts w:hint="eastAsia" w:ascii="仿宋" w:hAnsi="仿宋" w:eastAsia="仿宋" w:cs="仿宋"/>
                <w:lang w:val="en-US"/>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r>
      <w:tr>
        <w:tblPrEx>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jc w:val="center"/>
              <w:rPr>
                <w:rFonts w:ascii="仿宋" w:hAnsi="仿宋" w:eastAsia="仿宋" w:cs="仿宋"/>
              </w:rPr>
            </w:pPr>
            <w:r>
              <w:rPr>
                <w:rFonts w:hint="eastAsia" w:ascii="仿宋" w:hAnsi="仿宋" w:eastAsia="仿宋" w:cs="仿宋"/>
                <w:lang w:val="en-US"/>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snapToGrid w:val="0"/>
              <w:spacing w:line="34" w:lineRule="atLeast"/>
              <w:rPr>
                <w:rFonts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178.00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178.00</w:t>
            </w:r>
          </w:p>
        </w:tc>
      </w:tr>
      <w:tr>
        <w:tblPrEx>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r>
              <w:rPr>
                <w:rFonts w:hint="eastAsia" w:ascii="仿宋" w:hAnsi="仿宋" w:eastAsia="仿宋" w:cs="仿宋"/>
                <w:lang w:val="en-US"/>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106.00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106.00</w:t>
            </w:r>
          </w:p>
        </w:tc>
      </w:tr>
      <w:tr>
        <w:tblPrEx>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r>
              <w:rPr>
                <w:rFonts w:hint="eastAsia" w:ascii="仿宋" w:hAnsi="仿宋" w:eastAsia="仿宋" w:cs="仿宋"/>
                <w:lang w:val="en-US"/>
              </w:rPr>
              <w:t>南京江北新区机关事务管理服务中心（南京江北新区档案馆）</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106.00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106.00</w:t>
            </w:r>
          </w:p>
        </w:tc>
      </w:tr>
      <w:tr>
        <w:tblPrEx>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公务用车更新购置费（2026）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公务用车购置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其他乘用车</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100.00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100.00</w:t>
            </w:r>
          </w:p>
        </w:tc>
      </w:tr>
      <w:tr>
        <w:tblPrEx>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公务运行保障经费（2026）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其他办公设备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2.00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2.00</w:t>
            </w:r>
          </w:p>
        </w:tc>
      </w:tr>
      <w:tr>
        <w:tblPrEx>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公务运行保障经费（2026）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4.00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4.00</w:t>
            </w:r>
          </w:p>
        </w:tc>
      </w:tr>
      <w:tr>
        <w:tblPrEx>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r>
              <w:rPr>
                <w:rFonts w:hint="eastAsia" w:ascii="仿宋" w:hAnsi="仿宋" w:eastAsia="仿宋" w:cs="仿宋"/>
                <w:lang w:val="en-US"/>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72.00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72.00</w:t>
            </w:r>
          </w:p>
        </w:tc>
      </w:tr>
      <w:tr>
        <w:tblPrEx>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r>
              <w:rPr>
                <w:rFonts w:hint="eastAsia" w:ascii="仿宋" w:hAnsi="仿宋" w:eastAsia="仿宋" w:cs="仿宋"/>
                <w:lang w:val="en-US"/>
              </w:rPr>
              <w:t>南京江北新区机关事务管理服务中心（南京江北新区档案馆）</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72.00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72.00</w:t>
            </w:r>
          </w:p>
        </w:tc>
      </w:tr>
      <w:tr>
        <w:tblPrEx>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17.00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17.00</w:t>
            </w:r>
          </w:p>
        </w:tc>
      </w:tr>
      <w:tr>
        <w:tblPrEx>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15.00</w:t>
            </w:r>
          </w:p>
        </w:tc>
      </w:tr>
      <w:tr>
        <w:tblPrEx>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rPr>
                <w:rFonts w:ascii="仿宋" w:hAnsi="仿宋" w:eastAsia="仿宋" w:cs="仿宋"/>
                <w:lang w:val="en-US"/>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车辆加油、添加燃料服务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jc w:val="center"/>
              <w:rPr>
                <w:rFonts w:ascii="仿宋" w:hAnsi="仿宋" w:eastAsia="仿宋" w:cs="仿宋"/>
                <w:lang w:val="en-US"/>
              </w:rPr>
            </w:pPr>
            <w:r>
              <w:rPr>
                <w:rFonts w:hint="eastAsia" w:ascii="仿宋" w:hAnsi="仿宋" w:eastAsia="仿宋" w:cs="仿宋"/>
                <w:lang w:val="en-US"/>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40.00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napToGrid w:val="0"/>
              <w:spacing w:line="34" w:lineRule="atLeast"/>
              <w:ind w:right="57"/>
              <w:jc w:val="right"/>
              <w:rPr>
                <w:rFonts w:ascii="仿宋" w:hAnsi="仿宋" w:eastAsia="仿宋" w:cs="仿宋"/>
                <w:lang w:val="en-US"/>
              </w:rPr>
            </w:pPr>
            <w:r>
              <w:rPr>
                <w:rFonts w:hint="eastAsia" w:ascii="仿宋" w:hAnsi="仿宋" w:eastAsia="仿宋" w:cs="仿宋"/>
                <w:lang w:val="en-US"/>
              </w:rPr>
              <w:t>40.00</w:t>
            </w:r>
          </w:p>
        </w:tc>
      </w:tr>
    </w:tbl>
    <w:p>
      <w:pPr>
        <w:rPr>
          <w:rFonts w:ascii="仿宋" w:hAnsi="仿宋" w:eastAsia="仿宋" w:cs="仿宋"/>
          <w:b/>
          <w:bCs/>
        </w:rPr>
        <w:sectPr>
          <w:footerReference r:id="rId22" w:type="default"/>
          <w:pgSz w:w="16838" w:h="11906" w:orient="landscape"/>
          <w:pgMar w:top="1320" w:right="771" w:bottom="1320" w:left="770" w:header="170" w:footer="280" w:gutter="0"/>
          <w:pgNumType w:fmt="numberInDash"/>
          <w:cols w:space="720" w:num="1"/>
          <w:formProt w:val="0"/>
          <w:docGrid w:linePitch="100" w:charSpace="0"/>
        </w:sectPr>
      </w:pPr>
    </w:p>
    <w:p>
      <w:pPr>
        <w:pStyle w:val="5"/>
        <w:tabs>
          <w:tab w:val="left" w:pos="3077"/>
        </w:tabs>
        <w:spacing w:line="616" w:lineRule="exact"/>
      </w:pPr>
      <w:r>
        <w:rPr>
          <w:rFonts w:hint="eastAsia" w:ascii="仿宋" w:hAnsi="仿宋" w:eastAsia="仿宋" w:cs="仿宋"/>
          <w:b/>
          <w:bCs/>
          <w:sz w:val="44"/>
          <w:szCs w:val="44"/>
        </w:rPr>
        <w:t>第三部分2026年度</w:t>
      </w:r>
      <w:r>
        <w:rPr>
          <w:rFonts w:ascii="仿宋" w:hAnsi="仿宋" w:eastAsia="仿宋" w:cs="仿宋"/>
          <w:b/>
          <w:sz w:val="44"/>
        </w:rPr>
        <w:t>单位</w:t>
      </w:r>
      <w:r>
        <w:rPr>
          <w:rFonts w:hint="eastAsia" w:ascii="仿宋" w:hAnsi="仿宋" w:eastAsia="仿宋" w:cs="仿宋"/>
          <w:b/>
          <w:bCs/>
          <w:sz w:val="44"/>
          <w:szCs w:val="44"/>
        </w:rPr>
        <w:t>预算情况说明</w:t>
      </w:r>
    </w:p>
    <w:p>
      <w:pPr>
        <w:pStyle w:val="8"/>
        <w:tabs>
          <w:tab w:val="left" w:pos="3864"/>
          <w:tab w:val="left" w:pos="6248"/>
          <w:tab w:val="left" w:pos="7386"/>
        </w:tabs>
        <w:spacing w:before="1" w:line="360" w:lineRule="auto"/>
        <w:ind w:left="348" w:right="420" w:firstLine="640"/>
        <w:jc w:val="both"/>
        <w:rPr>
          <w:rFonts w:ascii="仿宋" w:hAnsi="仿宋" w:eastAsia="仿宋" w:cs="仿宋"/>
          <w:lang w:val="en-US"/>
        </w:rPr>
      </w:pP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一、收支预算总体情况说明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南京江北新区机关事务管理服务中心（南京江北新区档案馆）2026年度收入、支出预算总计15,342.93万元，与上年相比收、支预算总计各增加4,739万元，增长44.69%。其中：</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（一）收入预算总计15,342.93万元。包括：</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1．本年收入合计15,342.93万元。</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（1）一般公共预算拨款收入10,136.93万元，与上年相比减少247万元，减少2.38%。主要原因是过紧日子，压减一般公共预算拨款收入。</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（2）政府性基金预算拨款收入4,986万元，与上年相比增加4,986万元（去年预算数为0万元，无法计算增减比率）。主要原因是新增房产转让费用。</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（3）国有资本经营预算拨款收入0万元，与上年预算数相同。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（4）财政专户管理资金收入220万元，与上年预算数相同。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（5）事业收入0万元，与上年预算数相同。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（6）事业单位经营收入0万元，与上年预算数相同。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（7）上级补助收入0万元，与上年预算数相同。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（8）附属单位上缴收入0万元，与上年预算数相同。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（9）其他收入0万元，与上年预算数相同。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2．上年结转结余为0万元。与上年预算数相同。</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（二）支出预算总计15,342.93万元。包括：</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1．本年支出合计15,342.93万元。</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（1）一般公共服务支出（类）支出10,293.65万元，主要用于我单位日常运行和履行本单位职能。与上年相比减少242.1万元，减少2.3%。主要原因是过紧日子，压减一般公共服务支出。</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（2）社会保障和就业支出（类）支出41.32万元，主要用于在职在编人员社保费和职业年金缴费支出。与上年相比减少3.94万元，减少8.71%。主要原因是人员减少。</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（3）城乡社区支出（类）支出4,986万元，主要用于房产转让支出。与上年相比增加4,986万元（去年预算数为0万元，无法计算增减比率）。主要原因是新增房产转让支出。</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（4）住房保障支出（类）支出21.96万元，主要用于在职在编人员住房公积金缴费支出。与上年相比减少0.96万元，减少4.19%。主要原因是人员减少。</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2．年终结转结余为0万元。</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二、收入预算情况说明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南京江北新区机关事务管理服务中心（南京江北新区档案馆）2026年收入预算合计15,342.93万元，包括本年收入15,342.93万元，上年结转结余0万元。</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本年一般公共预算收入10,136.93万元，占66.07%；</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本年政府性基金预算收入4,986万元，占32.5%；</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本年国有资本经营预算收入0万元，占0%；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本年财政专户管理资金220万元，占1.43%；</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本年事业收入0万元，占0%；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本年事业单位经营收入0万元，占0%；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本年上级补助收入0万元，占0%；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本年附属单位上缴收入0万元，占0%；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本年其他收入0万元，占0%；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上年结转结余的一般公共预算收入0万元，占0%；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上年结转结余的政府性基金预算收入0万元，占0%；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上年结转结余的国有资本经营预算收入0万元，占0%；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上年结转结余的财政专户管理资金0万元，占0%；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上年结转结余的单位资金0万元，占0%。</w:t>
      </w:r>
    </w:p>
    <w:p>
      <w:pPr>
        <w:pStyle w:val="8"/>
        <w:tabs>
          <w:tab w:val="left" w:pos="3864"/>
          <w:tab w:val="left" w:pos="6248"/>
          <w:tab w:val="left" w:pos="7386"/>
        </w:tabs>
        <w:overflowPunct w:val="0"/>
        <w:spacing w:before="1" w:line="360" w:lineRule="auto"/>
        <w:ind w:left="-3" w:right="420" w:firstLine="3"/>
        <w:jc w:val="center"/>
        <w:rPr>
          <w:rFonts w:ascii="仿宋" w:hAnsi="仿宋" w:eastAsia="仿宋" w:cs="仿宋"/>
          <w:lang w:val="en-US"/>
        </w:rPr>
      </w:pPr>
      <w:r>
        <w:rPr>
          <w:rFonts w:hint="eastAsia" w:ascii="仿宋" w:hAnsi="仿宋" w:eastAsia="仿宋" w:cs="仿宋"/>
          <w:lang w:val="en-US" w:bidi="ar-SA"/>
        </w:rPr>
        <w:drawing>
          <wp:inline distT="0" distB="0" distL="0" distR="0">
            <wp:extent cx="6134100" cy="3429000"/>
            <wp:effectExtent l="0" t="0" r="0" b="0"/>
            <wp:docPr id="1" name="Drawing 1" descr="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1" descr="Generated"/>
                    <pic:cNvPicPr>
                      <a:picLocks noChangeAspect="1"/>
                    </pic:cNvPicPr>
                  </pic:nvPicPr>
                  <pic:blipFill>
                    <a:blip r:embed="rId24"/>
                    <a:stretch>
                      <a:fillRect/>
                    </a:stretch>
                  </pic:blipFill>
                  <pic:spPr>
                    <a:xfrm>
                      <a:off x="0" y="0"/>
                      <a:ext cx="6134100" cy="3429000"/>
                    </a:xfrm>
                    <a:prstGeom prst="rect">
                      <a:avLst/>
                    </a:prstGeom>
                  </pic:spPr>
                </pic:pic>
              </a:graphicData>
            </a:graphic>
          </wp:inline>
        </w:drawing>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三、支出预算情况说明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南京江北新区机关事务管理服务中心（南京江北新区档案馆）2026年支出预算合计15,342.93万元，其中：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基本支出836.93万元，占5.45%；</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项目支出14,506万元，占94.55%；</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事业单位经营支出0万元，占0%；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上缴上级支出0万元，占0%；</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对附属单位补助支出0万元，占0%。</w:t>
      </w:r>
    </w:p>
    <w:p>
      <w:pPr>
        <w:pStyle w:val="8"/>
        <w:tabs>
          <w:tab w:val="left" w:pos="3864"/>
          <w:tab w:val="left" w:pos="6248"/>
          <w:tab w:val="left" w:pos="7386"/>
        </w:tabs>
        <w:overflowPunct w:val="0"/>
        <w:spacing w:before="1" w:line="360" w:lineRule="auto"/>
        <w:ind w:left="-3" w:right="420" w:firstLine="3"/>
        <w:jc w:val="center"/>
        <w:rPr>
          <w:rFonts w:ascii="仿宋" w:hAnsi="仿宋" w:eastAsia="仿宋" w:cs="仿宋"/>
          <w:lang w:val="en-US"/>
        </w:rPr>
      </w:pPr>
      <w:r>
        <w:rPr>
          <w:rFonts w:hint="eastAsia" w:ascii="仿宋" w:hAnsi="仿宋" w:eastAsia="仿宋" w:cs="仿宋"/>
          <w:lang w:val="en-US" w:bidi="ar-SA"/>
        </w:rPr>
        <w:drawing>
          <wp:inline distT="0" distB="0" distL="0" distR="0">
            <wp:extent cx="6134100" cy="3429000"/>
            <wp:effectExtent l="0" t="0" r="0" b="0"/>
            <wp:docPr id="2" name="Drawing 2" descr="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descr="Generated"/>
                    <pic:cNvPicPr>
                      <a:picLocks noChangeAspect="1"/>
                    </pic:cNvPicPr>
                  </pic:nvPicPr>
                  <pic:blipFill>
                    <a:blip r:embed="rId25"/>
                    <a:stretch>
                      <a:fillRect/>
                    </a:stretch>
                  </pic:blipFill>
                  <pic:spPr>
                    <a:xfrm>
                      <a:off x="0" y="0"/>
                      <a:ext cx="6134100" cy="3429000"/>
                    </a:xfrm>
                    <a:prstGeom prst="rect">
                      <a:avLst/>
                    </a:prstGeom>
                  </pic:spPr>
                </pic:pic>
              </a:graphicData>
            </a:graphic>
          </wp:inline>
        </w:drawing>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四、财政拨款收支预算总体情况说明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南京江北新区机关事务管理服务中心（南京江北新区档案馆）2026年度财政拨款收、支总预算15,122.93万元。与上年相比，财政拨款收、支总计各增加4,739万元，增长45.64%。主要原因是新增房产转让收、支预算。</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五、财政拨款支出预算情况说明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财政拨款预算支出15,122.93万元，占本年支出合计的98.57%。与上年相比，财政拨款支出增加4,739万元，增长45.64%。主要原因是新增房产转让预算支出。</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（一）一般公共服务支出（类）</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政府办公厅（室）及相关机构事务（款）事业运行（项）支出10,073.65万元，与上年相比减少242.1万元，减少2.35%。主要原因是过紧日子，压减预算支出。</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（二）社会保障和就业支出（类）</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1.行政事业单位养老支出（款）机关事业单位职业年金缴费支出（项）支出10.17万元，与上年相比减少0.93万元，减少8.38%。主要原因是人员减少。</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2.其他社会保障和就业支出（款）其他社会保障和就业支出（项）支出31.15万元，与上年相比减少3.01万元，减少8.81%。主要原因是人员减少。</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（三）城乡社区支出（类）</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国有土地使用权出让收入安排的支出（款）城市建设支出（项）支出4,986万元，与上年相比增加4,986万元（去年预算数为0万元，无法计算增减比率）。主要原因是新增房产转让支出。</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（四）住房保障支出（类）</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住房改革支出（款）住房公积金（项）支出21.96万元，与上年相比减少0.96万元，减少4.19%。主要原因是人员减少。</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六、财政拨款基本支出预算情况说明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南京江北新区机关事务管理服务中心（南京江北新区档案馆）2026年度财政拨款基本支出预算836.93万元，其中：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（一）人员经费624.85万元。主要包括：基本工资、津贴补贴、绩效工资、机关事业单位基本养老保险缴费、职业年金缴费、职工基本医疗保险缴费、其他社会保障缴费、住房公积金、其他工资福利支出、退休费。</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（二）公用经费212.08万元。主要包括：会议费、培训费、公务接待费、工会经费、公务用车运行维护费、其他商品和服务支出。</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七、一般公共预算支出预算情况说明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南京江北新区机关事务管理服务中心（南京江北新区档案馆）2026年一般公共预算财政拨款支出预算10,136.93万元，与上年相比减少247万元，减少2.38%。主要原因是过紧日子，压减一般公共预算财政拨款支出预算。</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八、一般公共预算基本支出预算情况说明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南京江北新区机关事务管理服务中心（南京江北新区档案馆）2026年度一般公共预算财政拨款基本支出预算836.93万元，其中：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（一）人员经费624.85万元。主要包括：基本工资、津贴补贴、绩效工资、机关事业单位基本养老保险缴费、职业年金缴费、职工基本医疗保险缴费、其他社会保障缴费、住房公积金、其他工资福利支出、退休费。</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（二）公用经费212.08万元。主要包括：会议费、培训费、公务接待费、工会经费、公务用车运行维护费、其他商品和服务支出。</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九、一般公共预算“三公”经费、会议费、培训费支出预算情况说明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一般公共预算拨款安排的“三公”经费支出预算298.09万元，比上年预算减少50.09万元，变动原因是过紧日子，压减公务用车购置费；人员减少导致定额减少。其中，因公出国（境）费支出0万元，占“三公”经费的0%；公务用车购置及运行维护费支出297.12万元，占“三公”经费的99.67%；公务接待费支出0.97万元，占“三公”经费的0.33%。具体情况如下：</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1．因公出国（境）费预算支出0万元，与上年预算数相同。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2．公务用车购置及运行维护费预算支出297.12万元。其中：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（1）公务用车购置预算支出100万元，比上年预算减少50万元，主要原因是过紧日子，压减公务用车购置费。</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（2）公务用车运行维护费预算支出197.12万元，与上年预算数相同。</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3．公务接待费预算支出0.97万元，比上年预算减少0.09万元，主要原因是人员减少。</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南京江北新区机关事务管理服务中心（南京江北新区档案馆）2026年度一般公共预算拨款安排的会议费预算支出1.23万元，比上年预算减少0.11万元，主要原因是人员减少。</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南京江北新区机关事务管理服务中心（南京江北新区档案馆）2026年度一般公共预算拨款安排的培训费预算支出2.2万元，比上年预算减少0.2万元，主要原因是人员减少。</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十、政府性基金预算支出预算情况说明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南京江北新区机关事务管理服务中心（南京江北新区档案馆）2026年政府性基金支出预算支出4,986万元。与上年相比增加4,986万元（去年预算数为0万元，无法计算增减比率）。主要原因是新增房产转让预算支出。</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其中：</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城乡社区支出（类）国有土地使用权出让收入安排的支出（款）城市建设支出（项）支出4,986万元，主要是用于新增房产转让预算支出。</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十一、国有资本经营预算支出预算情况说明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南京江北新区机关事务管理服务中心（南京江北新区档案馆）2026年国有资本经营预算支出0万元。与上年预算数相同。</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十二、一般公共预算机关运行经费支出预算情况说明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2026年本单位一般公共预算机关运行经费预算支出0万元，与上年预算数相同。</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十三、政府采购支出预算情况说明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2026年度政府采购支出预算总额178万元，其中：拟采购货物支出106万元、拟采购工程支出0万元、拟采购服务支出72万元。</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十四、国有资产占用情况说明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本单位共有车辆88辆，其中，副部（省）级及以上领导用车0辆、主要负责人用车0辆、机要通信用车1辆、应急保障用车43辆、执法执勤用车44辆、特种专业技术用车0辆、离退休干部用车0辆，其他用车0辆；单价100万元（含）以上的设备0台（套）。</w:t>
      </w:r>
    </w:p>
    <w:p>
      <w:pPr>
        <w:pStyle w:val="8"/>
        <w:tabs>
          <w:tab w:val="left" w:pos="3864"/>
          <w:tab w:val="left" w:pos="6248"/>
          <w:tab w:val="left" w:pos="7386"/>
        </w:tabs>
        <w:overflowPunct w:val="0"/>
        <w:spacing w:before="1" w:line="360" w:lineRule="auto"/>
        <w:ind w:left="440" w:leftChars="200" w:right="420" w:firstLine="662" w:firstLineChars="206"/>
        <w:jc w:val="both"/>
        <w:rPr>
          <w:rFonts w:ascii="仿宋" w:hAnsi="仿宋" w:eastAsia="仿宋" w:cs="仿宋"/>
          <w:lang w:val="en-US"/>
        </w:rPr>
      </w:pPr>
      <w:r>
        <w:rPr>
          <w:rFonts w:ascii="仿宋" w:hAnsi="仿宋" w:eastAsia="仿宋" w:cs="仿宋"/>
          <w:b/>
        </w:rPr>
        <w:t>十五、预算绩效目标设置情况说明</w:t>
      </w:r>
    </w:p>
    <w:p>
      <w:pPr>
        <w:pStyle w:val="8"/>
        <w:tabs>
          <w:tab w:val="left" w:pos="3864"/>
          <w:tab w:val="left" w:pos="6248"/>
          <w:tab w:val="left" w:pos="7386"/>
        </w:tabs>
        <w:overflowPunct w:val="0"/>
        <w:spacing w:before="1" w:line="360" w:lineRule="auto"/>
        <w:ind w:left="440" w:leftChars="200" w:right="420" w:firstLine="659" w:firstLineChars="206"/>
        <w:jc w:val="both"/>
        <w:rPr>
          <w:rFonts w:ascii="仿宋" w:hAnsi="仿宋" w:eastAsia="仿宋" w:cs="仿宋"/>
          <w:lang w:val="en-US"/>
        </w:rPr>
      </w:pPr>
      <w:r>
        <w:rPr>
          <w:rFonts w:ascii="仿宋" w:hAnsi="仿宋" w:eastAsia="仿宋" w:cs="仿宋"/>
        </w:rPr>
        <w:t>2026年度，本单位整体支出纳入绩效目标管理，涉及财政性资金15,342.93万元；本单位共10个项目纳入绩效目标管理，涉及财政性资金合计14,506万元，占财政性资金(人员类和运转类中的公用经费项目支出除外)总额的比例为100%。</w:t>
      </w:r>
    </w:p>
    <w:p>
      <w:pPr>
        <w:pStyle w:val="8"/>
        <w:tabs>
          <w:tab w:val="left" w:pos="3864"/>
          <w:tab w:val="left" w:pos="6248"/>
          <w:tab w:val="left" w:pos="7386"/>
        </w:tabs>
        <w:jc w:val="center"/>
        <w:rPr>
          <w:rFonts w:ascii="仿宋" w:hAnsi="仿宋" w:eastAsia="仿宋" w:cs="仿宋"/>
          <w:b/>
          <w:bCs/>
          <w:sz w:val="36"/>
          <w:szCs w:val="36"/>
        </w:rPr>
      </w:pPr>
      <w:r>
        <w:rPr>
          <w:rFonts w:hint="eastAsia" w:ascii="仿宋" w:hAnsi="仿宋" w:eastAsia="仿宋" w:cs="仿宋"/>
          <w:b/>
          <w:bCs/>
          <w:sz w:val="36"/>
          <w:szCs w:val="36"/>
        </w:rPr>
        <w:t>第四部分 名词解释</w:t>
      </w:r>
    </w:p>
    <w:p>
      <w:pPr>
        <w:pStyle w:val="8"/>
        <w:tabs>
          <w:tab w:val="left" w:pos="3864"/>
          <w:tab w:val="left" w:pos="6248"/>
          <w:tab w:val="left" w:pos="7386"/>
        </w:tabs>
        <w:ind w:left="440" w:leftChars="200" w:firstLine="659" w:firstLineChars="206"/>
        <w:jc w:val="both"/>
        <w:rPr>
          <w:rFonts w:ascii="仿宋" w:hAnsi="仿宋" w:eastAsia="仿宋" w:cs="仿宋"/>
        </w:rPr>
      </w:pP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一、财政拨款</w:t>
      </w:r>
      <w:r>
        <w:rPr>
          <w:rFonts w:ascii="仿宋" w:hAnsi="仿宋" w:eastAsia="仿宋" w:cs="仿宋"/>
          <w:b/>
        </w:rPr>
        <w:t>：</w:t>
      </w:r>
      <w:r>
        <w:rPr>
          <w:rFonts w:hint="eastAsia" w:ascii="仿宋" w:hAnsi="仿宋" w:eastAsia="仿宋" w:cs="仿宋"/>
        </w:rPr>
        <w:t>单位从同级财政部门取得的各类财政拨款，包括一般公共预算拨款、政府性基金预算拨款、国有资本经营预算拨款。</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二、财政专户管理资金</w:t>
      </w:r>
      <w:r>
        <w:rPr>
          <w:rFonts w:ascii="仿宋" w:hAnsi="仿宋" w:eastAsia="仿宋" w:cs="仿宋"/>
          <w:b/>
        </w:rPr>
        <w:t>：</w:t>
      </w:r>
      <w:r>
        <w:rPr>
          <w:rFonts w:hint="eastAsia" w:ascii="仿宋" w:hAnsi="仿宋" w:eastAsia="仿宋" w:cs="仿宋"/>
        </w:rPr>
        <w:t>缴入财政专户、实行专项管理的高中以上学费、住宿费、高校委托培养费、函大、电大、夜大及短训班培训费等教育收费。</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三、单位资金</w:t>
      </w:r>
      <w:r>
        <w:rPr>
          <w:rFonts w:ascii="仿宋" w:hAnsi="仿宋" w:eastAsia="仿宋" w:cs="仿宋"/>
          <w:b/>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四、基本支出</w:t>
      </w:r>
      <w:r>
        <w:rPr>
          <w:rFonts w:ascii="仿宋" w:hAnsi="仿宋" w:eastAsia="仿宋" w:cs="仿宋"/>
          <w:b/>
        </w:rPr>
        <w:t>：</w:t>
      </w:r>
      <w:r>
        <w:rPr>
          <w:rFonts w:hint="eastAsia" w:ascii="仿宋" w:hAnsi="仿宋" w:eastAsia="仿宋" w:cs="仿宋"/>
        </w:rPr>
        <w:t>指为保障机构正常运转、完成工作任务而发生的人员支出和公用支出。</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五、项目支出</w:t>
      </w:r>
      <w:r>
        <w:rPr>
          <w:rFonts w:ascii="仿宋" w:hAnsi="仿宋" w:eastAsia="仿宋" w:cs="仿宋"/>
          <w:b/>
        </w:rPr>
        <w:t>：</w:t>
      </w:r>
      <w:r>
        <w:rPr>
          <w:rFonts w:hint="eastAsia" w:ascii="仿宋" w:hAnsi="仿宋" w:eastAsia="仿宋" w:cs="仿宋"/>
        </w:rPr>
        <w:t>指在基本支出之外为完成特定工作任务和事业发展目标所发生的支出。</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六、“三公”经费</w:t>
      </w:r>
      <w:r>
        <w:rPr>
          <w:rFonts w:ascii="仿宋" w:hAnsi="仿宋" w:eastAsia="仿宋" w:cs="仿宋"/>
          <w:b/>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七、机关运行经费</w:t>
      </w:r>
      <w:r>
        <w:rPr>
          <w:rFonts w:ascii="仿宋" w:hAnsi="仿宋" w:eastAsia="仿宋" w:cs="仿宋"/>
          <w:b/>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八、一般公共服务支出(类)政府办公厅（室）及相关机构事务(款)事业运行(项)</w:t>
      </w:r>
      <w:r>
        <w:rPr>
          <w:rFonts w:ascii="仿宋" w:hAnsi="仿宋" w:eastAsia="仿宋" w:cs="仿宋"/>
          <w:b/>
        </w:rPr>
        <w:t>：</w:t>
      </w:r>
      <w:r>
        <w:rPr>
          <w:rFonts w:hint="eastAsia" w:ascii="仿宋" w:hAnsi="仿宋" w:eastAsia="仿宋" w:cs="仿宋"/>
        </w:rPr>
        <w:t>反映事业单位的基本支出，不包括行政单位（包括实行公务员管理的事业单位）后勤服务中心、医务室等附属事业单位。</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九、社会保障和就业支出(类)行政事业单位养老支出(款)机关事业单位职业年金缴费支出(项)</w:t>
      </w:r>
      <w:r>
        <w:rPr>
          <w:rFonts w:ascii="仿宋" w:hAnsi="仿宋" w:eastAsia="仿宋" w:cs="仿宋"/>
          <w:b/>
        </w:rPr>
        <w:t>：</w:t>
      </w:r>
      <w:r>
        <w:rPr>
          <w:rFonts w:hint="eastAsia" w:ascii="仿宋" w:hAnsi="仿宋" w:eastAsia="仿宋" w:cs="仿宋"/>
        </w:rPr>
        <w:t>反映机关事业单位实施养老保险制度由单位实际缴纳的职业年金支出（含职业年金补记支出）。</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十、社会保障和就业支出(类)其他社会保障和就业支出(款)其他社会保障和就业支出(项)</w:t>
      </w:r>
      <w:r>
        <w:rPr>
          <w:rFonts w:ascii="仿宋" w:hAnsi="仿宋" w:eastAsia="仿宋" w:cs="仿宋"/>
          <w:b/>
        </w:rPr>
        <w:t>：</w:t>
      </w:r>
      <w:r>
        <w:rPr>
          <w:rFonts w:hint="eastAsia" w:ascii="仿宋" w:hAnsi="仿宋" w:eastAsia="仿宋" w:cs="仿宋"/>
        </w:rPr>
        <w:t>反映除上述项目以外其他用于社会保障和就业方面的支出。</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十一、城乡社区支出(类)国有土地使用权出让收入安排的支出(款)城市建设支出(项)</w:t>
      </w:r>
      <w:r>
        <w:rPr>
          <w:rFonts w:ascii="仿宋" w:hAnsi="仿宋" w:eastAsia="仿宋" w:cs="仿宋"/>
          <w:b/>
        </w:rPr>
        <w:t>：</w:t>
      </w:r>
      <w:r>
        <w:rPr>
          <w:rFonts w:hint="eastAsia" w:ascii="仿宋" w:hAnsi="仿宋" w:eastAsia="仿宋" w:cs="仿宋"/>
        </w:rPr>
        <w:t>反映土地出让收入用于完善国有土地使用功能的配套设施建设和城市基础设施建设支出。</w:t>
      </w:r>
    </w:p>
    <w:p>
      <w:pPr>
        <w:pStyle w:val="8"/>
        <w:tabs>
          <w:tab w:val="left" w:pos="3864"/>
          <w:tab w:val="left" w:pos="6248"/>
          <w:tab w:val="left" w:pos="7386"/>
        </w:tabs>
        <w:spacing w:line="360" w:lineRule="auto"/>
        <w:ind w:left="440" w:leftChars="200" w:right="504" w:rightChars="229" w:firstLine="662" w:firstLineChars="206"/>
        <w:jc w:val="both"/>
        <w:rPr>
          <w:rFonts w:ascii="仿宋" w:hAnsi="仿宋" w:eastAsia="仿宋" w:cs="仿宋"/>
        </w:rPr>
      </w:pPr>
      <w:r>
        <w:rPr>
          <w:rFonts w:hint="eastAsia" w:ascii="仿宋" w:hAnsi="仿宋" w:eastAsia="仿宋" w:cs="仿宋"/>
          <w:b/>
          <w:bCs/>
        </w:rPr>
        <w:t>十二、住房保障支出(类)住房改革支出(款)住房公积金(项)</w:t>
      </w:r>
      <w:r>
        <w:rPr>
          <w:rFonts w:ascii="仿宋" w:hAnsi="仿宋" w:eastAsia="仿宋" w:cs="仿宋"/>
          <w:b/>
        </w:rPr>
        <w:t>：</w:t>
      </w:r>
      <w:r>
        <w:rPr>
          <w:rFonts w:hint="eastAsia" w:ascii="仿宋" w:hAnsi="仿宋" w:eastAsia="仿宋" w:cs="仿宋"/>
        </w:rPr>
        <w:t>反映行政事业单位按人力资源和社会保障部、财政部规定的基本工资和津贴补贴以及规定比例为职工缴纳的住房公积金。</w:t>
      </w:r>
    </w:p>
    <w:sectPr>
      <w:pgSz w:w="11906" w:h="16838"/>
      <w:pgMar w:top="1580" w:right="820" w:bottom="770" w:left="822" w:header="170" w:footer="280" w:gutter="0"/>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Liberation Sans">
    <w:altName w:val="宋体"/>
    <w:panose1 w:val="00000000000000000000"/>
    <w:charset w:val="86"/>
    <w:family w:val="roman"/>
    <w:pitch w:val="default"/>
    <w:sig w:usb0="00000000" w:usb1="00000000" w:usb2="00000021" w:usb3="00000000" w:csb0="600001BF" w:csb1="DFF70000"/>
  </w:font>
  <w:font w:name="Liberation Mono">
    <w:altName w:val="宋体"/>
    <w:panose1 w:val="00000000000000000000"/>
    <w:charset w:val="86"/>
    <w:family w:val="roman"/>
    <w:pitch w:val="default"/>
    <w:sig w:usb0="00000000" w:usb1="00000000" w:usb2="00000001" w:usb3="00000000" w:csb0="600001BF" w:csb1="DFF7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1" o:spid="_x0000_s4101"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- 10 -</w:t>
                </w:r>
                <w:r>
                  <w:rPr>
                    <w:rFonts w:hint="eastAsia"/>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2" o:spid="_x0000_s4102"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- 11 -</w:t>
                </w:r>
                <w:r>
                  <w:rPr>
                    <w:rFonts w:hint="eastAsia"/>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3" o:spid="_x0000_s4103"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- 12 -</w:t>
                </w:r>
                <w:r>
                  <w:rPr>
                    <w:rFonts w:hint="eastAsia"/>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4" o:spid="_x0000_s4104"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- 13 -</w:t>
                </w:r>
                <w:r>
                  <w:rPr>
                    <w:rFonts w:hint="eastAsia"/>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5" o:spid="_x0000_s4105"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- 14 -</w:t>
                </w:r>
                <w:r>
                  <w:rPr>
                    <w:rFonts w:hint="eastAsia"/>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6" o:spid="_x0000_s4106"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- 16 -</w:t>
                </w:r>
                <w:r>
                  <w:rPr>
                    <w:rFonts w:hint="eastAsia"/>
                  </w:rP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7" o:spid="_x0000_s4107"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- 17 -</w:t>
                </w:r>
                <w:r>
                  <w:rPr>
                    <w:rFonts w:hint="eastAsia"/>
                  </w:rP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8" o:spid="_x0000_s4108"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黑体" w:hAnsi="黑体" w:eastAsia="黑体" w:cs="黑体"/>
      </w:rPr>
    </w:pPr>
    <w:r>
      <w:rPr>
        <w:rFonts w:ascii="黑体" w:hAnsi="黑体" w:eastAsia="黑体" w:cs="黑体"/>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9"/>
                  <w:rPr>
                    <w:rFonts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PAGE  \* MERGEFORMAT </w:instrText>
                </w:r>
                <w:r>
                  <w:rPr>
                    <w:rFonts w:hint="eastAsia" w:ascii="黑体" w:hAnsi="黑体" w:eastAsia="黑体" w:cs="黑体"/>
                  </w:rPr>
                  <w:fldChar w:fldCharType="separate"/>
                </w:r>
                <w:r>
                  <w:rPr>
                    <w:rFonts w:ascii="黑体" w:hAnsi="黑体" w:eastAsia="黑体" w:cs="黑体"/>
                  </w:rPr>
                  <w:t>- 1 -</w:t>
                </w:r>
                <w:r>
                  <w:rPr>
                    <w:rFonts w:hint="eastAsia" w:ascii="黑体" w:hAnsi="黑体" w:eastAsia="黑体" w:cs="黑体"/>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黑体" w:hAnsi="黑体" w:eastAsia="黑体" w:cs="黑体"/>
      </w:rPr>
    </w:pPr>
    <w:r>
      <w:rPr>
        <w:rFonts w:ascii="黑体" w:hAnsi="黑体" w:eastAsia="黑体" w:cs="黑体"/>
      </w:rPr>
      <w:pict>
        <v:shape id="_x0000_s4113" o:spid="_x0000_s4113"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9"/>
                  <w:rPr>
                    <w:rFonts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PAGE  \* MERGEFORMAT </w:instrText>
                </w:r>
                <w:r>
                  <w:rPr>
                    <w:rFonts w:hint="eastAsia" w:ascii="黑体" w:hAnsi="黑体" w:eastAsia="黑体" w:cs="黑体"/>
                  </w:rPr>
                  <w:fldChar w:fldCharType="separate"/>
                </w:r>
                <w:r>
                  <w:rPr>
                    <w:rFonts w:ascii="黑体" w:hAnsi="黑体" w:eastAsia="黑体" w:cs="黑体"/>
                  </w:rPr>
                  <w:t>- 3 -</w:t>
                </w:r>
                <w:r>
                  <w:rPr>
                    <w:rFonts w:hint="eastAsia" w:ascii="黑体" w:hAnsi="黑体" w:eastAsia="黑体" w:cs="黑体"/>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11" o:spid="_x0000_s411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- 5 -</w:t>
                </w:r>
                <w:r>
                  <w:rPr>
                    <w:rFonts w:hint="eastAsia"/>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12" o:spid="_x0000_s411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- 6 -</w:t>
                </w:r>
                <w:r>
                  <w:rPr>
                    <w:rFonts w:hint="eastAsia"/>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099" o:spid="_x0000_s4099"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- 7 -</w:t>
                </w:r>
                <w:r>
                  <w:rPr>
                    <w:rFonts w:hint="eastAsia"/>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0" o:spid="_x0000_s4100"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- 9 -</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lang w:val="en-US"/>
      </w:rPr>
    </w:pPr>
    <w:r>
      <w:rPr>
        <w:rFonts w:hint="eastAsia"/>
        <w:lang w:val="en-US"/>
      </w:rPr>
      <w:t>南京江北新区机关事务管理服务中心（南京江北新区档案馆）</w:t>
    </w:r>
    <w:r>
      <w:t>2026年度单位预算公开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cumentProtection w:enforcement="0"/>
  <w:defaultTabStop w:val="0"/>
  <w:autoHyphenation/>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1645B7"/>
    <w:rsid w:val="00057890"/>
    <w:rsid w:val="00064984"/>
    <w:rsid w:val="00071288"/>
    <w:rsid w:val="00071789"/>
    <w:rsid w:val="000F12AB"/>
    <w:rsid w:val="001645B7"/>
    <w:rsid w:val="001C31F9"/>
    <w:rsid w:val="00407CA7"/>
    <w:rsid w:val="00413AD8"/>
    <w:rsid w:val="00671ED7"/>
    <w:rsid w:val="00672164"/>
    <w:rsid w:val="00867423"/>
    <w:rsid w:val="008B5B05"/>
    <w:rsid w:val="00925913"/>
    <w:rsid w:val="00927B0B"/>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99699B"/>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pPr>
    <w:rPr>
      <w:rFonts w:ascii="Arial Unicode MS" w:hAnsi="Arial Unicode MS" w:eastAsia="Arial Unicode MS" w:cs="Arial Unicode MS"/>
      <w:sz w:val="22"/>
      <w:szCs w:val="22"/>
      <w:lang w:val="zh-CN" w:eastAsia="zh-CN" w:bidi="zh-CN"/>
    </w:rPr>
  </w:style>
  <w:style w:type="paragraph" w:styleId="2">
    <w:name w:val="heading 1"/>
    <w:basedOn w:val="1"/>
    <w:next w:val="1"/>
    <w:qFormat/>
    <w:uiPriority w:val="1"/>
    <w:pPr>
      <w:ind w:left="-40"/>
      <w:outlineLvl w:val="0"/>
    </w:pPr>
    <w:rPr>
      <w:sz w:val="52"/>
      <w:szCs w:val="52"/>
    </w:rPr>
  </w:style>
  <w:style w:type="paragraph" w:styleId="3">
    <w:name w:val="heading 2"/>
    <w:basedOn w:val="1"/>
    <w:next w:val="1"/>
    <w:qFormat/>
    <w:uiPriority w:val="1"/>
    <w:pPr>
      <w:ind w:right="18"/>
      <w:jc w:val="center"/>
      <w:outlineLvl w:val="1"/>
    </w:pPr>
    <w:rPr>
      <w:sz w:val="44"/>
      <w:szCs w:val="44"/>
    </w:rPr>
  </w:style>
  <w:style w:type="paragraph" w:styleId="4">
    <w:name w:val="heading 3"/>
    <w:basedOn w:val="1"/>
    <w:next w:val="1"/>
    <w:qFormat/>
    <w:uiPriority w:val="1"/>
    <w:pPr>
      <w:ind w:left="1"/>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outlineLvl w:val="4"/>
    </w:pPr>
    <w:rPr>
      <w:sz w:val="33"/>
      <w:szCs w:val="33"/>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列出段落1"/>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113"/>
    <customShpInfo spid="_x0000_s4111"/>
    <customShpInfo spid="_x0000_s4112"/>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1959</Words>
  <Characters>11169</Characters>
  <Lines>93</Lines>
  <Paragraphs>26</Paragraphs>
  <TotalTime>2</TotalTime>
  <ScaleCrop>false</ScaleCrop>
  <LinksUpToDate>false</LinksUpToDate>
  <CharactersWithSpaces>13102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2026-02-12T01:18:00Z</dcterms:created>
  <dc:creator>陈长军(本处室套红)</dc:creator>
  <cp:lastModifiedBy>骆杨</cp:lastModifiedBy>
  <cp:lastPrinted>2026-02-14T01:47:25Z</cp:lastPrinted>
  <dcterms:modified xsi:type="dcterms:W3CDTF">2026-02-14T01:47:58Z</dcterms:modified>
  <dc:title>部门预算公开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2052-11.8.2.9067</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