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974543">
        <w:trPr>
          <w:trHeight w:val="4054"/>
        </w:trPr>
        <w:tc>
          <w:tcPr>
            <w:tcW w:w="10402" w:type="dxa"/>
            <w:tcBorders>
              <w:top w:val="nil"/>
              <w:left w:val="nil"/>
              <w:bottom w:val="nil"/>
              <w:right w:val="nil"/>
            </w:tcBorders>
          </w:tcPr>
          <w:p w:rsidR="00974543" w:rsidRDefault="00974543">
            <w:pPr>
              <w:pStyle w:val="a4"/>
              <w:spacing w:line="550" w:lineRule="exact"/>
              <w:rPr>
                <w:rFonts w:ascii="仿宋" w:eastAsia="仿宋" w:hAnsi="仿宋" w:cs="仿宋"/>
                <w:b/>
                <w:bCs/>
                <w:color w:val="FF0000"/>
                <w:sz w:val="22"/>
                <w:szCs w:val="22"/>
              </w:rPr>
            </w:pPr>
          </w:p>
        </w:tc>
      </w:tr>
      <w:tr w:rsidR="00974543">
        <w:trPr>
          <w:trHeight w:val="4945"/>
        </w:trPr>
        <w:tc>
          <w:tcPr>
            <w:tcW w:w="10402" w:type="dxa"/>
            <w:tcBorders>
              <w:top w:val="nil"/>
              <w:left w:val="nil"/>
              <w:bottom w:val="nil"/>
              <w:right w:val="nil"/>
            </w:tcBorders>
            <w:vAlign w:val="center"/>
          </w:tcPr>
          <w:p w:rsidR="00974543" w:rsidRDefault="009E36C8">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南京江北新区自主创新服务中心</w:t>
            </w:r>
            <w:r>
              <w:rPr>
                <w:rFonts w:ascii="宋体" w:eastAsia="宋体" w:hAnsi="宋体" w:cs="宋体"/>
                <w:b/>
                <w:sz w:val="52"/>
              </w:rPr>
              <w:br/>
            </w:r>
            <w:r>
              <w:rPr>
                <w:rFonts w:ascii="宋体" w:eastAsia="宋体" w:hAnsi="宋体" w:cs="宋体"/>
                <w:b/>
                <w:sz w:val="52"/>
              </w:rPr>
              <w:t>单位预算公开</w:t>
            </w:r>
          </w:p>
        </w:tc>
      </w:tr>
    </w:tbl>
    <w:p w:rsidR="00974543" w:rsidRDefault="00974543">
      <w:pPr>
        <w:ind w:rightChars="129" w:right="284"/>
        <w:jc w:val="both"/>
        <w:rPr>
          <w:rFonts w:ascii="宋体" w:eastAsia="宋体" w:hAnsi="宋体" w:cs="宋体"/>
          <w:b/>
          <w:bCs/>
          <w:sz w:val="52"/>
          <w:szCs w:val="52"/>
        </w:rPr>
        <w:sectPr w:rsidR="00974543">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974543" w:rsidRDefault="00974543">
      <w:pPr>
        <w:pStyle w:val="a4"/>
        <w:spacing w:before="4"/>
        <w:rPr>
          <w:rFonts w:ascii="华文仿宋" w:eastAsia="华文仿宋" w:hAnsi="华文仿宋" w:cs="仿宋"/>
          <w:sz w:val="10"/>
        </w:rPr>
      </w:pPr>
    </w:p>
    <w:p w:rsidR="00974543" w:rsidRDefault="009E36C8">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74543" w:rsidRDefault="00974543">
      <w:pPr>
        <w:pStyle w:val="a4"/>
        <w:snapToGrid w:val="0"/>
        <w:spacing w:before="7"/>
        <w:rPr>
          <w:rFonts w:ascii="仿宋" w:eastAsia="仿宋" w:hAnsi="仿宋" w:cs="仿宋"/>
          <w:sz w:val="27"/>
        </w:rPr>
      </w:pP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974543" w:rsidRDefault="009E36C8">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974543" w:rsidRDefault="009E36C8">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974543" w:rsidRDefault="009E36C8">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974543" w:rsidRDefault="009E36C8">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974543" w:rsidRDefault="009E36C8">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974543" w:rsidRDefault="009E36C8">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974543" w:rsidRDefault="009E36C8">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974543" w:rsidRDefault="00974543">
      <w:pPr>
        <w:pStyle w:val="a4"/>
        <w:snapToGrid w:val="0"/>
        <w:spacing w:line="312" w:lineRule="auto"/>
        <w:ind w:leftChars="300" w:left="669" w:right="2414" w:hanging="9"/>
        <w:jc w:val="both"/>
        <w:rPr>
          <w:rFonts w:ascii="仿宋" w:eastAsia="仿宋" w:hAnsi="仿宋" w:cs="仿宋"/>
        </w:rPr>
        <w:sectPr w:rsidR="00974543">
          <w:footerReference w:type="default" r:id="rId13"/>
          <w:pgSz w:w="11906" w:h="16838"/>
          <w:pgMar w:top="1580" w:right="1020" w:bottom="770" w:left="1020" w:header="170" w:footer="280" w:gutter="0"/>
          <w:pgNumType w:fmt="numberInDash" w:start="1"/>
          <w:cols w:space="720"/>
          <w:formProt w:val="0"/>
          <w:docGrid w:linePitch="100"/>
        </w:sectPr>
      </w:pPr>
    </w:p>
    <w:p w:rsidR="00974543" w:rsidRDefault="00974543">
      <w:pPr>
        <w:pStyle w:val="a4"/>
        <w:spacing w:before="1"/>
        <w:rPr>
          <w:rFonts w:ascii="华文仿宋" w:eastAsia="华文仿宋" w:hAnsi="华文仿宋" w:cs="仿宋"/>
          <w:sz w:val="14"/>
        </w:rPr>
      </w:pPr>
    </w:p>
    <w:p w:rsidR="00974543" w:rsidRDefault="009E36C8">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rPr>
        <w:t>单位概况</w:t>
      </w:r>
    </w:p>
    <w:p w:rsidR="00974543" w:rsidRDefault="00974543">
      <w:pPr>
        <w:ind w:rightChars="229" w:right="504"/>
        <w:jc w:val="both"/>
      </w:pPr>
    </w:p>
    <w:p w:rsidR="00974543" w:rsidRDefault="009E36C8">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南京江北新区自主创新服务中心为科技创新和大数据管理局所属公益一类事业单位，相当于正处级。主要职责为：</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负责规划建设江北新区自主创新服务体系；负责线上网络服务平台和线下服务大厅相结合的</w:t>
      </w:r>
      <w:r>
        <w:rPr>
          <w:rFonts w:ascii="仿宋" w:eastAsia="仿宋" w:hAnsi="仿宋" w:cs="仿宋"/>
        </w:rPr>
        <w:t>“</w:t>
      </w:r>
      <w:r>
        <w:rPr>
          <w:rFonts w:ascii="仿宋" w:eastAsia="仿宋" w:hAnsi="仿宋" w:cs="仿宋"/>
        </w:rPr>
        <w:t>一网一厅</w:t>
      </w:r>
      <w:r>
        <w:rPr>
          <w:rFonts w:ascii="仿宋" w:eastAsia="仿宋" w:hAnsi="仿宋" w:cs="仿宋"/>
        </w:rPr>
        <w:t>”</w:t>
      </w:r>
      <w:r>
        <w:rPr>
          <w:rFonts w:ascii="仿宋" w:eastAsia="仿宋" w:hAnsi="仿宋" w:cs="仿宋"/>
        </w:rPr>
        <w:t>的自主创新服务模式。</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负责建设和运营江北新区自主创新公共服务平台。</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负责江北新区有关创新型企业扶持政策的咨询、培训和受理；负责有关政府扶持资金项目的申请受理。</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负责江北新区内创新型企业日常走访和运行监测。</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负责整合江北新区科技服务资源，对接创新型企业需求。</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负责江北新区品牌创新活动的策划、执行和宣传。</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负责引进和服务海外留学创新创业人才。</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承办主管部门及上级业务（部门）单位交办的其他事项。</w:t>
      </w:r>
    </w:p>
    <w:p w:rsidR="00974543" w:rsidRDefault="009E36C8">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本单位内设机构包括：综合管理部、政策服务部、</w:t>
      </w:r>
      <w:proofErr w:type="gramStart"/>
      <w:r>
        <w:rPr>
          <w:rFonts w:ascii="仿宋" w:eastAsia="仿宋" w:hAnsi="仿宋" w:cs="仿宋"/>
        </w:rPr>
        <w:t>留创工作</w:t>
      </w:r>
      <w:proofErr w:type="gramEnd"/>
      <w:r>
        <w:rPr>
          <w:rFonts w:ascii="仿宋" w:eastAsia="仿宋" w:hAnsi="仿宋" w:cs="仿宋"/>
        </w:rPr>
        <w:t>部。本单位无下属单位。</w:t>
      </w:r>
    </w:p>
    <w:p w:rsidR="00974543" w:rsidRDefault="009E36C8">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组织各类科技活动</w:t>
      </w:r>
      <w:r>
        <w:rPr>
          <w:rFonts w:ascii="仿宋" w:eastAsia="仿宋" w:hAnsi="仿宋" w:cs="仿宋"/>
        </w:rPr>
        <w:t>25</w:t>
      </w:r>
      <w:r>
        <w:rPr>
          <w:rFonts w:ascii="仿宋" w:eastAsia="仿宋" w:hAnsi="仿宋" w:cs="仿宋"/>
        </w:rPr>
        <w:t>场</w:t>
      </w:r>
      <w:r>
        <w:rPr>
          <w:rFonts w:ascii="仿宋" w:eastAsia="仿宋" w:hAnsi="仿宋" w:cs="仿宋"/>
        </w:rPr>
        <w:t>,</w:t>
      </w:r>
      <w:r>
        <w:rPr>
          <w:rFonts w:ascii="仿宋" w:eastAsia="仿宋" w:hAnsi="仿宋" w:cs="仿宋"/>
        </w:rPr>
        <w:t>覆盖</w:t>
      </w:r>
      <w:r>
        <w:rPr>
          <w:rFonts w:ascii="仿宋" w:eastAsia="仿宋" w:hAnsi="仿宋" w:cs="仿宋"/>
        </w:rPr>
        <w:t>1500</w:t>
      </w:r>
      <w:r>
        <w:rPr>
          <w:rFonts w:ascii="仿宋" w:eastAsia="仿宋" w:hAnsi="仿宋" w:cs="仿宋"/>
        </w:rPr>
        <w:t>余人次，帮助新区企</w:t>
      </w:r>
      <w:r>
        <w:rPr>
          <w:rFonts w:ascii="仿宋" w:eastAsia="仿宋" w:hAnsi="仿宋" w:cs="仿宋"/>
        </w:rPr>
        <w:lastRenderedPageBreak/>
        <w:t>业拓展创新创业政策、科技金融、技术合同认定、企业管理等方面的知识</w:t>
      </w:r>
      <w:r>
        <w:rPr>
          <w:rFonts w:ascii="仿宋" w:eastAsia="仿宋" w:hAnsi="仿宋" w:cs="仿宋"/>
        </w:rPr>
        <w:t>;</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组织开展省科技计划项目（</w:t>
      </w:r>
      <w:proofErr w:type="gramStart"/>
      <w:r>
        <w:rPr>
          <w:rFonts w:ascii="仿宋" w:eastAsia="仿宋" w:hAnsi="仿宋" w:cs="仿宋"/>
        </w:rPr>
        <w:t>含省国际</w:t>
      </w:r>
      <w:proofErr w:type="gramEnd"/>
      <w:r>
        <w:rPr>
          <w:rFonts w:ascii="仿宋" w:eastAsia="仿宋" w:hAnsi="仿宋" w:cs="仿宋"/>
        </w:rPr>
        <w:t>科技合作计划、省</w:t>
      </w:r>
      <w:proofErr w:type="gramStart"/>
      <w:r>
        <w:rPr>
          <w:rFonts w:ascii="仿宋" w:eastAsia="仿宋" w:hAnsi="仿宋" w:cs="仿宋"/>
        </w:rPr>
        <w:t>碳达峰碳</w:t>
      </w:r>
      <w:proofErr w:type="gramEnd"/>
      <w:r>
        <w:rPr>
          <w:rFonts w:ascii="仿宋" w:eastAsia="仿宋" w:hAnsi="仿宋" w:cs="仿宋"/>
        </w:rPr>
        <w:t>中和项目、省前沿技术研发计划项目、省重大科技专项等）申报，申报省项目累计不少于</w:t>
      </w:r>
      <w:r>
        <w:rPr>
          <w:rFonts w:ascii="仿宋" w:eastAsia="仿宋" w:hAnsi="仿宋" w:cs="仿宋"/>
        </w:rPr>
        <w:t>30</w:t>
      </w:r>
      <w:r>
        <w:rPr>
          <w:rFonts w:ascii="仿宋" w:eastAsia="仿宋" w:hAnsi="仿宋" w:cs="仿宋"/>
        </w:rPr>
        <w:t>个；</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组织开展市科技（及人才）计划项目（含市国合、市重大科技项目、</w:t>
      </w:r>
      <w:proofErr w:type="gramStart"/>
      <w:r>
        <w:rPr>
          <w:rFonts w:ascii="仿宋" w:eastAsia="仿宋" w:hAnsi="仿宋" w:cs="仿宋"/>
        </w:rPr>
        <w:t>市国外</w:t>
      </w:r>
      <w:proofErr w:type="gramEnd"/>
      <w:r>
        <w:rPr>
          <w:rFonts w:ascii="仿宋" w:eastAsia="仿宋" w:hAnsi="仿宋" w:cs="仿宋"/>
        </w:rPr>
        <w:t>人才项目等）申报，申报</w:t>
      </w:r>
      <w:proofErr w:type="gramStart"/>
      <w:r>
        <w:rPr>
          <w:rFonts w:ascii="仿宋" w:eastAsia="仿宋" w:hAnsi="仿宋" w:cs="仿宋"/>
        </w:rPr>
        <w:t>市项目</w:t>
      </w:r>
      <w:proofErr w:type="gramEnd"/>
      <w:r>
        <w:rPr>
          <w:rFonts w:ascii="仿宋" w:eastAsia="仿宋" w:hAnsi="仿宋" w:cs="仿宋"/>
        </w:rPr>
        <w:t>累计不少于</w:t>
      </w:r>
      <w:r>
        <w:rPr>
          <w:rFonts w:ascii="仿宋" w:eastAsia="仿宋" w:hAnsi="仿宋" w:cs="仿宋"/>
        </w:rPr>
        <w:t>20</w:t>
      </w:r>
      <w:r>
        <w:rPr>
          <w:rFonts w:ascii="仿宋" w:eastAsia="仿宋" w:hAnsi="仿宋" w:cs="仿宋"/>
        </w:rPr>
        <w:t>个；</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组织开展区科技计划项目（含区重点研发项目），申报、验收项目累计不少于</w:t>
      </w:r>
      <w:r>
        <w:rPr>
          <w:rFonts w:ascii="仿宋" w:eastAsia="仿宋" w:hAnsi="仿宋" w:cs="仿宋"/>
        </w:rPr>
        <w:t>10</w:t>
      </w:r>
      <w:r>
        <w:rPr>
          <w:rFonts w:ascii="仿宋" w:eastAsia="仿宋" w:hAnsi="仿宋" w:cs="仿宋"/>
        </w:rPr>
        <w:t>个；</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组织开展江苏省民营科技企业、科技型中小企业等项目申报，申报项目累计不少于</w:t>
      </w:r>
      <w:r>
        <w:rPr>
          <w:rFonts w:ascii="仿宋" w:eastAsia="仿宋" w:hAnsi="仿宋" w:cs="仿宋"/>
        </w:rPr>
        <w:t>50</w:t>
      </w:r>
      <w:r>
        <w:rPr>
          <w:rFonts w:ascii="仿宋" w:eastAsia="仿宋" w:hAnsi="仿宋" w:cs="仿宋"/>
        </w:rPr>
        <w:t>个；</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组织开展江苏省技术合同登记备案工作，按市局要求完成任务指标；</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根据省市</w:t>
      </w:r>
      <w:r>
        <w:rPr>
          <w:rFonts w:ascii="仿宋" w:eastAsia="仿宋" w:hAnsi="仿宋" w:cs="仿宋"/>
        </w:rPr>
        <w:t>区的相关申报项目通知，及时开展政策宣讲、申报培训、技术合同等方面活动，线上线下活动不少于</w:t>
      </w:r>
      <w:r>
        <w:rPr>
          <w:rFonts w:ascii="仿宋" w:eastAsia="仿宋" w:hAnsi="仿宋" w:cs="仿宋"/>
        </w:rPr>
        <w:t>12</w:t>
      </w:r>
      <w:r>
        <w:rPr>
          <w:rFonts w:ascii="仿宋" w:eastAsia="仿宋" w:hAnsi="仿宋" w:cs="仿宋"/>
        </w:rPr>
        <w:t>场；</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收集整理国家、省、市、江北新区科技创新政策，修订</w:t>
      </w:r>
      <w:r>
        <w:rPr>
          <w:rFonts w:ascii="仿宋" w:eastAsia="仿宋" w:hAnsi="仿宋" w:cs="仿宋"/>
        </w:rPr>
        <w:t>2026</w:t>
      </w:r>
      <w:r>
        <w:rPr>
          <w:rFonts w:ascii="仿宋" w:eastAsia="仿宋" w:hAnsi="仿宋" w:cs="仿宋"/>
        </w:rPr>
        <w:t>年政策汇编手册，全年完成</w:t>
      </w:r>
      <w:r>
        <w:rPr>
          <w:rFonts w:ascii="仿宋" w:eastAsia="仿宋" w:hAnsi="仿宋" w:cs="仿宋"/>
        </w:rPr>
        <w:t>2</w:t>
      </w:r>
      <w:r>
        <w:rPr>
          <w:rFonts w:ascii="仿宋" w:eastAsia="仿宋" w:hAnsi="仿宋" w:cs="仿宋"/>
        </w:rPr>
        <w:t>版；</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开展重点企业精准化政策服务工作，精准服务至少</w:t>
      </w:r>
      <w:r>
        <w:rPr>
          <w:rFonts w:ascii="仿宋" w:eastAsia="仿宋" w:hAnsi="仿宋" w:cs="仿宋"/>
        </w:rPr>
        <w:t>40</w:t>
      </w:r>
      <w:r>
        <w:rPr>
          <w:rFonts w:ascii="仿宋" w:eastAsia="仿宋" w:hAnsi="仿宋" w:cs="仿宋"/>
        </w:rPr>
        <w:t>家企业；</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科创江北</w:t>
      </w:r>
      <w:r>
        <w:rPr>
          <w:rFonts w:ascii="仿宋" w:eastAsia="仿宋" w:hAnsi="仿宋" w:cs="仿宋"/>
        </w:rPr>
        <w:t>”</w:t>
      </w:r>
      <w:r>
        <w:rPr>
          <w:rFonts w:ascii="仿宋" w:eastAsia="仿宋" w:hAnsi="仿宋" w:cs="仿宋"/>
        </w:rPr>
        <w:t>公众号围绕新区企业关注的热点提供创新</w:t>
      </w:r>
      <w:proofErr w:type="gramStart"/>
      <w:r>
        <w:rPr>
          <w:rFonts w:ascii="仿宋" w:eastAsia="仿宋" w:hAnsi="仿宋" w:cs="仿宋"/>
        </w:rPr>
        <w:t>形式推文的</w:t>
      </w:r>
      <w:proofErr w:type="gramEnd"/>
      <w:r>
        <w:rPr>
          <w:rFonts w:ascii="仿宋" w:eastAsia="仿宋" w:hAnsi="仿宋" w:cs="仿宋"/>
        </w:rPr>
        <w:t>技术服务与支持：保障公众</w:t>
      </w:r>
      <w:proofErr w:type="gramStart"/>
      <w:r>
        <w:rPr>
          <w:rFonts w:ascii="仿宋" w:eastAsia="仿宋" w:hAnsi="仿宋" w:cs="仿宋"/>
        </w:rPr>
        <w:t>号推文</w:t>
      </w:r>
      <w:proofErr w:type="gramEnd"/>
      <w:r>
        <w:rPr>
          <w:rFonts w:ascii="仿宋" w:eastAsia="仿宋" w:hAnsi="仿宋" w:cs="仿宋"/>
        </w:rPr>
        <w:t>信息不少于</w:t>
      </w:r>
      <w:r>
        <w:rPr>
          <w:rFonts w:ascii="仿宋" w:eastAsia="仿宋" w:hAnsi="仿宋" w:cs="仿宋"/>
        </w:rPr>
        <w:t>400</w:t>
      </w:r>
      <w:r>
        <w:rPr>
          <w:rFonts w:ascii="仿宋" w:eastAsia="仿宋" w:hAnsi="仿宋" w:cs="仿宋"/>
        </w:rPr>
        <w:t>篇，保障公众号无安全漏洞，完成创新图文、一图读懂、海</w:t>
      </w:r>
      <w:r>
        <w:rPr>
          <w:rFonts w:ascii="仿宋" w:eastAsia="仿宋" w:hAnsi="仿宋" w:cs="仿宋"/>
        </w:rPr>
        <w:lastRenderedPageBreak/>
        <w:t>报、</w:t>
      </w:r>
      <w:r>
        <w:rPr>
          <w:rFonts w:ascii="仿宋" w:eastAsia="仿宋" w:hAnsi="仿宋" w:cs="仿宋"/>
        </w:rPr>
        <w:t>H5</w:t>
      </w:r>
      <w:r>
        <w:rPr>
          <w:rFonts w:ascii="仿宋" w:eastAsia="仿宋" w:hAnsi="仿宋" w:cs="仿宋"/>
        </w:rPr>
        <w:t>、互动投票等多样化形式制作不少于</w:t>
      </w:r>
      <w:r>
        <w:rPr>
          <w:rFonts w:ascii="仿宋" w:eastAsia="仿宋" w:hAnsi="仿宋" w:cs="仿宋"/>
        </w:rPr>
        <w:t>12</w:t>
      </w:r>
      <w:r>
        <w:rPr>
          <w:rFonts w:ascii="仿宋" w:eastAsia="仿宋" w:hAnsi="仿宋" w:cs="仿宋"/>
        </w:rPr>
        <w:t>篇，通过技术手段及时收集新区科技企业最新融资信息不少于</w:t>
      </w:r>
      <w:r>
        <w:rPr>
          <w:rFonts w:ascii="仿宋" w:eastAsia="仿宋" w:hAnsi="仿宋" w:cs="仿宋"/>
        </w:rPr>
        <w:t>40</w:t>
      </w:r>
      <w:r>
        <w:rPr>
          <w:rFonts w:ascii="仿宋" w:eastAsia="仿宋" w:hAnsi="仿宋" w:cs="仿宋"/>
        </w:rPr>
        <w:t>条。同时，完成公众号推广、科技服务推广等相关物料制作；</w:t>
      </w:r>
    </w:p>
    <w:p w:rsidR="00974543" w:rsidRDefault="009E36C8">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完成内容优质、后期制作优良的短视频不少于</w:t>
      </w:r>
      <w:r>
        <w:rPr>
          <w:rFonts w:ascii="仿宋" w:eastAsia="仿宋" w:hAnsi="仿宋" w:cs="仿宋"/>
        </w:rPr>
        <w:t>70</w:t>
      </w:r>
      <w:r>
        <w:rPr>
          <w:rFonts w:ascii="仿宋" w:eastAsia="仿宋" w:hAnsi="仿宋" w:cs="仿宋"/>
        </w:rPr>
        <w:t>分钟。</w:t>
      </w:r>
    </w:p>
    <w:p w:rsidR="00974543" w:rsidRDefault="00974543">
      <w:pPr>
        <w:pStyle w:val="a4"/>
        <w:spacing w:line="235" w:lineRule="auto"/>
        <w:ind w:leftChars="300" w:left="669" w:right="2414" w:hanging="9"/>
        <w:jc w:val="both"/>
        <w:rPr>
          <w:rFonts w:ascii="仿宋" w:eastAsia="仿宋" w:hAnsi="仿宋" w:cs="仿宋"/>
        </w:rPr>
        <w:sectPr w:rsidR="00974543">
          <w:footerReference w:type="default" r:id="rId14"/>
          <w:pgSz w:w="11906" w:h="16838"/>
          <w:pgMar w:top="1580" w:right="1020" w:bottom="770" w:left="1020" w:header="170" w:footer="280" w:gutter="0"/>
          <w:pgNumType w:fmt="numberInDash"/>
          <w:cols w:space="720"/>
          <w:formProt w:val="0"/>
          <w:docGrid w:linePitch="100"/>
        </w:sectPr>
      </w:pPr>
    </w:p>
    <w:p w:rsidR="00974543" w:rsidRDefault="00974543">
      <w:pPr>
        <w:pStyle w:val="a4"/>
        <w:spacing w:line="360" w:lineRule="auto"/>
        <w:ind w:leftChars="200" w:left="440" w:rightChars="229" w:right="504" w:firstLine="658"/>
        <w:jc w:val="both"/>
        <w:rPr>
          <w:rFonts w:ascii="仿宋" w:eastAsia="仿宋" w:hAnsi="仿宋" w:cs="仿宋"/>
          <w:lang w:val="en-US"/>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74543">
      <w:pPr>
        <w:pStyle w:val="10"/>
        <w:tabs>
          <w:tab w:val="left" w:pos="1609"/>
        </w:tabs>
        <w:spacing w:before="12" w:line="300" w:lineRule="auto"/>
        <w:ind w:left="340" w:right="567" w:firstLine="0"/>
        <w:jc w:val="center"/>
        <w:rPr>
          <w:rFonts w:ascii="仿宋" w:eastAsia="仿宋" w:hAnsi="仿宋" w:cs="仿宋"/>
          <w:b/>
          <w:bCs/>
          <w:sz w:val="44"/>
          <w:szCs w:val="44"/>
        </w:rPr>
      </w:pPr>
    </w:p>
    <w:p w:rsidR="00974543" w:rsidRDefault="009E36C8">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974543" w:rsidRDefault="009E36C8">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974543" w:rsidRDefault="009E36C8">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南京江北新区自主创新服务中心</w:t>
      </w:r>
    </w:p>
    <w:p w:rsidR="00974543" w:rsidRDefault="009E36C8">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974543">
        <w:trPr>
          <w:trHeight w:val="116"/>
          <w:jc w:val="center"/>
        </w:trPr>
        <w:tc>
          <w:tcPr>
            <w:tcW w:w="11329" w:type="dxa"/>
            <w:gridSpan w:val="5"/>
            <w:vAlign w:val="center"/>
          </w:tcPr>
          <w:p w:rsidR="00974543" w:rsidRDefault="009E36C8">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74543">
        <w:trPr>
          <w:trHeight w:val="348"/>
          <w:jc w:val="center"/>
        </w:trPr>
        <w:tc>
          <w:tcPr>
            <w:tcW w:w="11329" w:type="dxa"/>
            <w:gridSpan w:val="5"/>
          </w:tcPr>
          <w:p w:rsidR="00974543" w:rsidRDefault="009E36C8">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974543">
        <w:trPr>
          <w:trHeight w:val="333"/>
          <w:jc w:val="center"/>
        </w:trPr>
        <w:tc>
          <w:tcPr>
            <w:tcW w:w="9481" w:type="dxa"/>
            <w:gridSpan w:val="3"/>
            <w:tcBorders>
              <w:bottom w:val="single" w:sz="4" w:space="0" w:color="000000"/>
            </w:tcBorders>
            <w:vAlign w:val="center"/>
          </w:tcPr>
          <w:p w:rsidR="00974543" w:rsidRDefault="009E36C8">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南京江北新区自主创新服务中心</w:t>
            </w:r>
          </w:p>
        </w:tc>
        <w:tc>
          <w:tcPr>
            <w:tcW w:w="1848" w:type="dxa"/>
            <w:gridSpan w:val="2"/>
            <w:tcBorders>
              <w:bottom w:val="single" w:sz="4" w:space="0" w:color="000000"/>
            </w:tcBorders>
            <w:vAlign w:val="center"/>
          </w:tcPr>
          <w:p w:rsidR="00974543" w:rsidRDefault="009E36C8">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974543">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974543">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528.59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473.89</w:t>
            </w: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44.00</w:t>
            </w: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10.70</w:t>
            </w: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74543">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keepNext/>
              <w:keepLines/>
              <w:jc w:val="right"/>
              <w:rPr>
                <w:rFonts w:ascii="仿宋" w:eastAsia="仿宋" w:hAnsi="仿宋" w:cs="仿宋"/>
                <w:color w:val="000000"/>
                <w:lang w:eastAsia="ar-SA"/>
              </w:rPr>
            </w:pPr>
          </w:p>
        </w:tc>
      </w:tr>
      <w:tr w:rsidR="00974543">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right"/>
              <w:rPr>
                <w:rFonts w:ascii="仿宋" w:eastAsia="仿宋" w:hAnsi="仿宋" w:cs="仿宋"/>
                <w:b/>
                <w:bCs/>
                <w:color w:val="000000"/>
                <w:lang w:val="en-US"/>
              </w:rPr>
            </w:pPr>
            <w:r>
              <w:rPr>
                <w:rFonts w:ascii="仿宋" w:eastAsia="仿宋" w:hAnsi="仿宋" w:cs="仿宋" w:hint="eastAsia"/>
                <w:b/>
                <w:bCs/>
                <w:color w:val="000000"/>
                <w:lang w:val="en-US"/>
              </w:rPr>
              <w:t>528.59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right"/>
              <w:rPr>
                <w:rFonts w:ascii="仿宋" w:eastAsia="仿宋" w:hAnsi="仿宋" w:cs="仿宋"/>
                <w:b/>
                <w:bCs/>
                <w:color w:val="000000"/>
                <w:lang w:val="en-US"/>
              </w:rPr>
            </w:pPr>
            <w:r>
              <w:rPr>
                <w:rFonts w:ascii="仿宋" w:eastAsia="仿宋" w:hAnsi="仿宋" w:cs="仿宋" w:hint="eastAsia"/>
                <w:b/>
                <w:bCs/>
                <w:color w:val="000000"/>
                <w:lang w:val="en-US"/>
              </w:rPr>
              <w:t>528.59</w:t>
            </w:r>
          </w:p>
        </w:tc>
      </w:tr>
      <w:tr w:rsidR="00974543">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74543">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74543">
            <w:pPr>
              <w:jc w:val="right"/>
              <w:rPr>
                <w:rFonts w:ascii="仿宋" w:eastAsia="仿宋" w:hAnsi="仿宋" w:cs="仿宋"/>
                <w:b/>
                <w:bCs/>
                <w:color w:val="000000"/>
                <w:lang w:val="en-US"/>
              </w:rPr>
            </w:pPr>
          </w:p>
        </w:tc>
      </w:tr>
      <w:tr w:rsidR="00974543">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528.59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4543" w:rsidRDefault="009E36C8">
            <w:pPr>
              <w:jc w:val="right"/>
              <w:rPr>
                <w:rFonts w:ascii="仿宋" w:eastAsia="仿宋" w:hAnsi="仿宋" w:cs="仿宋"/>
                <w:b/>
                <w:bCs/>
                <w:color w:val="000000"/>
                <w:lang w:val="en-US"/>
              </w:rPr>
            </w:pPr>
            <w:r>
              <w:rPr>
                <w:rFonts w:ascii="仿宋" w:eastAsia="仿宋" w:hAnsi="仿宋" w:cs="仿宋" w:hint="eastAsia"/>
                <w:b/>
                <w:bCs/>
                <w:color w:val="000000"/>
                <w:lang w:val="en-US"/>
              </w:rPr>
              <w:t>528.59</w:t>
            </w:r>
          </w:p>
        </w:tc>
      </w:tr>
    </w:tbl>
    <w:p w:rsidR="00974543" w:rsidRDefault="00974543">
      <w:pPr>
        <w:spacing w:before="66"/>
        <w:rPr>
          <w:rFonts w:ascii="仿宋" w:eastAsia="仿宋" w:hAnsi="仿宋" w:cs="仿宋"/>
          <w:b/>
          <w:bCs/>
          <w:color w:val="000000"/>
        </w:rPr>
        <w:sectPr w:rsidR="00974543">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974543">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4543" w:rsidRDefault="009E36C8">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974543">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4543" w:rsidRDefault="009E36C8">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4543">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974543" w:rsidRDefault="009E36C8">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974543">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974543">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974543" w:rsidRDefault="009E36C8">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974543">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528.59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528.59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528.59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val="en-US"/>
              </w:rPr>
            </w:pPr>
          </w:p>
        </w:tc>
      </w:tr>
      <w:tr w:rsidR="00974543">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104003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南京江北新区自主创新服务中心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528.59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528.59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528.59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pacing w:line="34" w:lineRule="atLeast"/>
              <w:ind w:right="45"/>
              <w:jc w:val="right"/>
              <w:rPr>
                <w:rFonts w:ascii="仿宋" w:eastAsia="仿宋" w:hAnsi="仿宋" w:cs="仿宋"/>
                <w:color w:val="000000"/>
                <w:sz w:val="15"/>
                <w:szCs w:val="15"/>
                <w:lang w:eastAsia="ar-SA"/>
              </w:rPr>
            </w:pPr>
          </w:p>
        </w:tc>
      </w:tr>
    </w:tbl>
    <w:p w:rsidR="00974543" w:rsidRDefault="00974543">
      <w:pPr>
        <w:spacing w:before="66"/>
        <w:rPr>
          <w:rFonts w:ascii="仿宋" w:eastAsia="仿宋" w:hAnsi="仿宋" w:cs="仿宋"/>
          <w:b/>
          <w:bCs/>
        </w:rPr>
        <w:sectPr w:rsidR="00974543">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974543">
        <w:trPr>
          <w:trHeight w:val="341"/>
        </w:trPr>
        <w:tc>
          <w:tcPr>
            <w:tcW w:w="15347" w:type="dxa"/>
            <w:gridSpan w:val="8"/>
            <w:vAlign w:val="center"/>
          </w:tcPr>
          <w:p w:rsidR="00974543" w:rsidRDefault="009E36C8">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974543">
        <w:trPr>
          <w:trHeight w:val="321"/>
        </w:trPr>
        <w:tc>
          <w:tcPr>
            <w:tcW w:w="15347" w:type="dxa"/>
            <w:gridSpan w:val="8"/>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4543">
        <w:trPr>
          <w:trHeight w:val="218"/>
        </w:trPr>
        <w:tc>
          <w:tcPr>
            <w:tcW w:w="12030" w:type="dxa"/>
            <w:gridSpan w:val="6"/>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3317" w:type="dxa"/>
            <w:gridSpan w:val="2"/>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74543">
        <w:trPr>
          <w:trHeight w:val="533"/>
        </w:trPr>
        <w:tc>
          <w:tcPr>
            <w:tcW w:w="1556"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974543">
        <w:trPr>
          <w:trHeight w:hRule="exact" w:val="375"/>
        </w:trPr>
        <w:tc>
          <w:tcPr>
            <w:tcW w:w="4779" w:type="dxa"/>
            <w:gridSpan w:val="2"/>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528.59</w:t>
            </w:r>
          </w:p>
        </w:tc>
        <w:tc>
          <w:tcPr>
            <w:tcW w:w="1714"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278.59</w:t>
            </w:r>
          </w:p>
        </w:tc>
        <w:tc>
          <w:tcPr>
            <w:tcW w:w="1749"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250.00</w:t>
            </w:r>
          </w:p>
        </w:tc>
        <w:tc>
          <w:tcPr>
            <w:tcW w:w="1868" w:type="dxa"/>
            <w:tcBorders>
              <w:left w:val="single" w:sz="4" w:space="0" w:color="000000"/>
              <w:bottom w:val="single" w:sz="4" w:space="0" w:color="000000"/>
            </w:tcBorders>
            <w:vAlign w:val="center"/>
          </w:tcPr>
          <w:p w:rsidR="00974543" w:rsidRDefault="00974543">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974543" w:rsidRDefault="00974543">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206</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科学技术支出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250.00</w:t>
            </w: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20699</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其他科学技术支出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250.00</w:t>
            </w: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2069999</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其他科学技术支出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250.00</w:t>
            </w: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44.00</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44.00</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20899</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2089999</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r w:rsidR="00974543">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14" w:type="dxa"/>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749"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4543" w:rsidRDefault="00974543">
            <w:pPr>
              <w:pStyle w:val="TableParagraph"/>
              <w:jc w:val="right"/>
              <w:rPr>
                <w:rFonts w:ascii="仿宋" w:eastAsia="仿宋" w:hAnsi="仿宋" w:cs="仿宋"/>
              </w:rPr>
            </w:pPr>
          </w:p>
        </w:tc>
      </w:tr>
    </w:tbl>
    <w:p w:rsidR="00974543" w:rsidRDefault="00974543">
      <w:pPr>
        <w:spacing w:before="59"/>
        <w:ind w:left="57"/>
        <w:rPr>
          <w:rFonts w:ascii="仿宋" w:eastAsia="仿宋" w:hAnsi="仿宋" w:cs="仿宋"/>
          <w:b/>
          <w:bCs/>
        </w:rPr>
        <w:sectPr w:rsidR="00974543">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974543">
        <w:trPr>
          <w:trHeight w:val="319"/>
        </w:trPr>
        <w:tc>
          <w:tcPr>
            <w:tcW w:w="15789" w:type="dxa"/>
            <w:gridSpan w:val="4"/>
          </w:tcPr>
          <w:p w:rsidR="00974543" w:rsidRDefault="009E36C8">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974543">
        <w:trPr>
          <w:trHeight w:val="319"/>
        </w:trPr>
        <w:tc>
          <w:tcPr>
            <w:tcW w:w="15789" w:type="dxa"/>
            <w:gridSpan w:val="4"/>
          </w:tcPr>
          <w:p w:rsidR="00974543" w:rsidRDefault="009E36C8">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974543">
        <w:trPr>
          <w:trHeight w:val="319"/>
        </w:trPr>
        <w:tc>
          <w:tcPr>
            <w:tcW w:w="11890" w:type="dxa"/>
            <w:gridSpan w:val="3"/>
          </w:tcPr>
          <w:p w:rsidR="00974543" w:rsidRDefault="009E36C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3899" w:type="dxa"/>
            <w:vAlign w:val="center"/>
          </w:tcPr>
          <w:p w:rsidR="00974543" w:rsidRDefault="009E36C8">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74543">
        <w:trPr>
          <w:trHeight w:val="196"/>
        </w:trPr>
        <w:tc>
          <w:tcPr>
            <w:tcW w:w="7947" w:type="dxa"/>
            <w:gridSpan w:val="2"/>
            <w:tcBorders>
              <w:top w:val="single" w:sz="4" w:space="0" w:color="000000"/>
              <w:left w:val="single" w:sz="4" w:space="0" w:color="000000"/>
              <w:bottom w:val="single" w:sz="4" w:space="0" w:color="000000"/>
            </w:tcBorders>
          </w:tcPr>
          <w:p w:rsidR="00974543" w:rsidRDefault="009E36C8">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974543" w:rsidRDefault="009E36C8">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974543">
        <w:trPr>
          <w:trHeight w:val="468"/>
        </w:trPr>
        <w:tc>
          <w:tcPr>
            <w:tcW w:w="3987"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974543" w:rsidRDefault="009E36C8">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528.59</w:t>
            </w: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528.59</w:t>
            </w: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528.59</w:t>
            </w: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473.89</w:t>
            </w: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44.00</w:t>
            </w: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10.70</w:t>
            </w: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lang w:val="en-US"/>
              </w:rPr>
            </w:pPr>
          </w:p>
        </w:tc>
      </w:tr>
      <w:tr w:rsidR="00974543">
        <w:trPr>
          <w:cantSplit/>
          <w:trHeight w:hRule="exact" w:val="296"/>
        </w:trPr>
        <w:tc>
          <w:tcPr>
            <w:tcW w:w="3987"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974543" w:rsidRDefault="009E36C8">
            <w:pPr>
              <w:jc w:val="right"/>
              <w:rPr>
                <w:rFonts w:ascii="仿宋" w:eastAsia="仿宋" w:hAnsi="仿宋" w:cs="仿宋"/>
              </w:rPr>
            </w:pPr>
            <w:r>
              <w:rPr>
                <w:rFonts w:ascii="仿宋" w:eastAsia="仿宋" w:hAnsi="仿宋" w:cs="仿宋" w:hint="eastAsia"/>
              </w:rPr>
              <w:t>528.59</w:t>
            </w:r>
          </w:p>
        </w:tc>
        <w:tc>
          <w:tcPr>
            <w:tcW w:w="3943"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974543" w:rsidRDefault="009E36C8">
            <w:pPr>
              <w:jc w:val="right"/>
              <w:rPr>
                <w:rFonts w:ascii="仿宋" w:eastAsia="仿宋" w:hAnsi="仿宋" w:cs="仿宋"/>
              </w:rPr>
            </w:pPr>
            <w:r>
              <w:rPr>
                <w:rFonts w:ascii="仿宋" w:eastAsia="仿宋" w:hAnsi="仿宋" w:cs="仿宋" w:hint="eastAsia"/>
              </w:rPr>
              <w:t>528.59</w:t>
            </w:r>
          </w:p>
        </w:tc>
      </w:tr>
    </w:tbl>
    <w:p w:rsidR="00974543" w:rsidRDefault="00974543">
      <w:pPr>
        <w:ind w:leftChars="-100" w:left="-220"/>
        <w:rPr>
          <w:rFonts w:ascii="仿宋" w:eastAsia="仿宋" w:hAnsi="仿宋" w:cs="仿宋"/>
          <w:b/>
          <w:bCs/>
        </w:rPr>
        <w:sectPr w:rsidR="00974543">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974543">
        <w:trPr>
          <w:trHeight w:val="321"/>
        </w:trPr>
        <w:tc>
          <w:tcPr>
            <w:tcW w:w="15216" w:type="dxa"/>
            <w:gridSpan w:val="7"/>
            <w:vAlign w:val="center"/>
          </w:tcPr>
          <w:p w:rsidR="00974543" w:rsidRDefault="009E36C8">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974543">
        <w:trPr>
          <w:trHeight w:val="321"/>
        </w:trPr>
        <w:tc>
          <w:tcPr>
            <w:tcW w:w="15216" w:type="dxa"/>
            <w:gridSpan w:val="7"/>
          </w:tcPr>
          <w:p w:rsidR="00974543" w:rsidRDefault="009E36C8">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974543">
        <w:trPr>
          <w:trHeight w:val="309"/>
        </w:trPr>
        <w:tc>
          <w:tcPr>
            <w:tcW w:w="13552" w:type="dxa"/>
            <w:gridSpan w:val="6"/>
          </w:tcPr>
          <w:p w:rsidR="00974543" w:rsidRDefault="009E36C8">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1664" w:type="dxa"/>
            <w:vAlign w:val="center"/>
          </w:tcPr>
          <w:p w:rsidR="00974543" w:rsidRDefault="009E36C8">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4543">
        <w:trPr>
          <w:trHeight w:val="319"/>
        </w:trPr>
        <w:tc>
          <w:tcPr>
            <w:tcW w:w="1846" w:type="dxa"/>
            <w:vMerge w:val="restart"/>
            <w:tcBorders>
              <w:top w:val="single" w:sz="6" w:space="0" w:color="000000"/>
              <w:left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974543">
        <w:trPr>
          <w:trHeight w:val="296"/>
        </w:trPr>
        <w:tc>
          <w:tcPr>
            <w:tcW w:w="1846" w:type="dxa"/>
            <w:vMerge/>
            <w:tcBorders>
              <w:left w:val="single" w:sz="6" w:space="0" w:color="000000"/>
              <w:bottom w:val="single" w:sz="6" w:space="0" w:color="000000"/>
            </w:tcBorders>
            <w:vAlign w:val="center"/>
          </w:tcPr>
          <w:p w:rsidR="00974543" w:rsidRDefault="00974543">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974543" w:rsidRDefault="00974543">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974543" w:rsidRDefault="00974543">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974543" w:rsidRDefault="009E36C8">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974543" w:rsidRDefault="009E36C8">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974543" w:rsidRDefault="009E36C8">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974543" w:rsidRDefault="00974543">
            <w:pPr>
              <w:spacing w:after="34" w:line="34" w:lineRule="atLeast"/>
              <w:rPr>
                <w:rFonts w:ascii="仿宋" w:eastAsia="仿宋" w:hAnsi="仿宋" w:cs="仿宋"/>
              </w:rPr>
            </w:pPr>
          </w:p>
        </w:tc>
      </w:tr>
      <w:tr w:rsidR="00974543">
        <w:trPr>
          <w:trHeight w:hRule="exact" w:val="350"/>
        </w:trPr>
        <w:tc>
          <w:tcPr>
            <w:tcW w:w="6059" w:type="dxa"/>
            <w:gridSpan w:val="2"/>
            <w:tcBorders>
              <w:left w:val="single" w:sz="6" w:space="0" w:color="000000"/>
              <w:bottom w:val="single" w:sz="6" w:space="0" w:color="000000"/>
            </w:tcBorders>
            <w:vAlign w:val="center"/>
          </w:tcPr>
          <w:p w:rsidR="00974543" w:rsidRDefault="009E36C8">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528.59</w:t>
            </w:r>
          </w:p>
        </w:tc>
        <w:tc>
          <w:tcPr>
            <w:tcW w:w="1827" w:type="dxa"/>
            <w:tcBorders>
              <w:left w:val="single" w:sz="6" w:space="0" w:color="000000"/>
              <w:bottom w:val="single" w:sz="6" w:space="0" w:color="000000"/>
            </w:tcBorders>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278.59</w:t>
            </w:r>
          </w:p>
        </w:tc>
        <w:tc>
          <w:tcPr>
            <w:tcW w:w="1813" w:type="dxa"/>
            <w:tcBorders>
              <w:left w:val="single" w:sz="6" w:space="0" w:color="000000"/>
              <w:bottom w:val="single" w:sz="6" w:space="0" w:color="000000"/>
            </w:tcBorders>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271.79</w:t>
            </w:r>
          </w:p>
        </w:tc>
        <w:tc>
          <w:tcPr>
            <w:tcW w:w="1813" w:type="dxa"/>
            <w:tcBorders>
              <w:left w:val="single" w:sz="6" w:space="0" w:color="000000"/>
              <w:bottom w:val="single" w:sz="6" w:space="0" w:color="000000"/>
            </w:tcBorders>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6.80</w:t>
            </w:r>
          </w:p>
        </w:tc>
        <w:tc>
          <w:tcPr>
            <w:tcW w:w="1664" w:type="dxa"/>
            <w:tcBorders>
              <w:left w:val="single" w:sz="6" w:space="0" w:color="000000"/>
              <w:bottom w:val="single" w:sz="6" w:space="0" w:color="000000"/>
              <w:right w:val="single" w:sz="6" w:space="0" w:color="000000"/>
            </w:tcBorders>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250.00</w:t>
            </w: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206</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473.89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223.89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217.09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6.80</w:t>
            </w: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250.00</w:t>
            </w: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20699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其他科学技术支出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473.89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223.89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217.09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6.80</w:t>
            </w: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250.00</w:t>
            </w: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2069999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其他科学技术支出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473.89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223.89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217.09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6.80</w:t>
            </w: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250.00</w:t>
            </w: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44.00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44.00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44.00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11.01</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20899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2089999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32.99</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r w:rsidR="00974543">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spacing w:after="34" w:line="34" w:lineRule="atLeast"/>
              <w:jc w:val="right"/>
              <w:rPr>
                <w:rFonts w:ascii="仿宋" w:eastAsia="仿宋" w:hAnsi="仿宋" w:cs="仿宋"/>
              </w:rPr>
            </w:pPr>
            <w:r>
              <w:rPr>
                <w:rFonts w:ascii="仿宋" w:eastAsia="仿宋" w:hAnsi="仿宋" w:cs="仿宋" w:hint="eastAsia"/>
              </w:rPr>
              <w:t>10.70</w:t>
            </w:r>
          </w:p>
        </w:tc>
        <w:tc>
          <w:tcPr>
            <w:tcW w:w="1813"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spacing w:after="34" w:line="34" w:lineRule="atLeast"/>
              <w:jc w:val="right"/>
              <w:rPr>
                <w:rFonts w:ascii="仿宋" w:eastAsia="仿宋" w:hAnsi="仿宋" w:cs="仿宋"/>
              </w:rPr>
            </w:pPr>
          </w:p>
        </w:tc>
      </w:tr>
    </w:tbl>
    <w:p w:rsidR="00974543" w:rsidRDefault="00974543">
      <w:pPr>
        <w:tabs>
          <w:tab w:val="left" w:pos="55"/>
        </w:tabs>
        <w:jc w:val="both"/>
        <w:rPr>
          <w:rFonts w:ascii="仿宋" w:eastAsia="仿宋" w:hAnsi="仿宋" w:cs="仿宋"/>
          <w:b/>
          <w:bCs/>
        </w:rPr>
        <w:sectPr w:rsidR="00974543">
          <w:footerReference w:type="default" r:id="rId19"/>
          <w:pgSz w:w="16838" w:h="11906" w:orient="landscape"/>
          <w:pgMar w:top="720" w:right="720" w:bottom="720" w:left="720" w:header="170" w:footer="280" w:gutter="0"/>
          <w:pgNumType w:fmt="numberInDash"/>
          <w:cols w:space="720"/>
          <w:formProt w:val="0"/>
          <w:docGrid w:linePitch="100"/>
        </w:sectPr>
      </w:pPr>
    </w:p>
    <w:p w:rsidR="00974543" w:rsidRDefault="00974543">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974543">
        <w:trPr>
          <w:trHeight w:val="319"/>
        </w:trPr>
        <w:tc>
          <w:tcPr>
            <w:tcW w:w="10817" w:type="dxa"/>
            <w:gridSpan w:val="5"/>
            <w:vAlign w:val="center"/>
          </w:tcPr>
          <w:p w:rsidR="00974543" w:rsidRDefault="009E36C8">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74543">
        <w:trPr>
          <w:trHeight w:val="319"/>
        </w:trPr>
        <w:tc>
          <w:tcPr>
            <w:tcW w:w="10817" w:type="dxa"/>
            <w:gridSpan w:val="5"/>
          </w:tcPr>
          <w:p w:rsidR="00974543" w:rsidRDefault="009E36C8">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974543">
        <w:trPr>
          <w:trHeight w:val="319"/>
        </w:trPr>
        <w:tc>
          <w:tcPr>
            <w:tcW w:w="8760" w:type="dxa"/>
            <w:gridSpan w:val="4"/>
          </w:tcPr>
          <w:p w:rsidR="00974543" w:rsidRDefault="009E36C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2057" w:type="dxa"/>
            <w:vAlign w:val="center"/>
          </w:tcPr>
          <w:p w:rsidR="00974543" w:rsidRDefault="009E36C8">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4543">
        <w:trPr>
          <w:trHeight w:val="243"/>
        </w:trPr>
        <w:tc>
          <w:tcPr>
            <w:tcW w:w="4673" w:type="dxa"/>
            <w:gridSpan w:val="2"/>
            <w:tcBorders>
              <w:top w:val="single" w:sz="4" w:space="0" w:color="000000"/>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974543">
        <w:trPr>
          <w:trHeight w:val="267"/>
        </w:trPr>
        <w:tc>
          <w:tcPr>
            <w:tcW w:w="1131"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公用经费</w:t>
            </w:r>
          </w:p>
        </w:tc>
      </w:tr>
      <w:tr w:rsidR="00974543">
        <w:trPr>
          <w:trHeight w:hRule="exact" w:val="350"/>
        </w:trPr>
        <w:tc>
          <w:tcPr>
            <w:tcW w:w="4673" w:type="dxa"/>
            <w:gridSpan w:val="2"/>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278.59</w:t>
            </w:r>
          </w:p>
        </w:tc>
        <w:tc>
          <w:tcPr>
            <w:tcW w:w="2040"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271.79</w:t>
            </w:r>
          </w:p>
        </w:tc>
        <w:tc>
          <w:tcPr>
            <w:tcW w:w="2057" w:type="dxa"/>
            <w:tcBorders>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166.29</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166.29</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22.32</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22.32</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29.08</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29.08</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60.19</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60.19</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22.02</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22.02</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8.90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8.90</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2.07</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2.07</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5.30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5.30</w:t>
            </w: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1.50</w:t>
            </w: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2040"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2057"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bl>
    <w:p w:rsidR="00974543" w:rsidRDefault="00974543">
      <w:pPr>
        <w:spacing w:line="255" w:lineRule="exact"/>
        <w:rPr>
          <w:rFonts w:ascii="仿宋" w:eastAsia="仿宋" w:hAnsi="仿宋" w:cs="仿宋"/>
          <w:b/>
          <w:bCs/>
        </w:rPr>
        <w:sectPr w:rsidR="00974543">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974543">
        <w:trPr>
          <w:trHeight w:val="321"/>
        </w:trPr>
        <w:tc>
          <w:tcPr>
            <w:tcW w:w="15216" w:type="dxa"/>
            <w:gridSpan w:val="7"/>
            <w:vAlign w:val="center"/>
          </w:tcPr>
          <w:p w:rsidR="00974543" w:rsidRDefault="009E36C8">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974543">
        <w:trPr>
          <w:trHeight w:val="321"/>
        </w:trPr>
        <w:tc>
          <w:tcPr>
            <w:tcW w:w="15216" w:type="dxa"/>
            <w:gridSpan w:val="7"/>
          </w:tcPr>
          <w:p w:rsidR="00974543" w:rsidRDefault="009E36C8">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974543">
        <w:trPr>
          <w:trHeight w:val="288"/>
        </w:trPr>
        <w:tc>
          <w:tcPr>
            <w:tcW w:w="13566" w:type="dxa"/>
            <w:gridSpan w:val="6"/>
          </w:tcPr>
          <w:p w:rsidR="00974543" w:rsidRDefault="009E36C8">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1650" w:type="dxa"/>
            <w:vAlign w:val="center"/>
          </w:tcPr>
          <w:p w:rsidR="00974543" w:rsidRDefault="009E36C8">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4543">
        <w:trPr>
          <w:trHeight w:val="319"/>
        </w:trPr>
        <w:tc>
          <w:tcPr>
            <w:tcW w:w="1792" w:type="dxa"/>
            <w:vMerge w:val="restart"/>
            <w:tcBorders>
              <w:top w:val="single" w:sz="6" w:space="0" w:color="000000"/>
              <w:left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项目支出</w:t>
            </w:r>
          </w:p>
        </w:tc>
      </w:tr>
      <w:tr w:rsidR="00974543">
        <w:trPr>
          <w:trHeight w:val="341"/>
        </w:trPr>
        <w:tc>
          <w:tcPr>
            <w:tcW w:w="1792" w:type="dxa"/>
            <w:vMerge/>
            <w:tcBorders>
              <w:left w:val="single" w:sz="6" w:space="0" w:color="000000"/>
              <w:bottom w:val="single" w:sz="6" w:space="0" w:color="000000"/>
            </w:tcBorders>
            <w:vAlign w:val="center"/>
          </w:tcPr>
          <w:p w:rsidR="00974543" w:rsidRDefault="00974543">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974543" w:rsidRDefault="00974543">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974543" w:rsidRDefault="00974543">
            <w:pPr>
              <w:rPr>
                <w:rFonts w:ascii="仿宋" w:eastAsia="仿宋" w:hAnsi="仿宋" w:cs="仿宋"/>
              </w:rPr>
            </w:pPr>
          </w:p>
        </w:tc>
        <w:tc>
          <w:tcPr>
            <w:tcW w:w="1693" w:type="dxa"/>
            <w:tcBorders>
              <w:left w:val="single" w:sz="6" w:space="0" w:color="000000"/>
              <w:bottom w:val="single" w:sz="6" w:space="0" w:color="000000"/>
            </w:tcBorders>
            <w:vAlign w:val="center"/>
          </w:tcPr>
          <w:p w:rsidR="00974543" w:rsidRDefault="009E36C8">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974543" w:rsidRDefault="009E36C8">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974543" w:rsidRDefault="009E36C8">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974543" w:rsidRDefault="00974543">
            <w:pPr>
              <w:rPr>
                <w:rFonts w:ascii="仿宋" w:eastAsia="仿宋" w:hAnsi="仿宋" w:cs="仿宋"/>
              </w:rPr>
            </w:pPr>
          </w:p>
        </w:tc>
      </w:tr>
      <w:tr w:rsidR="00974543">
        <w:trPr>
          <w:trHeight w:hRule="exact" w:val="378"/>
        </w:trPr>
        <w:tc>
          <w:tcPr>
            <w:tcW w:w="6099" w:type="dxa"/>
            <w:gridSpan w:val="2"/>
            <w:tcBorders>
              <w:left w:val="single" w:sz="6" w:space="0" w:color="000000"/>
              <w:bottom w:val="single" w:sz="6"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528.59</w:t>
            </w:r>
          </w:p>
        </w:tc>
        <w:tc>
          <w:tcPr>
            <w:tcW w:w="1693" w:type="dxa"/>
            <w:tcBorders>
              <w:left w:val="single" w:sz="6" w:space="0" w:color="000000"/>
              <w:bottom w:val="single" w:sz="6"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278.59</w:t>
            </w:r>
          </w:p>
        </w:tc>
        <w:tc>
          <w:tcPr>
            <w:tcW w:w="1987" w:type="dxa"/>
            <w:tcBorders>
              <w:left w:val="single" w:sz="6" w:space="0" w:color="000000"/>
              <w:bottom w:val="single" w:sz="6"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271.79</w:t>
            </w:r>
          </w:p>
        </w:tc>
        <w:tc>
          <w:tcPr>
            <w:tcW w:w="1827" w:type="dxa"/>
            <w:tcBorders>
              <w:left w:val="single" w:sz="6" w:space="0" w:color="000000"/>
              <w:bottom w:val="single" w:sz="6"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1650" w:type="dxa"/>
            <w:tcBorders>
              <w:left w:val="single" w:sz="6" w:space="0" w:color="000000"/>
              <w:bottom w:val="single" w:sz="6" w:space="0" w:color="000000"/>
              <w:right w:val="single" w:sz="6" w:space="0" w:color="000000"/>
            </w:tcBorders>
          </w:tcPr>
          <w:p w:rsidR="00974543" w:rsidRDefault="009E36C8">
            <w:pPr>
              <w:pStyle w:val="TableParagraph"/>
              <w:jc w:val="right"/>
              <w:rPr>
                <w:rFonts w:ascii="仿宋" w:eastAsia="仿宋" w:hAnsi="仿宋" w:cs="仿宋"/>
              </w:rPr>
            </w:pPr>
            <w:r>
              <w:rPr>
                <w:rFonts w:ascii="仿宋" w:eastAsia="仿宋" w:hAnsi="仿宋" w:cs="仿宋" w:hint="eastAsia"/>
              </w:rPr>
              <w:t>250.00</w:t>
            </w: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206</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217.09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250.00</w:t>
            </w: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20699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217.09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250.00</w:t>
            </w: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2069999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其他科学技术支出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473.89</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223.89</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217.09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250.00</w:t>
            </w: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44.00</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44.00</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44.00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20899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2089999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32.99</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693"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987" w:type="dxa"/>
            <w:tcBorders>
              <w:top w:val="single" w:sz="6" w:space="0" w:color="000000"/>
              <w:left w:val="single" w:sz="4" w:space="0" w:color="000000"/>
              <w:bottom w:val="single" w:sz="6"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827" w:type="dxa"/>
            <w:tcBorders>
              <w:top w:val="single" w:sz="6" w:space="0" w:color="000000"/>
              <w:left w:val="single" w:sz="4" w:space="0" w:color="000000"/>
              <w:bottom w:val="single" w:sz="6"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4543" w:rsidRDefault="00974543">
            <w:pPr>
              <w:pStyle w:val="TableParagraph"/>
              <w:jc w:val="right"/>
              <w:rPr>
                <w:rFonts w:ascii="仿宋" w:eastAsia="仿宋" w:hAnsi="仿宋" w:cs="仿宋"/>
              </w:rPr>
            </w:pPr>
          </w:p>
        </w:tc>
      </w:tr>
    </w:tbl>
    <w:p w:rsidR="00974543" w:rsidRDefault="00974543">
      <w:pPr>
        <w:spacing w:before="25"/>
        <w:rPr>
          <w:rFonts w:ascii="仿宋" w:eastAsia="仿宋" w:hAnsi="仿宋" w:cs="仿宋"/>
          <w:b/>
          <w:bCs/>
        </w:rPr>
        <w:sectPr w:rsidR="00974543">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974543">
        <w:trPr>
          <w:trHeight w:val="319"/>
        </w:trPr>
        <w:tc>
          <w:tcPr>
            <w:tcW w:w="10954" w:type="dxa"/>
            <w:gridSpan w:val="5"/>
          </w:tcPr>
          <w:p w:rsidR="00974543" w:rsidRDefault="009E36C8">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974543">
        <w:trPr>
          <w:trHeight w:val="189"/>
        </w:trPr>
        <w:tc>
          <w:tcPr>
            <w:tcW w:w="10954" w:type="dxa"/>
            <w:gridSpan w:val="5"/>
          </w:tcPr>
          <w:p w:rsidR="00974543" w:rsidRDefault="009E36C8">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974543">
        <w:trPr>
          <w:trHeight w:val="138"/>
        </w:trPr>
        <w:tc>
          <w:tcPr>
            <w:tcW w:w="9281" w:type="dxa"/>
            <w:gridSpan w:val="4"/>
            <w:vAlign w:val="center"/>
          </w:tcPr>
          <w:p w:rsidR="00974543" w:rsidRDefault="009E36C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1673" w:type="dxa"/>
            <w:vAlign w:val="center"/>
          </w:tcPr>
          <w:p w:rsidR="00974543" w:rsidRDefault="009E36C8">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4543">
        <w:trPr>
          <w:trHeight w:val="180"/>
        </w:trPr>
        <w:tc>
          <w:tcPr>
            <w:tcW w:w="4894" w:type="dxa"/>
            <w:gridSpan w:val="2"/>
            <w:tcBorders>
              <w:top w:val="single" w:sz="4" w:space="0" w:color="000000"/>
              <w:left w:val="single" w:sz="4" w:space="0" w:color="000000"/>
              <w:bottom w:val="single" w:sz="4" w:space="0" w:color="000000"/>
            </w:tcBorders>
            <w:vAlign w:val="center"/>
          </w:tcPr>
          <w:p w:rsidR="00974543" w:rsidRDefault="009E36C8">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974543" w:rsidRDefault="009E36C8">
            <w:pPr>
              <w:jc w:val="center"/>
              <w:rPr>
                <w:rFonts w:ascii="仿宋" w:eastAsia="仿宋" w:hAnsi="仿宋" w:cs="仿宋"/>
              </w:rPr>
            </w:pPr>
            <w:r>
              <w:rPr>
                <w:rFonts w:ascii="仿宋" w:eastAsia="仿宋" w:hAnsi="仿宋" w:cs="仿宋" w:hint="eastAsia"/>
              </w:rPr>
              <w:t>本年一般公共预算基本支出</w:t>
            </w:r>
          </w:p>
        </w:tc>
      </w:tr>
      <w:tr w:rsidR="00974543">
        <w:trPr>
          <w:trHeight w:val="190"/>
        </w:trPr>
        <w:tc>
          <w:tcPr>
            <w:tcW w:w="1227"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公用经费</w:t>
            </w:r>
          </w:p>
        </w:tc>
      </w:tr>
      <w:tr w:rsidR="00974543">
        <w:trPr>
          <w:trHeight w:hRule="exact" w:val="382"/>
        </w:trPr>
        <w:tc>
          <w:tcPr>
            <w:tcW w:w="4894" w:type="dxa"/>
            <w:gridSpan w:val="2"/>
            <w:tcBorders>
              <w:left w:val="single" w:sz="4" w:space="0" w:color="000000"/>
              <w:bottom w:val="single" w:sz="4" w:space="0" w:color="000000"/>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278.59</w:t>
            </w:r>
          </w:p>
        </w:tc>
        <w:tc>
          <w:tcPr>
            <w:tcW w:w="1974" w:type="dxa"/>
            <w:tcBorders>
              <w:left w:val="single" w:sz="4" w:space="0" w:color="000000"/>
              <w:bottom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271.79</w:t>
            </w:r>
          </w:p>
        </w:tc>
        <w:tc>
          <w:tcPr>
            <w:tcW w:w="1673" w:type="dxa"/>
            <w:tcBorders>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166.29</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166.29</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22.32</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22.32</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29.08</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29.08</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60.19</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60.19</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22.02</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22.02</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11.01</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8.90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8.90</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2.07</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2.07</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10.70</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6.80</w:t>
            </w: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5.30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5.30</w:t>
            </w: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1.50</w:t>
            </w: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r w:rsidR="00974543">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1974" w:type="dxa"/>
            <w:tcBorders>
              <w:top w:val="single" w:sz="4" w:space="0" w:color="000000"/>
              <w:left w:val="single" w:sz="4" w:space="0" w:color="000000"/>
              <w:bottom w:val="single" w:sz="4" w:space="0" w:color="000000"/>
              <w:right w:val="single" w:sz="4" w:space="0" w:color="000000"/>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105.50</w:t>
            </w:r>
          </w:p>
        </w:tc>
        <w:tc>
          <w:tcPr>
            <w:tcW w:w="1673" w:type="dxa"/>
            <w:tcBorders>
              <w:top w:val="single" w:sz="4" w:space="0" w:color="000000"/>
              <w:left w:val="single" w:sz="4" w:space="0" w:color="000000"/>
              <w:bottom w:val="single" w:sz="4" w:space="0" w:color="000000"/>
              <w:right w:val="single" w:sz="4" w:space="0" w:color="000000"/>
            </w:tcBorders>
            <w:vAlign w:val="center"/>
          </w:tcPr>
          <w:p w:rsidR="00974543" w:rsidRDefault="00974543">
            <w:pPr>
              <w:pStyle w:val="TableParagraph"/>
              <w:jc w:val="right"/>
              <w:rPr>
                <w:rFonts w:ascii="仿宋" w:eastAsia="仿宋" w:hAnsi="仿宋" w:cs="仿宋"/>
              </w:rPr>
            </w:pPr>
          </w:p>
        </w:tc>
      </w:tr>
    </w:tbl>
    <w:p w:rsidR="00974543" w:rsidRDefault="00974543">
      <w:pPr>
        <w:spacing w:before="25"/>
        <w:rPr>
          <w:rFonts w:ascii="仿宋" w:eastAsia="仿宋" w:hAnsi="仿宋" w:cs="仿宋"/>
          <w:b/>
          <w:bCs/>
        </w:rPr>
        <w:sectPr w:rsidR="00974543">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974543">
        <w:trPr>
          <w:trHeight w:val="321"/>
        </w:trPr>
        <w:tc>
          <w:tcPr>
            <w:tcW w:w="15909" w:type="dxa"/>
            <w:gridSpan w:val="8"/>
          </w:tcPr>
          <w:p w:rsidR="00974543" w:rsidRDefault="009E36C8">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974543">
        <w:trPr>
          <w:trHeight w:val="207"/>
        </w:trPr>
        <w:tc>
          <w:tcPr>
            <w:tcW w:w="15909" w:type="dxa"/>
            <w:gridSpan w:val="8"/>
          </w:tcPr>
          <w:p w:rsidR="00974543" w:rsidRDefault="009E36C8">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974543">
        <w:trPr>
          <w:trHeight w:val="103"/>
        </w:trPr>
        <w:tc>
          <w:tcPr>
            <w:tcW w:w="12069" w:type="dxa"/>
            <w:gridSpan w:val="6"/>
            <w:tcBorders>
              <w:bottom w:val="single" w:sz="4" w:space="0" w:color="auto"/>
            </w:tcBorders>
          </w:tcPr>
          <w:p w:rsidR="00974543" w:rsidRDefault="009E36C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3840" w:type="dxa"/>
            <w:gridSpan w:val="2"/>
            <w:tcBorders>
              <w:bottom w:val="single" w:sz="4" w:space="0" w:color="auto"/>
            </w:tcBorders>
            <w:vAlign w:val="center"/>
          </w:tcPr>
          <w:p w:rsidR="00974543" w:rsidRDefault="009E36C8">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74543">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sz w:val="20"/>
              </w:rPr>
            </w:pPr>
            <w:r>
              <w:rPr>
                <w:rFonts w:ascii="仿宋" w:eastAsia="仿宋" w:hAnsi="仿宋" w:cs="仿宋" w:hint="eastAsia"/>
              </w:rPr>
              <w:t>培训费</w:t>
            </w:r>
          </w:p>
        </w:tc>
      </w:tr>
      <w:tr w:rsidR="00974543">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974543" w:rsidRDefault="00974543">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974543" w:rsidRDefault="00974543">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974543" w:rsidRDefault="00974543">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974543" w:rsidRDefault="00974543">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974543" w:rsidRDefault="00974543">
            <w:pPr>
              <w:rPr>
                <w:rFonts w:ascii="仿宋" w:eastAsia="仿宋" w:hAnsi="仿宋" w:cs="仿宋"/>
                <w:sz w:val="2"/>
                <w:szCs w:val="2"/>
              </w:rPr>
            </w:pPr>
          </w:p>
        </w:tc>
      </w:tr>
      <w:tr w:rsidR="00974543">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0.00</w:t>
            </w:r>
          </w:p>
        </w:tc>
      </w:tr>
    </w:tbl>
    <w:p w:rsidR="00974543" w:rsidRDefault="009E36C8">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974543" w:rsidRDefault="00974543">
      <w:pPr>
        <w:ind w:left="227" w:firstLineChars="100" w:firstLine="221"/>
        <w:rPr>
          <w:rFonts w:ascii="仿宋" w:eastAsia="仿宋" w:hAnsi="仿宋" w:cs="仿宋"/>
          <w:b/>
          <w:bCs/>
        </w:rPr>
        <w:sectPr w:rsidR="00974543">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974543">
        <w:trPr>
          <w:trHeight w:val="213"/>
        </w:trPr>
        <w:tc>
          <w:tcPr>
            <w:tcW w:w="10812" w:type="dxa"/>
            <w:gridSpan w:val="5"/>
            <w:tcBorders>
              <w:top w:val="nil"/>
              <w:left w:val="nil"/>
              <w:bottom w:val="nil"/>
              <w:right w:val="nil"/>
            </w:tcBorders>
            <w:vAlign w:val="center"/>
          </w:tcPr>
          <w:p w:rsidR="00974543" w:rsidRDefault="009E36C8">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974543">
        <w:trPr>
          <w:trHeight w:val="213"/>
        </w:trPr>
        <w:tc>
          <w:tcPr>
            <w:tcW w:w="10812" w:type="dxa"/>
            <w:gridSpan w:val="5"/>
            <w:tcBorders>
              <w:top w:val="nil"/>
              <w:left w:val="nil"/>
              <w:bottom w:val="nil"/>
              <w:right w:val="nil"/>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974543">
        <w:trPr>
          <w:trHeight w:val="213"/>
        </w:trPr>
        <w:tc>
          <w:tcPr>
            <w:tcW w:w="8327" w:type="dxa"/>
            <w:gridSpan w:val="4"/>
            <w:tcBorders>
              <w:top w:val="nil"/>
              <w:left w:val="nil"/>
              <w:bottom w:val="single" w:sz="4" w:space="0" w:color="auto"/>
              <w:right w:val="nil"/>
            </w:tcBorders>
            <w:vAlign w:val="center"/>
          </w:tcPr>
          <w:p w:rsidR="00974543" w:rsidRDefault="009E36C8">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2485" w:type="dxa"/>
            <w:tcBorders>
              <w:top w:val="nil"/>
              <w:left w:val="nil"/>
              <w:bottom w:val="single" w:sz="4" w:space="0" w:color="auto"/>
              <w:right w:val="nil"/>
            </w:tcBorders>
            <w:vAlign w:val="center"/>
          </w:tcPr>
          <w:p w:rsidR="00974543" w:rsidRDefault="009E36C8">
            <w:pPr>
              <w:pStyle w:val="TableParagraph"/>
              <w:jc w:val="right"/>
              <w:rPr>
                <w:rFonts w:ascii="仿宋" w:eastAsia="仿宋" w:hAnsi="仿宋" w:cs="仿宋"/>
              </w:rPr>
            </w:pPr>
            <w:r>
              <w:rPr>
                <w:rFonts w:ascii="仿宋" w:eastAsia="仿宋" w:hAnsi="仿宋" w:cs="仿宋" w:hint="eastAsia"/>
              </w:rPr>
              <w:t>单位：万元</w:t>
            </w:r>
          </w:p>
        </w:tc>
      </w:tr>
      <w:tr w:rsidR="00974543">
        <w:trPr>
          <w:trHeight w:val="187"/>
        </w:trPr>
        <w:tc>
          <w:tcPr>
            <w:tcW w:w="1618" w:type="dxa"/>
            <w:vMerge w:val="restart"/>
            <w:tcBorders>
              <w:top w:val="single" w:sz="4" w:space="0" w:color="auto"/>
              <w:left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本年政府性基金预算支出</w:t>
            </w:r>
          </w:p>
        </w:tc>
      </w:tr>
      <w:tr w:rsidR="00974543">
        <w:trPr>
          <w:trHeight w:val="139"/>
        </w:trPr>
        <w:tc>
          <w:tcPr>
            <w:tcW w:w="1618" w:type="dxa"/>
            <w:vMerge/>
            <w:tcBorders>
              <w:left w:val="single" w:sz="4" w:space="0" w:color="auto"/>
              <w:bottom w:val="single" w:sz="4" w:space="0" w:color="auto"/>
              <w:right w:val="single" w:sz="4" w:space="0" w:color="auto"/>
            </w:tcBorders>
            <w:vAlign w:val="center"/>
          </w:tcPr>
          <w:p w:rsidR="00974543" w:rsidRDefault="00974543">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974543" w:rsidRDefault="00974543">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项目支出</w:t>
            </w:r>
          </w:p>
        </w:tc>
      </w:tr>
      <w:tr w:rsidR="00974543">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974543" w:rsidRDefault="00974543">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4543" w:rsidRDefault="009E36C8">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r>
      <w:tr w:rsidR="00974543">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4543" w:rsidRDefault="00974543">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4543" w:rsidRDefault="00974543">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r>
      <w:tr w:rsidR="00974543">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4543" w:rsidRDefault="00974543">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4543" w:rsidRDefault="00974543">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4543" w:rsidRDefault="00974543">
            <w:pPr>
              <w:jc w:val="right"/>
              <w:rPr>
                <w:rFonts w:ascii="仿宋" w:eastAsia="仿宋" w:hAnsi="仿宋" w:cs="仿宋"/>
              </w:rPr>
            </w:pPr>
          </w:p>
        </w:tc>
      </w:tr>
    </w:tbl>
    <w:p w:rsidR="00974543" w:rsidRDefault="009E36C8">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974543" w:rsidRDefault="00974543">
      <w:pPr>
        <w:spacing w:before="25"/>
        <w:rPr>
          <w:rFonts w:ascii="仿宋" w:eastAsia="仿宋" w:hAnsi="仿宋" w:cs="仿宋"/>
          <w:b/>
          <w:bCs/>
          <w:lang w:val="en-US"/>
        </w:rPr>
        <w:sectPr w:rsidR="00974543">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974543">
        <w:trPr>
          <w:trHeight w:val="447"/>
          <w:jc w:val="center"/>
        </w:trPr>
        <w:tc>
          <w:tcPr>
            <w:tcW w:w="14695" w:type="dxa"/>
            <w:gridSpan w:val="5"/>
            <w:tcBorders>
              <w:top w:val="nil"/>
              <w:left w:val="nil"/>
              <w:bottom w:val="nil"/>
              <w:right w:val="nil"/>
            </w:tcBorders>
            <w:shd w:val="clear" w:color="auto" w:fill="auto"/>
            <w:vAlign w:val="center"/>
          </w:tcPr>
          <w:p w:rsidR="00974543" w:rsidRDefault="009E36C8">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974543">
        <w:trPr>
          <w:trHeight w:val="960"/>
          <w:jc w:val="center"/>
        </w:trPr>
        <w:tc>
          <w:tcPr>
            <w:tcW w:w="14695" w:type="dxa"/>
            <w:gridSpan w:val="5"/>
            <w:tcBorders>
              <w:top w:val="nil"/>
              <w:left w:val="nil"/>
              <w:bottom w:val="nil"/>
              <w:right w:val="nil"/>
            </w:tcBorders>
            <w:shd w:val="clear" w:color="auto" w:fill="auto"/>
            <w:vAlign w:val="center"/>
          </w:tcPr>
          <w:p w:rsidR="00974543" w:rsidRDefault="009E36C8">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974543">
        <w:trPr>
          <w:trHeight w:val="319"/>
          <w:jc w:val="center"/>
        </w:trPr>
        <w:tc>
          <w:tcPr>
            <w:tcW w:w="11604" w:type="dxa"/>
            <w:gridSpan w:val="4"/>
            <w:tcBorders>
              <w:top w:val="nil"/>
              <w:left w:val="nil"/>
              <w:bottom w:val="single" w:sz="4" w:space="0" w:color="auto"/>
              <w:right w:val="nil"/>
            </w:tcBorders>
            <w:shd w:val="clear" w:color="auto" w:fill="auto"/>
            <w:vAlign w:val="center"/>
          </w:tcPr>
          <w:p w:rsidR="00974543" w:rsidRDefault="009E36C8">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3091" w:type="dxa"/>
            <w:tcBorders>
              <w:top w:val="nil"/>
              <w:left w:val="nil"/>
              <w:bottom w:val="nil"/>
              <w:right w:val="nil"/>
            </w:tcBorders>
            <w:shd w:val="clear" w:color="auto" w:fill="auto"/>
            <w:noWrap/>
            <w:vAlign w:val="center"/>
          </w:tcPr>
          <w:p w:rsidR="00974543" w:rsidRDefault="009E36C8">
            <w:pPr>
              <w:widowControl/>
              <w:jc w:val="right"/>
              <w:rPr>
                <w:rFonts w:ascii="仿宋" w:eastAsia="仿宋" w:hAnsi="仿宋" w:cs="仿宋"/>
              </w:rPr>
            </w:pPr>
            <w:r>
              <w:rPr>
                <w:rFonts w:ascii="仿宋" w:eastAsia="仿宋" w:hAnsi="仿宋" w:cs="仿宋" w:hint="eastAsia"/>
              </w:rPr>
              <w:t>单位：万元</w:t>
            </w:r>
          </w:p>
        </w:tc>
      </w:tr>
      <w:tr w:rsidR="00974543">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项目支出</w:t>
            </w:r>
          </w:p>
        </w:tc>
      </w:tr>
      <w:tr w:rsidR="00974543">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功能分类</w:t>
            </w:r>
          </w:p>
          <w:p w:rsidR="00974543" w:rsidRDefault="009E36C8">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974543" w:rsidRDefault="00974543">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974543" w:rsidRDefault="00974543">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974543" w:rsidRDefault="00974543">
            <w:pPr>
              <w:widowControl/>
              <w:spacing w:line="34" w:lineRule="atLeast"/>
              <w:rPr>
                <w:rFonts w:ascii="仿宋" w:eastAsia="仿宋" w:hAnsi="仿宋" w:cs="仿宋"/>
              </w:rPr>
            </w:pPr>
          </w:p>
        </w:tc>
      </w:tr>
      <w:tr w:rsidR="00974543">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3</w:t>
            </w:r>
          </w:p>
        </w:tc>
      </w:tr>
      <w:tr w:rsidR="00974543">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E36C8">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r>
      <w:tr w:rsidR="00974543">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r>
      <w:tr w:rsidR="00974543">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4543" w:rsidRDefault="00974543">
            <w:pPr>
              <w:widowControl/>
              <w:spacing w:line="34" w:lineRule="atLeast"/>
              <w:jc w:val="center"/>
              <w:rPr>
                <w:rFonts w:ascii="仿宋" w:eastAsia="仿宋" w:hAnsi="仿宋" w:cs="仿宋"/>
              </w:rPr>
            </w:pPr>
          </w:p>
        </w:tc>
      </w:tr>
    </w:tbl>
    <w:p w:rsidR="00974543" w:rsidRDefault="009E36C8">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974543" w:rsidRDefault="00974543">
      <w:pPr>
        <w:spacing w:before="25"/>
        <w:rPr>
          <w:rFonts w:ascii="仿宋" w:eastAsia="仿宋" w:hAnsi="仿宋" w:cs="仿宋"/>
          <w:b/>
          <w:bCs/>
          <w:lang w:val="en-US"/>
        </w:rPr>
        <w:sectPr w:rsidR="00974543">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974543">
        <w:trPr>
          <w:trHeight w:val="319"/>
        </w:trPr>
        <w:tc>
          <w:tcPr>
            <w:tcW w:w="10235" w:type="dxa"/>
            <w:gridSpan w:val="4"/>
          </w:tcPr>
          <w:p w:rsidR="00974543" w:rsidRDefault="009E36C8">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74543">
        <w:trPr>
          <w:trHeight w:val="90"/>
        </w:trPr>
        <w:tc>
          <w:tcPr>
            <w:tcW w:w="10235" w:type="dxa"/>
            <w:gridSpan w:val="4"/>
          </w:tcPr>
          <w:p w:rsidR="00974543" w:rsidRDefault="009E36C8">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974543">
        <w:trPr>
          <w:trHeight w:val="90"/>
        </w:trPr>
        <w:tc>
          <w:tcPr>
            <w:tcW w:w="7884" w:type="dxa"/>
            <w:gridSpan w:val="3"/>
            <w:tcBorders>
              <w:bottom w:val="single" w:sz="4" w:space="0" w:color="auto"/>
            </w:tcBorders>
            <w:vAlign w:val="center"/>
          </w:tcPr>
          <w:p w:rsidR="00974543" w:rsidRDefault="009E36C8">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2351" w:type="dxa"/>
            <w:tcBorders>
              <w:bottom w:val="single" w:sz="4" w:space="0" w:color="auto"/>
            </w:tcBorders>
            <w:vAlign w:val="center"/>
          </w:tcPr>
          <w:p w:rsidR="00974543" w:rsidRDefault="009E36C8">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74543">
        <w:trPr>
          <w:trHeight w:val="363"/>
        </w:trPr>
        <w:tc>
          <w:tcPr>
            <w:tcW w:w="3088" w:type="dxa"/>
            <w:tcBorders>
              <w:top w:val="single" w:sz="4" w:space="0" w:color="auto"/>
              <w:left w:val="single" w:sz="4" w:space="0" w:color="auto"/>
              <w:bottom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974543" w:rsidRDefault="009E36C8">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974543" w:rsidRDefault="009E36C8">
            <w:pPr>
              <w:jc w:val="center"/>
              <w:rPr>
                <w:rFonts w:ascii="仿宋" w:eastAsia="仿宋" w:hAnsi="仿宋" w:cs="仿宋"/>
              </w:rPr>
            </w:pPr>
            <w:r>
              <w:rPr>
                <w:rFonts w:ascii="仿宋" w:eastAsia="仿宋" w:hAnsi="仿宋" w:cs="仿宋" w:hint="eastAsia"/>
              </w:rPr>
              <w:t>机关运行经费支出</w:t>
            </w:r>
          </w:p>
        </w:tc>
      </w:tr>
      <w:tr w:rsidR="00974543">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974543" w:rsidRDefault="009E36C8">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4543" w:rsidRDefault="00974543">
            <w:pPr>
              <w:pStyle w:val="TableParagraph"/>
              <w:jc w:val="right"/>
              <w:rPr>
                <w:rFonts w:ascii="仿宋" w:eastAsia="仿宋" w:hAnsi="仿宋" w:cs="仿宋"/>
              </w:rPr>
            </w:pPr>
          </w:p>
        </w:tc>
      </w:tr>
      <w:tr w:rsidR="00974543">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4543" w:rsidRDefault="00974543">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974543" w:rsidRDefault="00974543">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4543" w:rsidRDefault="00974543">
            <w:pPr>
              <w:pStyle w:val="TableParagraph"/>
              <w:jc w:val="right"/>
              <w:rPr>
                <w:rFonts w:ascii="仿宋" w:eastAsia="仿宋" w:hAnsi="仿宋" w:cs="仿宋"/>
              </w:rPr>
            </w:pPr>
          </w:p>
        </w:tc>
      </w:tr>
      <w:tr w:rsidR="00974543">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4543" w:rsidRDefault="00974543">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974543" w:rsidRDefault="00974543">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4543" w:rsidRDefault="00974543">
            <w:pPr>
              <w:pStyle w:val="TableParagraph"/>
              <w:jc w:val="right"/>
              <w:rPr>
                <w:rFonts w:ascii="仿宋" w:eastAsia="仿宋" w:hAnsi="仿宋" w:cs="仿宋"/>
              </w:rPr>
            </w:pPr>
          </w:p>
        </w:tc>
      </w:tr>
    </w:tbl>
    <w:p w:rsidR="00974543" w:rsidRDefault="009E36C8">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4543" w:rsidRDefault="009E36C8">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974543" w:rsidRDefault="00974543">
      <w:pPr>
        <w:spacing w:before="78" w:line="290" w:lineRule="auto"/>
        <w:ind w:left="227" w:right="57"/>
        <w:jc w:val="both"/>
        <w:rPr>
          <w:rFonts w:ascii="仿宋" w:eastAsia="仿宋" w:hAnsi="仿宋" w:cs="仿宋"/>
          <w:b/>
          <w:bCs/>
        </w:rPr>
        <w:sectPr w:rsidR="00974543">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974543">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4543" w:rsidRDefault="009E36C8">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74543">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4543" w:rsidRDefault="009E36C8">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974543">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974543" w:rsidRDefault="009E36C8">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南京江北新区自主创新服务中心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974543" w:rsidRDefault="00974543">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974543" w:rsidRDefault="009E36C8">
            <w:pPr>
              <w:pStyle w:val="TableParagraph"/>
              <w:jc w:val="right"/>
              <w:rPr>
                <w:rFonts w:ascii="仿宋" w:eastAsia="仿宋" w:hAnsi="仿宋" w:cs="仿宋"/>
                <w:lang w:val="en-US"/>
              </w:rPr>
            </w:pPr>
            <w:r>
              <w:rPr>
                <w:rFonts w:ascii="仿宋" w:eastAsia="仿宋" w:hAnsi="仿宋" w:cs="仿宋" w:hint="eastAsia"/>
              </w:rPr>
              <w:t>单位：万元</w:t>
            </w:r>
          </w:p>
        </w:tc>
      </w:tr>
      <w:tr w:rsidR="00974543">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974543">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r>
      <w:tr w:rsidR="00974543">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E36C8">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r>
      <w:tr w:rsidR="00974543">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r>
      <w:tr w:rsidR="00974543">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4543" w:rsidRDefault="00974543">
            <w:pPr>
              <w:snapToGrid w:val="0"/>
              <w:spacing w:line="34" w:lineRule="atLeast"/>
              <w:ind w:right="57"/>
              <w:jc w:val="right"/>
              <w:rPr>
                <w:rFonts w:ascii="仿宋" w:eastAsia="仿宋" w:hAnsi="仿宋" w:cs="仿宋"/>
                <w:lang w:val="en-US"/>
              </w:rPr>
            </w:pPr>
          </w:p>
        </w:tc>
      </w:tr>
    </w:tbl>
    <w:p w:rsidR="00974543" w:rsidRDefault="009E36C8">
      <w:pPr>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w:t>
      </w:r>
      <w:r>
        <w:rPr>
          <w:rFonts w:ascii="仿宋" w:eastAsia="仿宋" w:hAnsi="仿宋" w:cs="仿宋"/>
          <w:b/>
        </w:rPr>
        <w:t>无政府采购支出，故本表无数据。</w:t>
      </w:r>
    </w:p>
    <w:p w:rsidR="00974543" w:rsidRDefault="00974543">
      <w:pPr>
        <w:rPr>
          <w:rFonts w:ascii="仿宋" w:eastAsia="仿宋" w:hAnsi="仿宋" w:cs="仿宋"/>
          <w:b/>
          <w:bCs/>
        </w:rPr>
        <w:sectPr w:rsidR="00974543">
          <w:footerReference w:type="default" r:id="rId26"/>
          <w:pgSz w:w="16838" w:h="11906" w:orient="landscape"/>
          <w:pgMar w:top="1320" w:right="771" w:bottom="1320" w:left="770" w:header="170" w:footer="280" w:gutter="0"/>
          <w:pgNumType w:fmt="numberInDash"/>
          <w:cols w:space="720"/>
          <w:formProt w:val="0"/>
          <w:docGrid w:linePitch="100"/>
        </w:sectPr>
      </w:pPr>
    </w:p>
    <w:p w:rsidR="00974543" w:rsidRDefault="009E36C8">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974543" w:rsidRDefault="00974543">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528.59</w:t>
      </w:r>
      <w:r>
        <w:rPr>
          <w:rFonts w:ascii="仿宋" w:eastAsia="仿宋" w:hAnsi="仿宋" w:cs="仿宋"/>
        </w:rPr>
        <w:t>万元，与上年相比收、支预算总计各增加</w:t>
      </w:r>
      <w:r>
        <w:rPr>
          <w:rFonts w:ascii="仿宋" w:eastAsia="仿宋" w:hAnsi="仿宋" w:cs="仿宋"/>
        </w:rPr>
        <w:t>114.64</w:t>
      </w:r>
      <w:r>
        <w:rPr>
          <w:rFonts w:ascii="仿宋" w:eastAsia="仿宋" w:hAnsi="仿宋" w:cs="仿宋"/>
        </w:rPr>
        <w:t>万元，增长</w:t>
      </w:r>
      <w:r>
        <w:rPr>
          <w:rFonts w:ascii="仿宋" w:eastAsia="仿宋" w:hAnsi="仿宋" w:cs="仿宋"/>
        </w:rPr>
        <w:t>27.69%</w:t>
      </w:r>
      <w:r>
        <w:rPr>
          <w:rFonts w:ascii="仿宋" w:eastAsia="仿宋" w:hAnsi="仿宋" w:cs="仿宋"/>
        </w:rPr>
        <w:t>。其中：</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528.59</w:t>
      </w:r>
      <w:r>
        <w:rPr>
          <w:rFonts w:ascii="仿宋" w:eastAsia="仿宋" w:hAnsi="仿宋" w:cs="仿宋"/>
          <w:b/>
        </w:rPr>
        <w:t>万元。包括：</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528.59</w:t>
      </w:r>
      <w:r>
        <w:rPr>
          <w:rFonts w:ascii="仿宋" w:eastAsia="仿宋" w:hAnsi="仿宋" w:cs="仿宋"/>
        </w:rPr>
        <w:t>万元。</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528.59</w:t>
      </w:r>
      <w:r>
        <w:rPr>
          <w:rFonts w:ascii="仿宋" w:eastAsia="仿宋" w:hAnsi="仿宋" w:cs="仿宋"/>
        </w:rPr>
        <w:t>万元，与上年相比增加</w:t>
      </w:r>
      <w:r>
        <w:rPr>
          <w:rFonts w:ascii="仿宋" w:eastAsia="仿宋" w:hAnsi="仿宋" w:cs="仿宋"/>
        </w:rPr>
        <w:t>114.64</w:t>
      </w:r>
      <w:r>
        <w:rPr>
          <w:rFonts w:ascii="仿宋" w:eastAsia="仿宋" w:hAnsi="仿宋" w:cs="仿宋"/>
        </w:rPr>
        <w:t>万元，增长</w:t>
      </w:r>
      <w:r>
        <w:rPr>
          <w:rFonts w:ascii="仿宋" w:eastAsia="仿宋" w:hAnsi="仿宋" w:cs="仿宋"/>
        </w:rPr>
        <w:t>27.69%</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w:t>
      </w:r>
      <w:r>
        <w:rPr>
          <w:rFonts w:ascii="仿宋" w:eastAsia="仿宋" w:hAnsi="仿宋" w:cs="仿宋"/>
        </w:rPr>
        <w:t>，与上年预算数相同。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528.59</w:t>
      </w:r>
      <w:r>
        <w:rPr>
          <w:rFonts w:ascii="仿宋" w:eastAsia="仿宋" w:hAnsi="仿宋" w:cs="仿宋"/>
          <w:b/>
        </w:rPr>
        <w:t>万元。包括：</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528.59</w:t>
      </w:r>
      <w:r>
        <w:rPr>
          <w:rFonts w:ascii="仿宋" w:eastAsia="仿宋" w:hAnsi="仿宋" w:cs="仿宋"/>
        </w:rPr>
        <w:t>万元。</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）科学技术支出（类）支出</w:t>
      </w:r>
      <w:r>
        <w:rPr>
          <w:rFonts w:ascii="仿宋" w:eastAsia="仿宋" w:hAnsi="仿宋" w:cs="仿宋"/>
        </w:rPr>
        <w:t>473.89</w:t>
      </w:r>
      <w:r>
        <w:rPr>
          <w:rFonts w:ascii="仿宋" w:eastAsia="仿宋" w:hAnsi="仿宋" w:cs="仿宋"/>
        </w:rPr>
        <w:t>万元，主要用于举办各类科技活动、单位宣传（</w:t>
      </w:r>
      <w:proofErr w:type="gramStart"/>
      <w:r>
        <w:rPr>
          <w:rFonts w:ascii="仿宋" w:eastAsia="仿宋" w:hAnsi="仿宋" w:cs="仿宋"/>
        </w:rPr>
        <w:t>微信公众号</w:t>
      </w:r>
      <w:proofErr w:type="gramEnd"/>
      <w:r>
        <w:rPr>
          <w:rFonts w:ascii="仿宋" w:eastAsia="仿宋" w:hAnsi="仿宋" w:cs="仿宋"/>
        </w:rPr>
        <w:t>、短视频）等。与上年相比增加</w:t>
      </w:r>
      <w:r>
        <w:rPr>
          <w:rFonts w:ascii="仿宋" w:eastAsia="仿宋" w:hAnsi="仿宋" w:cs="仿宋"/>
        </w:rPr>
        <w:t>91.3</w:t>
      </w:r>
      <w:r>
        <w:rPr>
          <w:rFonts w:ascii="仿宋" w:eastAsia="仿宋" w:hAnsi="仿宋" w:cs="仿宋"/>
        </w:rPr>
        <w:t>万元，增长</w:t>
      </w:r>
      <w:r>
        <w:rPr>
          <w:rFonts w:ascii="仿宋" w:eastAsia="仿宋" w:hAnsi="仿宋" w:cs="仿宋"/>
        </w:rPr>
        <w:t>23.86%</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44</w:t>
      </w:r>
      <w:r>
        <w:rPr>
          <w:rFonts w:ascii="仿宋" w:eastAsia="仿宋" w:hAnsi="仿宋" w:cs="仿宋"/>
        </w:rPr>
        <w:t>万元，主要用于本单位在职人员社保费用支出。与上年相比增加</w:t>
      </w:r>
      <w:r>
        <w:rPr>
          <w:rFonts w:ascii="仿宋" w:eastAsia="仿宋" w:hAnsi="仿宋" w:cs="仿宋"/>
        </w:rPr>
        <w:t>22.74</w:t>
      </w:r>
      <w:r>
        <w:rPr>
          <w:rFonts w:ascii="仿宋" w:eastAsia="仿宋" w:hAnsi="仿宋" w:cs="仿宋"/>
        </w:rPr>
        <w:t>万元，增长</w:t>
      </w:r>
      <w:r>
        <w:rPr>
          <w:rFonts w:ascii="仿宋" w:eastAsia="仿宋" w:hAnsi="仿宋" w:cs="仿宋"/>
        </w:rPr>
        <w:t>106.96%</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10.7</w:t>
      </w:r>
      <w:r>
        <w:rPr>
          <w:rFonts w:ascii="仿宋" w:eastAsia="仿宋" w:hAnsi="仿宋" w:cs="仿宋"/>
        </w:rPr>
        <w:t>万元，主要用于本单位在职人员公积金支出。与上年相比增加</w:t>
      </w:r>
      <w:r>
        <w:rPr>
          <w:rFonts w:ascii="仿宋" w:eastAsia="仿宋" w:hAnsi="仿宋" w:cs="仿宋"/>
        </w:rPr>
        <w:t>0.6</w:t>
      </w:r>
      <w:r>
        <w:rPr>
          <w:rFonts w:ascii="仿宋" w:eastAsia="仿宋" w:hAnsi="仿宋" w:cs="仿宋"/>
        </w:rPr>
        <w:t>万元，增长</w:t>
      </w:r>
      <w:r>
        <w:rPr>
          <w:rFonts w:ascii="仿宋" w:eastAsia="仿宋" w:hAnsi="仿宋" w:cs="仿宋"/>
        </w:rPr>
        <w:t>5.94%</w:t>
      </w:r>
      <w:r>
        <w:rPr>
          <w:rFonts w:ascii="仿宋" w:eastAsia="仿宋" w:hAnsi="仿宋" w:cs="仿宋"/>
        </w:rPr>
        <w:t>。主要原因是在职人员年度公积金基数调整，费用增加。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年收入预算合计</w:t>
      </w:r>
      <w:r>
        <w:rPr>
          <w:rFonts w:ascii="仿宋" w:eastAsia="仿宋" w:hAnsi="仿宋" w:cs="仿宋"/>
        </w:rPr>
        <w:t>528.59</w:t>
      </w:r>
      <w:r>
        <w:rPr>
          <w:rFonts w:ascii="仿宋" w:eastAsia="仿宋" w:hAnsi="仿宋" w:cs="仿宋"/>
        </w:rPr>
        <w:t>万元，包括本年收入</w:t>
      </w:r>
      <w:r>
        <w:rPr>
          <w:rFonts w:ascii="仿宋" w:eastAsia="仿宋" w:hAnsi="仿宋" w:cs="仿宋"/>
        </w:rPr>
        <w:t>528.59</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528.59</w:t>
      </w:r>
      <w:r>
        <w:rPr>
          <w:rFonts w:ascii="仿宋" w:eastAsia="仿宋" w:hAnsi="仿宋" w:cs="仿宋"/>
        </w:rPr>
        <w:t>万元，占</w:t>
      </w:r>
      <w:r>
        <w:rPr>
          <w:rFonts w:ascii="仿宋" w:eastAsia="仿宋" w:hAnsi="仿宋" w:cs="仿宋"/>
        </w:rPr>
        <w:t>100%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本年其他收入</w:t>
      </w:r>
      <w:r w:rsidRPr="009E36C8">
        <w:rPr>
          <w:rFonts w:ascii="仿宋" w:eastAsia="仿宋" w:hAnsi="仿宋" w:cs="仿宋"/>
          <w:lang w:val="en-US"/>
        </w:rPr>
        <w:t>0</w:t>
      </w:r>
      <w:r>
        <w:rPr>
          <w:rFonts w:ascii="仿宋" w:eastAsia="仿宋" w:hAnsi="仿宋" w:cs="仿宋"/>
        </w:rPr>
        <w:t>万元</w:t>
      </w:r>
      <w:r w:rsidRPr="009E36C8">
        <w:rPr>
          <w:rFonts w:ascii="仿宋" w:eastAsia="仿宋" w:hAnsi="仿宋" w:cs="仿宋"/>
          <w:lang w:val="en-US"/>
        </w:rPr>
        <w:t>，</w:t>
      </w:r>
      <w:r>
        <w:rPr>
          <w:rFonts w:ascii="仿宋" w:eastAsia="仿宋" w:hAnsi="仿宋" w:cs="仿宋"/>
        </w:rPr>
        <w:t>占</w:t>
      </w:r>
      <w:r w:rsidRPr="009E36C8">
        <w:rPr>
          <w:rFonts w:ascii="仿宋" w:eastAsia="仿宋" w:hAnsi="仿宋" w:cs="仿宋"/>
          <w:lang w:val="en-US"/>
        </w:rPr>
        <w:t>0%</w:t>
      </w:r>
      <w:r w:rsidRPr="009E36C8">
        <w:rPr>
          <w:rFonts w:ascii="仿宋" w:eastAsia="仿宋" w:hAnsi="仿宋" w:cs="仿宋"/>
          <w:lang w:val="en-US"/>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年支出预算合计</w:t>
      </w:r>
      <w:r>
        <w:rPr>
          <w:rFonts w:ascii="仿宋" w:eastAsia="仿宋" w:hAnsi="仿宋" w:cs="仿宋"/>
        </w:rPr>
        <w:t>528.59</w:t>
      </w:r>
      <w:r>
        <w:rPr>
          <w:rFonts w:ascii="仿宋" w:eastAsia="仿宋" w:hAnsi="仿宋" w:cs="仿宋"/>
        </w:rPr>
        <w:t>万元，其中：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278.59</w:t>
      </w:r>
      <w:r>
        <w:rPr>
          <w:rFonts w:ascii="仿宋" w:eastAsia="仿宋" w:hAnsi="仿宋" w:cs="仿宋"/>
        </w:rPr>
        <w:t>万元，占</w:t>
      </w:r>
      <w:r>
        <w:rPr>
          <w:rFonts w:ascii="仿宋" w:eastAsia="仿宋" w:hAnsi="仿宋" w:cs="仿宋"/>
        </w:rPr>
        <w:t>52.7%</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250</w:t>
      </w:r>
      <w:r>
        <w:rPr>
          <w:rFonts w:ascii="仿宋" w:eastAsia="仿宋" w:hAnsi="仿宋" w:cs="仿宋"/>
        </w:rPr>
        <w:t>万元，占</w:t>
      </w:r>
      <w:r>
        <w:rPr>
          <w:rFonts w:ascii="仿宋" w:eastAsia="仿宋" w:hAnsi="仿宋" w:cs="仿宋"/>
        </w:rPr>
        <w:t>47.3%</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74543" w:rsidRDefault="009E36C8">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528.59</w:t>
      </w:r>
      <w:r>
        <w:rPr>
          <w:rFonts w:ascii="仿宋" w:eastAsia="仿宋" w:hAnsi="仿宋" w:cs="仿宋"/>
        </w:rPr>
        <w:t>万元。与上年相比，财政拨款收、支总计各增加</w:t>
      </w:r>
      <w:r>
        <w:rPr>
          <w:rFonts w:ascii="仿宋" w:eastAsia="仿宋" w:hAnsi="仿宋" w:cs="仿宋"/>
        </w:rPr>
        <w:t>114.64</w:t>
      </w:r>
      <w:r>
        <w:rPr>
          <w:rFonts w:ascii="仿宋" w:eastAsia="仿宋" w:hAnsi="仿宋" w:cs="仿宋"/>
        </w:rPr>
        <w:t>万元，增长</w:t>
      </w:r>
      <w:r>
        <w:rPr>
          <w:rFonts w:ascii="仿宋" w:eastAsia="仿宋" w:hAnsi="仿宋" w:cs="仿宋"/>
        </w:rPr>
        <w:t>27.69%</w:t>
      </w:r>
      <w:r>
        <w:rPr>
          <w:rFonts w:ascii="仿宋" w:eastAsia="仿宋" w:hAnsi="仿宋" w:cs="仿宋"/>
        </w:rPr>
        <w:t>。主要原因是机构划转，人员增加，费用增加。</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年财政拨款预算支出</w:t>
      </w:r>
      <w:r>
        <w:rPr>
          <w:rFonts w:ascii="仿宋" w:eastAsia="仿宋" w:hAnsi="仿宋" w:cs="仿宋"/>
        </w:rPr>
        <w:t>528.59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114.64</w:t>
      </w:r>
      <w:r>
        <w:rPr>
          <w:rFonts w:ascii="仿宋" w:eastAsia="仿宋" w:hAnsi="仿宋" w:cs="仿宋"/>
        </w:rPr>
        <w:t>万元，增长</w:t>
      </w:r>
      <w:r>
        <w:rPr>
          <w:rFonts w:ascii="仿宋" w:eastAsia="仿宋" w:hAnsi="仿宋" w:cs="仿宋"/>
        </w:rPr>
        <w:t>27.69%</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（一）科学技术支出（类）</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其他科学技术支出（款）其他科学技术支出（项）支出</w:t>
      </w:r>
      <w:r>
        <w:rPr>
          <w:rFonts w:ascii="仿宋" w:eastAsia="仿宋" w:hAnsi="仿宋" w:cs="仿宋"/>
        </w:rPr>
        <w:t>473.89</w:t>
      </w:r>
      <w:r>
        <w:rPr>
          <w:rFonts w:ascii="仿宋" w:eastAsia="仿宋" w:hAnsi="仿宋" w:cs="仿宋"/>
        </w:rPr>
        <w:t>万元，与上年相比增加</w:t>
      </w:r>
      <w:r>
        <w:rPr>
          <w:rFonts w:ascii="仿宋" w:eastAsia="仿宋" w:hAnsi="仿宋" w:cs="仿宋"/>
        </w:rPr>
        <w:t>91.3</w:t>
      </w:r>
      <w:r>
        <w:rPr>
          <w:rFonts w:ascii="仿宋" w:eastAsia="仿宋" w:hAnsi="仿宋" w:cs="仿宋"/>
        </w:rPr>
        <w:t>万元，增长</w:t>
      </w:r>
      <w:r>
        <w:rPr>
          <w:rFonts w:ascii="仿宋" w:eastAsia="仿宋" w:hAnsi="仿宋" w:cs="仿宋"/>
        </w:rPr>
        <w:t>23.86%</w:t>
      </w:r>
      <w:r>
        <w:rPr>
          <w:rFonts w:ascii="仿宋" w:eastAsia="仿宋" w:hAnsi="仿宋" w:cs="仿宋"/>
        </w:rPr>
        <w:t>。主要原因是机构</w:t>
      </w:r>
      <w:r>
        <w:rPr>
          <w:rFonts w:ascii="仿宋" w:eastAsia="仿宋" w:hAnsi="仿宋" w:cs="仿宋"/>
        </w:rPr>
        <w:lastRenderedPageBreak/>
        <w:t>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行政事业单位养老支出（款）机关事业单位职业年金缴费支出（项）支出</w:t>
      </w:r>
      <w:r>
        <w:rPr>
          <w:rFonts w:ascii="仿宋" w:eastAsia="仿宋" w:hAnsi="仿宋" w:cs="仿宋"/>
        </w:rPr>
        <w:t>11.01</w:t>
      </w:r>
      <w:r>
        <w:rPr>
          <w:rFonts w:ascii="仿宋" w:eastAsia="仿宋" w:hAnsi="仿宋" w:cs="仿宋"/>
        </w:rPr>
        <w:t>万元，与</w:t>
      </w:r>
      <w:r>
        <w:rPr>
          <w:rFonts w:ascii="仿宋" w:eastAsia="仿宋" w:hAnsi="仿宋" w:cs="仿宋"/>
        </w:rPr>
        <w:t>上年相比增加</w:t>
      </w:r>
      <w:r>
        <w:rPr>
          <w:rFonts w:ascii="仿宋" w:eastAsia="仿宋" w:hAnsi="仿宋" w:cs="仿宋"/>
        </w:rPr>
        <w:t>5.8</w:t>
      </w:r>
      <w:r>
        <w:rPr>
          <w:rFonts w:ascii="仿宋" w:eastAsia="仿宋" w:hAnsi="仿宋" w:cs="仿宋"/>
        </w:rPr>
        <w:t>万元，增长</w:t>
      </w:r>
      <w:r>
        <w:rPr>
          <w:rFonts w:ascii="仿宋" w:eastAsia="仿宋" w:hAnsi="仿宋" w:cs="仿宋"/>
        </w:rPr>
        <w:t>111.32%</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其他社会保障和就业支出（款）其他社会保障和就业支出（项）支出</w:t>
      </w:r>
      <w:r>
        <w:rPr>
          <w:rFonts w:ascii="仿宋" w:eastAsia="仿宋" w:hAnsi="仿宋" w:cs="仿宋"/>
        </w:rPr>
        <w:t>32.99</w:t>
      </w:r>
      <w:r>
        <w:rPr>
          <w:rFonts w:ascii="仿宋" w:eastAsia="仿宋" w:hAnsi="仿宋" w:cs="仿宋"/>
        </w:rPr>
        <w:t>万元，与上年相比增加</w:t>
      </w:r>
      <w:r>
        <w:rPr>
          <w:rFonts w:ascii="仿宋" w:eastAsia="仿宋" w:hAnsi="仿宋" w:cs="仿宋"/>
        </w:rPr>
        <w:t>16.94</w:t>
      </w:r>
      <w:r>
        <w:rPr>
          <w:rFonts w:ascii="仿宋" w:eastAsia="仿宋" w:hAnsi="仿宋" w:cs="仿宋"/>
        </w:rPr>
        <w:t>万元，增长</w:t>
      </w:r>
      <w:r>
        <w:rPr>
          <w:rFonts w:ascii="仿宋" w:eastAsia="仿宋" w:hAnsi="仿宋" w:cs="仿宋"/>
        </w:rPr>
        <w:t>105.55%</w:t>
      </w:r>
      <w:r>
        <w:rPr>
          <w:rFonts w:ascii="仿宋" w:eastAsia="仿宋" w:hAnsi="仿宋" w:cs="仿宋"/>
        </w:rPr>
        <w:t>。主要原因是机构划转，人员增加，费用增加。</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住房改革支出（款）住房公积金（项）支出</w:t>
      </w:r>
      <w:r>
        <w:rPr>
          <w:rFonts w:ascii="仿宋" w:eastAsia="仿宋" w:hAnsi="仿宋" w:cs="仿宋"/>
        </w:rPr>
        <w:t>10.7</w:t>
      </w:r>
      <w:r>
        <w:rPr>
          <w:rFonts w:ascii="仿宋" w:eastAsia="仿宋" w:hAnsi="仿宋" w:cs="仿宋"/>
        </w:rPr>
        <w:t>万元，与上年相比增加</w:t>
      </w:r>
      <w:r>
        <w:rPr>
          <w:rFonts w:ascii="仿宋" w:eastAsia="仿宋" w:hAnsi="仿宋" w:cs="仿宋"/>
        </w:rPr>
        <w:t>0.6</w:t>
      </w:r>
      <w:r>
        <w:rPr>
          <w:rFonts w:ascii="仿宋" w:eastAsia="仿宋" w:hAnsi="仿宋" w:cs="仿宋"/>
        </w:rPr>
        <w:t>万元，增长</w:t>
      </w:r>
      <w:r>
        <w:rPr>
          <w:rFonts w:ascii="仿宋" w:eastAsia="仿宋" w:hAnsi="仿宋" w:cs="仿宋"/>
        </w:rPr>
        <w:t>5.94%</w:t>
      </w:r>
      <w:r>
        <w:rPr>
          <w:rFonts w:ascii="仿宋" w:eastAsia="仿宋" w:hAnsi="仿宋" w:cs="仿宋"/>
        </w:rPr>
        <w:t>。主要原因是在职人员年度公积金基数调整，费用增加。</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278.59</w:t>
      </w:r>
      <w:r>
        <w:rPr>
          <w:rFonts w:ascii="仿宋" w:eastAsia="仿宋" w:hAnsi="仿宋" w:cs="仿宋"/>
        </w:rPr>
        <w:t>万元，其中：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271.79</w:t>
      </w:r>
      <w:r>
        <w:rPr>
          <w:rFonts w:ascii="仿宋" w:eastAsia="仿宋" w:hAnsi="仿宋" w:cs="仿宋"/>
        </w:rPr>
        <w:t>万元。主要包括：基本工资、津贴补贴、绩效工资、机关事业单位基本养老保险缴费、职业年金缴费、职工基本医疗保险缴费、其他社会保障缴费、住房公积金、退休费。</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6.8</w:t>
      </w:r>
      <w:r>
        <w:rPr>
          <w:rFonts w:ascii="仿宋" w:eastAsia="仿宋" w:hAnsi="仿宋" w:cs="仿宋"/>
        </w:rPr>
        <w:t>万元。主要包括：办公费、工会经费。</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528.59</w:t>
      </w:r>
      <w:r>
        <w:rPr>
          <w:rFonts w:ascii="仿宋" w:eastAsia="仿宋" w:hAnsi="仿宋" w:cs="仿宋"/>
        </w:rPr>
        <w:t>万元，与上年相比增加</w:t>
      </w:r>
      <w:r>
        <w:rPr>
          <w:rFonts w:ascii="仿宋" w:eastAsia="仿宋" w:hAnsi="仿宋" w:cs="仿宋"/>
        </w:rPr>
        <w:t>114.64</w:t>
      </w:r>
      <w:r>
        <w:rPr>
          <w:rFonts w:ascii="仿宋" w:eastAsia="仿宋" w:hAnsi="仿宋" w:cs="仿宋"/>
        </w:rPr>
        <w:t>万元，增长</w:t>
      </w:r>
      <w:r>
        <w:rPr>
          <w:rFonts w:ascii="仿宋" w:eastAsia="仿宋" w:hAnsi="仿宋" w:cs="仿宋"/>
        </w:rPr>
        <w:lastRenderedPageBreak/>
        <w:t>27.69%</w:t>
      </w:r>
      <w:r>
        <w:rPr>
          <w:rFonts w:ascii="仿宋" w:eastAsia="仿宋" w:hAnsi="仿宋" w:cs="仿宋"/>
        </w:rPr>
        <w:t>。主要原因是机构划转，人员</w:t>
      </w:r>
      <w:r>
        <w:rPr>
          <w:rFonts w:ascii="仿宋" w:eastAsia="仿宋" w:hAnsi="仿宋" w:cs="仿宋"/>
        </w:rPr>
        <w:t>增加，费用增加。</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278.59</w:t>
      </w:r>
      <w:r>
        <w:rPr>
          <w:rFonts w:ascii="仿宋" w:eastAsia="仿宋" w:hAnsi="仿宋" w:cs="仿宋"/>
        </w:rPr>
        <w:t>万元，其中：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271.79</w:t>
      </w:r>
      <w:r>
        <w:rPr>
          <w:rFonts w:ascii="仿宋" w:eastAsia="仿宋" w:hAnsi="仿宋" w:cs="仿宋"/>
        </w:rPr>
        <w:t>万元。主要包括：基本工资、津贴补贴、绩效工资、机关事业单位基本养老保险缴费、职业年金缴费、职工基本医疗保险缴费、其他社会保障缴费、住房公积金、退休费。</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6.8</w:t>
      </w:r>
      <w:r>
        <w:rPr>
          <w:rFonts w:ascii="仿宋" w:eastAsia="仿宋" w:hAnsi="仿宋" w:cs="仿宋"/>
        </w:rPr>
        <w:t>万元。主要包括：办公费、工会经费。</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w:t>
      </w:r>
      <w:r>
        <w:rPr>
          <w:rFonts w:ascii="仿宋" w:eastAsia="仿宋" w:hAnsi="仿宋" w:cs="仿宋"/>
        </w:rPr>
        <w:t>服务中心</w:t>
      </w:r>
      <w:r>
        <w:rPr>
          <w:rFonts w:ascii="仿宋" w:eastAsia="仿宋" w:hAnsi="仿宋" w:cs="仿宋"/>
        </w:rPr>
        <w:t>2026</w:t>
      </w:r>
      <w:r>
        <w:rPr>
          <w:rFonts w:ascii="仿宋" w:eastAsia="仿宋" w:hAnsi="仿宋" w:cs="仿宋"/>
        </w:rPr>
        <w:t>年度一般公共预算拨款</w:t>
      </w:r>
      <w:r>
        <w:rPr>
          <w:rFonts w:ascii="仿宋" w:eastAsia="仿宋" w:hAnsi="仿宋" w:cs="仿宋"/>
        </w:rPr>
        <w:lastRenderedPageBreak/>
        <w:t>安排的会议费预算支出</w:t>
      </w:r>
      <w:r>
        <w:rPr>
          <w:rFonts w:ascii="仿宋" w:eastAsia="仿宋" w:hAnsi="仿宋" w:cs="仿宋"/>
        </w:rPr>
        <w:t>0</w:t>
      </w:r>
      <w:r>
        <w:rPr>
          <w:rFonts w:ascii="仿宋" w:eastAsia="仿宋" w:hAnsi="仿宋" w:cs="仿宋"/>
        </w:rPr>
        <w:t>万元，与上年预算数相同。</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万元，与上年预算数相同。</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南京江北新区自主创新服务中心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w:t>
      </w:r>
      <w:r>
        <w:rPr>
          <w:rFonts w:ascii="仿宋" w:eastAsia="仿宋" w:hAnsi="仿宋" w:cs="仿宋"/>
        </w:rPr>
        <w:t>算机关运行经费预算支出</w:t>
      </w:r>
      <w:r>
        <w:rPr>
          <w:rFonts w:ascii="仿宋" w:eastAsia="仿宋" w:hAnsi="仿宋" w:cs="仿宋"/>
        </w:rPr>
        <w:t>0</w:t>
      </w:r>
      <w:r>
        <w:rPr>
          <w:rFonts w:ascii="仿宋" w:eastAsia="仿宋" w:hAnsi="仿宋" w:cs="仿宋"/>
        </w:rPr>
        <w:t>万元，与上年预算数相同。</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0</w:t>
      </w:r>
      <w:r>
        <w:rPr>
          <w:rFonts w:ascii="仿宋" w:eastAsia="仿宋" w:hAnsi="仿宋" w:cs="仿宋"/>
        </w:rPr>
        <w:t>万元，其中：拟采购货物支出</w:t>
      </w:r>
      <w:r>
        <w:rPr>
          <w:rFonts w:ascii="仿宋" w:eastAsia="仿宋" w:hAnsi="仿宋" w:cs="仿宋"/>
        </w:rPr>
        <w:t>0</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974543" w:rsidRDefault="009E36C8" w:rsidP="009E36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974543" w:rsidRDefault="009E36C8">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w:t>
      </w:r>
      <w:r>
        <w:rPr>
          <w:rFonts w:ascii="仿宋" w:eastAsia="仿宋" w:hAnsi="仿宋" w:cs="仿宋"/>
        </w:rPr>
        <w:lastRenderedPageBreak/>
        <w:t>金</w:t>
      </w:r>
      <w:r>
        <w:rPr>
          <w:rFonts w:ascii="仿宋" w:eastAsia="仿宋" w:hAnsi="仿宋" w:cs="仿宋"/>
        </w:rPr>
        <w:t>528.59</w:t>
      </w:r>
      <w:r>
        <w:rPr>
          <w:rFonts w:ascii="仿宋" w:eastAsia="仿宋" w:hAnsi="仿宋" w:cs="仿宋"/>
        </w:rPr>
        <w:t>万元；本单位共</w:t>
      </w:r>
      <w:r>
        <w:rPr>
          <w:rFonts w:ascii="仿宋" w:eastAsia="仿宋" w:hAnsi="仿宋" w:cs="仿宋"/>
        </w:rPr>
        <w:t>4</w:t>
      </w:r>
      <w:r>
        <w:rPr>
          <w:rFonts w:ascii="仿宋" w:eastAsia="仿宋" w:hAnsi="仿宋" w:cs="仿宋"/>
        </w:rPr>
        <w:t>个项目纳入绩效目标管理，涉及财政性资金合计</w:t>
      </w:r>
      <w:r>
        <w:rPr>
          <w:rFonts w:ascii="仿宋" w:eastAsia="仿宋" w:hAnsi="仿宋" w:cs="仿宋"/>
        </w:rPr>
        <w:t>250</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974543" w:rsidRDefault="009E36C8">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974543" w:rsidRDefault="00974543">
      <w:pPr>
        <w:pStyle w:val="a4"/>
        <w:tabs>
          <w:tab w:val="left" w:pos="3864"/>
          <w:tab w:val="left" w:pos="6248"/>
          <w:tab w:val="left" w:pos="7386"/>
        </w:tabs>
        <w:ind w:leftChars="200" w:left="440" w:firstLineChars="206" w:firstLine="659"/>
        <w:jc w:val="both"/>
        <w:rPr>
          <w:rFonts w:ascii="仿宋" w:eastAsia="仿宋" w:hAnsi="仿宋" w:cs="仿宋"/>
        </w:rPr>
      </w:pP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拨款，包括一般公共预算拨款、政府性基金预算拨款、国有资本经营预算拨款。</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单位公务出国（境）的住宿费、旅费、伙食补助费、杂费、培训费</w:t>
      </w:r>
      <w:r>
        <w:rPr>
          <w:rFonts w:ascii="仿宋" w:eastAsia="仿宋" w:hAnsi="仿宋" w:cs="仿宋" w:hint="eastAsia"/>
        </w:rPr>
        <w:t>等支出；公务用车购置及运行维护费反映单位公务用车购置费、燃料费、维修费、过路过桥费、保险费、</w:t>
      </w:r>
      <w:r>
        <w:rPr>
          <w:rFonts w:ascii="仿宋" w:eastAsia="仿宋" w:hAnsi="仿宋" w:cs="仿宋" w:hint="eastAsia"/>
        </w:rPr>
        <w:lastRenderedPageBreak/>
        <w:t>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w:t>
      </w:r>
      <w:r>
        <w:rPr>
          <w:rFonts w:ascii="仿宋" w:eastAsia="仿宋" w:hAnsi="仿宋" w:cs="仿宋" w:hint="eastAsia"/>
          <w:b/>
          <w:bCs/>
        </w:rPr>
        <w:t>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974543" w:rsidRDefault="009E36C8">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sectPr w:rsidR="00974543" w:rsidSect="00974543">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543" w:rsidRDefault="00974543" w:rsidP="00974543">
      <w:r>
        <w:separator/>
      </w:r>
    </w:p>
  </w:endnote>
  <w:endnote w:type="continuationSeparator" w:id="1">
    <w:p w:rsidR="00974543" w:rsidRDefault="00974543" w:rsidP="009745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8" w:rsidRDefault="009E36C8">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- 12 -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- 15 -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- 17 -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- 18 -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- 28 -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8" w:rsidRDefault="009E36C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8" w:rsidRDefault="009E36C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rPr>
        <w:rFonts w:ascii="黑体" w:eastAsia="黑体" w:hAnsi="黑体" w:cs="黑体"/>
      </w:rPr>
    </w:pPr>
    <w:r w:rsidRPr="00974543">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974543" w:rsidRDefault="00974543">
                <w:pPr>
                  <w:pStyle w:val="a5"/>
                  <w:rPr>
                    <w:rFonts w:ascii="黑体" w:eastAsia="黑体" w:hAnsi="黑体" w:cs="黑体"/>
                  </w:rPr>
                </w:pPr>
                <w:r>
                  <w:rPr>
                    <w:rFonts w:ascii="黑体" w:eastAsia="黑体" w:hAnsi="黑体" w:cs="黑体" w:hint="eastAsia"/>
                  </w:rPr>
                  <w:fldChar w:fldCharType="begin"/>
                </w:r>
                <w:r w:rsidR="009E36C8">
                  <w:rPr>
                    <w:rFonts w:ascii="黑体" w:eastAsia="黑体" w:hAnsi="黑体" w:cs="黑体" w:hint="eastAsia"/>
                  </w:rPr>
                  <w:instrText xml:space="preserve"> PAGE  \* MERGEFORMAT </w:instrText>
                </w:r>
                <w:r>
                  <w:rPr>
                    <w:rFonts w:ascii="黑体" w:eastAsia="黑体" w:hAnsi="黑体" w:cs="黑体" w:hint="eastAsia"/>
                  </w:rPr>
                  <w:fldChar w:fldCharType="separate"/>
                </w:r>
                <w:r w:rsidR="009E36C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rPr>
        <w:rFonts w:ascii="黑体" w:eastAsia="黑体" w:hAnsi="黑体" w:cs="黑体"/>
      </w:rPr>
    </w:pPr>
    <w:r w:rsidRPr="00974543">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974543" w:rsidRDefault="00974543">
                <w:pPr>
                  <w:pStyle w:val="a5"/>
                  <w:rPr>
                    <w:rFonts w:ascii="黑体" w:eastAsia="黑体" w:hAnsi="黑体" w:cs="黑体"/>
                  </w:rPr>
                </w:pPr>
                <w:r>
                  <w:rPr>
                    <w:rFonts w:ascii="黑体" w:eastAsia="黑体" w:hAnsi="黑体" w:cs="黑体" w:hint="eastAsia"/>
                  </w:rPr>
                  <w:fldChar w:fldCharType="begin"/>
                </w:r>
                <w:r w:rsidR="009E36C8">
                  <w:rPr>
                    <w:rFonts w:ascii="黑体" w:eastAsia="黑体" w:hAnsi="黑体" w:cs="黑体" w:hint="eastAsia"/>
                  </w:rPr>
                  <w:instrText xml:space="preserve"> PAGE  \* MERGEFORMAT </w:instrText>
                </w:r>
                <w:r>
                  <w:rPr>
                    <w:rFonts w:ascii="黑体" w:eastAsia="黑体" w:hAnsi="黑体" w:cs="黑体" w:hint="eastAsia"/>
                  </w:rPr>
                  <w:fldChar w:fldCharType="separate"/>
                </w:r>
                <w:r w:rsidR="009E36C8">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- 6 -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5"/>
      <w:jc w:val="center"/>
    </w:pPr>
    <w:r w:rsidRPr="00974543">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974543" w:rsidRDefault="00974543">
                <w:pPr>
                  <w:pStyle w:val="a5"/>
                </w:pPr>
                <w:r>
                  <w:rPr>
                    <w:rFonts w:hint="eastAsia"/>
                  </w:rPr>
                  <w:fldChar w:fldCharType="begin"/>
                </w:r>
                <w:r w:rsidR="009E36C8">
                  <w:rPr>
                    <w:rFonts w:hint="eastAsia"/>
                  </w:rPr>
                  <w:instrText xml:space="preserve"> PAGE  \* MERGEFORMAT </w:instrText>
                </w:r>
                <w:r>
                  <w:rPr>
                    <w:rFonts w:hint="eastAsia"/>
                  </w:rPr>
                  <w:fldChar w:fldCharType="separate"/>
                </w:r>
                <w:r w:rsidR="009E36C8">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543" w:rsidRDefault="009E36C8">
      <w:r>
        <w:separator/>
      </w:r>
    </w:p>
  </w:footnote>
  <w:footnote w:type="continuationSeparator" w:id="1">
    <w:p w:rsidR="00974543" w:rsidRDefault="009E3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8" w:rsidRDefault="009E36C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E36C8">
    <w:pPr>
      <w:pStyle w:val="a6"/>
      <w:pBdr>
        <w:bottom w:val="single" w:sz="4" w:space="1" w:color="000000"/>
      </w:pBdr>
      <w:jc w:val="both"/>
      <w:rPr>
        <w:lang w:val="en-US"/>
      </w:rPr>
    </w:pPr>
    <w:r>
      <w:rPr>
        <w:rFonts w:hint="eastAsia"/>
        <w:lang w:val="en-US"/>
      </w:rPr>
      <w:t>南京江北新区自主创新服务中心</w:t>
    </w:r>
    <w:r>
      <w:t>2026</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43" w:rsidRDefault="00974543">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autoHyphenation/>
  <w:noPunctuationKerning/>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974543"/>
    <w:rsid w:val="DBEED555"/>
    <w:rsid w:val="00064984"/>
    <w:rsid w:val="00071288"/>
    <w:rsid w:val="00071789"/>
    <w:rsid w:val="000F12AB"/>
    <w:rsid w:val="001C31F9"/>
    <w:rsid w:val="00407CA7"/>
    <w:rsid w:val="00413AD8"/>
    <w:rsid w:val="00671ED7"/>
    <w:rsid w:val="00672164"/>
    <w:rsid w:val="00867423"/>
    <w:rsid w:val="008B5B05"/>
    <w:rsid w:val="00925913"/>
    <w:rsid w:val="00974543"/>
    <w:rsid w:val="009965EA"/>
    <w:rsid w:val="009E36C8"/>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74543"/>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74543"/>
    <w:pPr>
      <w:ind w:left="-40"/>
      <w:outlineLvl w:val="0"/>
    </w:pPr>
    <w:rPr>
      <w:sz w:val="52"/>
      <w:szCs w:val="52"/>
    </w:rPr>
  </w:style>
  <w:style w:type="paragraph" w:styleId="2">
    <w:name w:val="heading 2"/>
    <w:basedOn w:val="a"/>
    <w:next w:val="a"/>
    <w:uiPriority w:val="1"/>
    <w:qFormat/>
    <w:rsid w:val="00974543"/>
    <w:pPr>
      <w:ind w:right="18"/>
      <w:jc w:val="center"/>
      <w:outlineLvl w:val="1"/>
    </w:pPr>
    <w:rPr>
      <w:sz w:val="44"/>
      <w:szCs w:val="44"/>
    </w:rPr>
  </w:style>
  <w:style w:type="paragraph" w:styleId="3">
    <w:name w:val="heading 3"/>
    <w:basedOn w:val="a"/>
    <w:next w:val="a"/>
    <w:uiPriority w:val="1"/>
    <w:qFormat/>
    <w:rsid w:val="00974543"/>
    <w:pPr>
      <w:ind w:left="1"/>
      <w:jc w:val="center"/>
      <w:outlineLvl w:val="2"/>
    </w:pPr>
    <w:rPr>
      <w:sz w:val="40"/>
      <w:szCs w:val="40"/>
    </w:rPr>
  </w:style>
  <w:style w:type="paragraph" w:styleId="4">
    <w:name w:val="heading 4"/>
    <w:basedOn w:val="a"/>
    <w:next w:val="a"/>
    <w:uiPriority w:val="1"/>
    <w:qFormat/>
    <w:rsid w:val="00974543"/>
    <w:pPr>
      <w:jc w:val="center"/>
      <w:outlineLvl w:val="3"/>
    </w:pPr>
    <w:rPr>
      <w:sz w:val="36"/>
      <w:szCs w:val="36"/>
    </w:rPr>
  </w:style>
  <w:style w:type="paragraph" w:styleId="5">
    <w:name w:val="heading 5"/>
    <w:basedOn w:val="a"/>
    <w:next w:val="a"/>
    <w:uiPriority w:val="1"/>
    <w:qFormat/>
    <w:rsid w:val="00974543"/>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74543"/>
    <w:pPr>
      <w:suppressLineNumbers/>
      <w:spacing w:before="120" w:after="120"/>
    </w:pPr>
    <w:rPr>
      <w:i/>
      <w:iCs/>
      <w:sz w:val="24"/>
      <w:szCs w:val="24"/>
    </w:rPr>
  </w:style>
  <w:style w:type="paragraph" w:styleId="a4">
    <w:name w:val="Body Text"/>
    <w:basedOn w:val="a"/>
    <w:uiPriority w:val="1"/>
    <w:qFormat/>
    <w:rsid w:val="00974543"/>
    <w:rPr>
      <w:sz w:val="32"/>
      <w:szCs w:val="32"/>
    </w:rPr>
  </w:style>
  <w:style w:type="paragraph" w:styleId="a5">
    <w:name w:val="footer"/>
    <w:basedOn w:val="a"/>
    <w:qFormat/>
    <w:rsid w:val="00974543"/>
    <w:pPr>
      <w:tabs>
        <w:tab w:val="center" w:pos="4153"/>
        <w:tab w:val="right" w:pos="8306"/>
      </w:tabs>
      <w:snapToGrid w:val="0"/>
    </w:pPr>
    <w:rPr>
      <w:sz w:val="18"/>
      <w:szCs w:val="18"/>
    </w:rPr>
  </w:style>
  <w:style w:type="paragraph" w:styleId="a6">
    <w:name w:val="header"/>
    <w:basedOn w:val="a"/>
    <w:qFormat/>
    <w:rsid w:val="00974543"/>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74543"/>
  </w:style>
  <w:style w:type="table" w:styleId="a8">
    <w:name w:val="Table Grid"/>
    <w:basedOn w:val="a1"/>
    <w:qFormat/>
    <w:rsid w:val="009745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974543"/>
  </w:style>
  <w:style w:type="character" w:customStyle="1" w:styleId="aa">
    <w:name w:val="页眉 字符"/>
    <w:basedOn w:val="a0"/>
    <w:qFormat/>
    <w:rsid w:val="00974543"/>
    <w:rPr>
      <w:rFonts w:ascii="Arial Unicode MS" w:eastAsia="Arial Unicode MS" w:hAnsi="Arial Unicode MS" w:cs="Arial Unicode MS"/>
      <w:sz w:val="18"/>
      <w:szCs w:val="18"/>
      <w:lang w:val="zh-CN" w:bidi="zh-CN"/>
    </w:rPr>
  </w:style>
  <w:style w:type="character" w:customStyle="1" w:styleId="ab">
    <w:name w:val="页脚 字符"/>
    <w:basedOn w:val="a0"/>
    <w:qFormat/>
    <w:rsid w:val="00974543"/>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974543"/>
    <w:pPr>
      <w:keepNext/>
      <w:spacing w:before="240" w:after="120"/>
    </w:pPr>
    <w:rPr>
      <w:rFonts w:ascii="Liberation Sans" w:hAnsi="Liberation Sans"/>
      <w:sz w:val="28"/>
      <w:szCs w:val="28"/>
    </w:rPr>
  </w:style>
  <w:style w:type="paragraph" w:customStyle="1" w:styleId="ad">
    <w:name w:val="索引"/>
    <w:basedOn w:val="a"/>
    <w:qFormat/>
    <w:rsid w:val="00974543"/>
    <w:pPr>
      <w:suppressLineNumbers/>
    </w:pPr>
  </w:style>
  <w:style w:type="paragraph" w:customStyle="1" w:styleId="ae">
    <w:name w:val="页眉与页脚"/>
    <w:basedOn w:val="a"/>
    <w:qFormat/>
    <w:rsid w:val="00974543"/>
  </w:style>
  <w:style w:type="paragraph" w:customStyle="1" w:styleId="10">
    <w:name w:val="列出段落1"/>
    <w:basedOn w:val="a"/>
    <w:uiPriority w:val="1"/>
    <w:qFormat/>
    <w:rsid w:val="00974543"/>
    <w:pPr>
      <w:ind w:left="2039" w:hanging="782"/>
    </w:pPr>
  </w:style>
  <w:style w:type="paragraph" w:customStyle="1" w:styleId="TableParagraph">
    <w:name w:val="Table Paragraph"/>
    <w:basedOn w:val="a"/>
    <w:uiPriority w:val="1"/>
    <w:qFormat/>
    <w:rsid w:val="00974543"/>
    <w:rPr>
      <w:rFonts w:ascii="宋体" w:eastAsia="宋体" w:hAnsi="宋体" w:cs="宋体"/>
    </w:rPr>
  </w:style>
  <w:style w:type="paragraph" w:customStyle="1" w:styleId="af">
    <w:name w:val="表格内容"/>
    <w:basedOn w:val="a"/>
    <w:qFormat/>
    <w:rsid w:val="00974543"/>
    <w:pPr>
      <w:suppressLineNumbers/>
    </w:pPr>
  </w:style>
  <w:style w:type="paragraph" w:customStyle="1" w:styleId="af0">
    <w:name w:val="表格标题"/>
    <w:basedOn w:val="af"/>
    <w:qFormat/>
    <w:rsid w:val="00974543"/>
    <w:pPr>
      <w:jc w:val="center"/>
    </w:pPr>
    <w:rPr>
      <w:b/>
      <w:bCs/>
    </w:rPr>
  </w:style>
  <w:style w:type="paragraph" w:customStyle="1" w:styleId="af1">
    <w:name w:val="预格式化的文本"/>
    <w:basedOn w:val="a"/>
    <w:qFormat/>
    <w:rsid w:val="00974543"/>
    <w:rPr>
      <w:rFonts w:ascii="Liberation Mono" w:eastAsia="新宋体" w:hAnsi="Liberation Mono" w:cs="Liberation Mono"/>
      <w:sz w:val="20"/>
      <w:szCs w:val="20"/>
    </w:rPr>
  </w:style>
  <w:style w:type="table" w:customStyle="1" w:styleId="TableNormal">
    <w:name w:val="Table Normal"/>
    <w:uiPriority w:val="2"/>
    <w:unhideWhenUsed/>
    <w:qFormat/>
    <w:rsid w:val="0097454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7931</Words>
  <Characters>3036</Characters>
  <Application>Microsoft Office Word</Application>
  <DocSecurity>0</DocSecurity>
  <Lines>25</Lines>
  <Paragraphs>21</Paragraphs>
  <ScaleCrop>false</ScaleCrop>
  <Company>china</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Administrator</cp:lastModifiedBy>
  <cp:revision>2</cp:revision>
  <dcterms:created xsi:type="dcterms:W3CDTF">2026-02-25T01:30:00Z</dcterms:created>
  <dcterms:modified xsi:type="dcterms:W3CDTF">2026-02-25T01:30:00Z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