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06268">
      <w:pPr>
        <w:jc w:val="both"/>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eastAsia" w:ascii="Times New Roman" w:hAnsi="Times New Roman" w:eastAsia="方正黑体_GBK" w:cs="Times New Roman"/>
          <w:sz w:val="32"/>
          <w:szCs w:val="32"/>
          <w:lang w:val="en-US" w:eastAsia="zh-CN"/>
        </w:rPr>
        <w:t>1</w:t>
      </w:r>
    </w:p>
    <w:p w14:paraId="6C74AA03">
      <w:pPr>
        <w:adjustRightInd w:val="0"/>
        <w:snapToGrid w:val="0"/>
        <w:spacing w:line="560" w:lineRule="exact"/>
        <w:jc w:val="center"/>
        <w:outlineLvl w:val="0"/>
        <w:rPr>
          <w:rFonts w:ascii="Times New Roman" w:hAnsi="Times New Roman" w:eastAsia="方正小标宋_GBK" w:cs="Times New Roman"/>
          <w:color w:val="auto"/>
          <w:sz w:val="44"/>
          <w:szCs w:val="44"/>
          <w:highlight w:val="none"/>
        </w:rPr>
      </w:pPr>
      <w:bookmarkStart w:id="0" w:name="_GoBack"/>
      <w:bookmarkEnd w:id="0"/>
    </w:p>
    <w:p w14:paraId="519AD4BA">
      <w:pPr>
        <w:adjustRightInd w:val="0"/>
        <w:snapToGrid w:val="0"/>
        <w:spacing w:line="560" w:lineRule="exact"/>
        <w:jc w:val="center"/>
        <w:outlineLvl w:val="0"/>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南京</w:t>
      </w:r>
      <w:r>
        <w:rPr>
          <w:rFonts w:hint="eastAsia" w:ascii="Times New Roman" w:hAnsi="Times New Roman" w:eastAsia="方正小标宋_GBK" w:cs="Times New Roman"/>
          <w:color w:val="auto"/>
          <w:sz w:val="44"/>
          <w:szCs w:val="44"/>
          <w:highlight w:val="none"/>
          <w:lang w:eastAsia="zh-CN"/>
        </w:rPr>
        <w:t>江北新区</w:t>
      </w:r>
      <w:r>
        <w:rPr>
          <w:rFonts w:hint="eastAsia" w:ascii="Times New Roman" w:hAnsi="Times New Roman" w:eastAsia="方正小标宋_GBK" w:cs="Times New Roman"/>
          <w:color w:val="auto"/>
          <w:sz w:val="44"/>
          <w:szCs w:val="44"/>
          <w:highlight w:val="none"/>
        </w:rPr>
        <w:t>支持</w:t>
      </w:r>
      <w:r>
        <w:rPr>
          <w:rFonts w:ascii="Times New Roman" w:hAnsi="Times New Roman" w:eastAsia="方正小标宋_GBK" w:cs="Times New Roman"/>
          <w:color w:val="auto"/>
          <w:sz w:val="44"/>
          <w:szCs w:val="44"/>
          <w:highlight w:val="none"/>
        </w:rPr>
        <w:t>知识产权</w:t>
      </w:r>
      <w:r>
        <w:rPr>
          <w:rFonts w:hint="eastAsia" w:ascii="Times New Roman" w:hAnsi="Times New Roman" w:eastAsia="方正小标宋_GBK" w:cs="Times New Roman"/>
          <w:color w:val="auto"/>
          <w:sz w:val="44"/>
          <w:szCs w:val="44"/>
          <w:highlight w:val="none"/>
        </w:rPr>
        <w:t>高质量</w:t>
      </w:r>
      <w:r>
        <w:rPr>
          <w:rFonts w:ascii="Times New Roman" w:hAnsi="Times New Roman" w:eastAsia="方正小标宋_GBK" w:cs="Times New Roman"/>
          <w:color w:val="auto"/>
          <w:sz w:val="44"/>
          <w:szCs w:val="44"/>
          <w:highlight w:val="none"/>
        </w:rPr>
        <w:t>发展</w:t>
      </w:r>
    </w:p>
    <w:p w14:paraId="43B6A13D">
      <w:pPr>
        <w:adjustRightInd w:val="0"/>
        <w:snapToGrid w:val="0"/>
        <w:spacing w:line="560" w:lineRule="exact"/>
        <w:jc w:val="center"/>
        <w:outlineLvl w:val="0"/>
        <w:rPr>
          <w:rFonts w:ascii="Times New Roman" w:hAnsi="Times New Roman" w:eastAsia="方正小标宋_GBK" w:cs="Times New Roman"/>
          <w:color w:val="auto"/>
          <w:sz w:val="44"/>
          <w:szCs w:val="44"/>
          <w:highlight w:val="none"/>
        </w:rPr>
      </w:pPr>
      <w:r>
        <w:rPr>
          <w:rFonts w:hint="eastAsia" w:ascii="Times New Roman" w:hAnsi="Times New Roman" w:eastAsia="方正小标宋_GBK" w:cs="Times New Roman"/>
          <w:color w:val="auto"/>
          <w:sz w:val="44"/>
          <w:szCs w:val="44"/>
          <w:highlight w:val="none"/>
        </w:rPr>
        <w:t>的若干措施</w:t>
      </w:r>
    </w:p>
    <w:p w14:paraId="049CA9AD">
      <w:pPr>
        <w:adjustRightInd w:val="0"/>
        <w:snapToGrid w:val="0"/>
        <w:spacing w:line="560" w:lineRule="exact"/>
        <w:jc w:val="center"/>
        <w:outlineLvl w:val="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w:t>
      </w:r>
      <w:r>
        <w:rPr>
          <w:rFonts w:hint="eastAsia" w:ascii="Times New Roman" w:hAnsi="Times New Roman" w:eastAsia="方正楷体_GBK" w:cs="Times New Roman"/>
          <w:color w:val="auto"/>
          <w:sz w:val="32"/>
          <w:szCs w:val="32"/>
          <w:highlight w:val="none"/>
          <w:lang w:val="en-US" w:eastAsia="zh-CN"/>
        </w:rPr>
        <w:t>征求意见</w:t>
      </w:r>
      <w:r>
        <w:rPr>
          <w:rFonts w:ascii="Times New Roman" w:hAnsi="Times New Roman" w:eastAsia="方正楷体_GBK" w:cs="Times New Roman"/>
          <w:color w:val="auto"/>
          <w:sz w:val="32"/>
          <w:szCs w:val="32"/>
          <w:highlight w:val="none"/>
        </w:rPr>
        <w:t>稿）</w:t>
      </w:r>
    </w:p>
    <w:p w14:paraId="0E70AAB3">
      <w:pPr>
        <w:adjustRightInd w:val="0"/>
        <w:snapToGrid w:val="0"/>
        <w:spacing w:line="560" w:lineRule="exact"/>
        <w:rPr>
          <w:rFonts w:ascii="Times New Roman" w:hAnsi="Times New Roman" w:eastAsia="小标宋" w:cs="Times New Roman"/>
          <w:color w:val="auto"/>
          <w:sz w:val="36"/>
          <w:szCs w:val="36"/>
          <w:highlight w:val="none"/>
        </w:rPr>
      </w:pPr>
    </w:p>
    <w:p w14:paraId="208385CE">
      <w:pPr>
        <w:pStyle w:val="2"/>
        <w:adjustRightInd w:val="0"/>
        <w:snapToGrid w:val="0"/>
        <w:spacing w:line="560" w:lineRule="exact"/>
        <w:jc w:val="center"/>
        <w:outlineLvl w:val="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第一章  总 则</w:t>
      </w:r>
    </w:p>
    <w:p w14:paraId="504BDC56">
      <w:pPr>
        <w:adjustRightInd w:val="0"/>
        <w:snapToGrid w:val="0"/>
        <w:spacing w:line="560" w:lineRule="exact"/>
        <w:ind w:firstLine="643"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第一条</w:t>
      </w:r>
      <w:r>
        <w:rPr>
          <w:rFonts w:ascii="Times New Roman" w:hAnsi="Times New Roman" w:eastAsia="方正仿宋_GBK" w:cs="Times New Roman"/>
          <w:b/>
          <w:bCs/>
          <w:color w:val="auto"/>
          <w:sz w:val="32"/>
          <w:szCs w:val="32"/>
          <w:highlight w:val="none"/>
        </w:rPr>
        <w:t xml:space="preserve"> </w:t>
      </w:r>
      <w:r>
        <w:rPr>
          <w:rFonts w:hint="eastAsia" w:ascii="Times New Roman" w:hAnsi="Times New Roman" w:eastAsia="方正仿宋_GBK" w:cs="Times New Roman"/>
          <w:color w:val="auto"/>
          <w:sz w:val="32"/>
          <w:szCs w:val="32"/>
          <w:highlight w:val="none"/>
        </w:rPr>
        <w:t>为全面落实《知识产权强国建设纲要（2021</w:t>
      </w:r>
      <w:r>
        <w:rPr>
          <w:rFonts w:hint="eastAsia" w:ascii="方正仿宋_GBK" w:hAnsi="方正仿宋_GBK" w:eastAsia="方正仿宋_GBK" w:cs="方正仿宋_GBK"/>
          <w:color w:val="auto"/>
          <w:sz w:val="32"/>
          <w:szCs w:val="32"/>
          <w:highlight w:val="none"/>
        </w:rPr>
        <w:t>-</w:t>
      </w:r>
      <w:r>
        <w:rPr>
          <w:rFonts w:hint="eastAsia" w:ascii="Times New Roman" w:hAnsi="Times New Roman" w:eastAsia="方正仿宋_GBK" w:cs="Times New Roman"/>
          <w:color w:val="auto"/>
          <w:sz w:val="32"/>
          <w:szCs w:val="32"/>
          <w:highlight w:val="none"/>
        </w:rPr>
        <w:t>2035年）》《江苏省知识产权强省建设纲要（2021</w:t>
      </w:r>
      <w:r>
        <w:rPr>
          <w:rFonts w:hint="eastAsia" w:ascii="方正仿宋_GBK" w:hAnsi="方正仿宋_GBK" w:eastAsia="方正仿宋_GBK" w:cs="方正仿宋_GBK"/>
          <w:color w:val="auto"/>
          <w:sz w:val="32"/>
          <w:szCs w:val="32"/>
          <w:highlight w:val="none"/>
        </w:rPr>
        <w:t>-</w:t>
      </w:r>
      <w:r>
        <w:rPr>
          <w:rFonts w:hint="eastAsia" w:ascii="Times New Roman" w:hAnsi="Times New Roman" w:eastAsia="方正仿宋_GBK" w:cs="Times New Roman"/>
          <w:color w:val="auto"/>
          <w:sz w:val="32"/>
          <w:szCs w:val="32"/>
          <w:highlight w:val="none"/>
        </w:rPr>
        <w:t>2035年）》《</w:t>
      </w:r>
      <w:r>
        <w:rPr>
          <w:rFonts w:hint="eastAsia" w:ascii="Times New Roman" w:hAnsi="Times New Roman" w:eastAsia="方正仿宋_GBK" w:cs="Times New Roman"/>
          <w:color w:val="auto"/>
          <w:sz w:val="32"/>
          <w:szCs w:val="32"/>
          <w:highlight w:val="none"/>
          <w:lang w:val="en-US" w:eastAsia="zh-CN"/>
        </w:rPr>
        <w:t>上海（长三角）国际科技创新中心建设方案</w:t>
      </w:r>
      <w:r>
        <w:rPr>
          <w:rFonts w:hint="eastAsia" w:ascii="Times New Roman" w:hAnsi="Times New Roman" w:eastAsia="方正仿宋_GBK" w:cs="Times New Roman"/>
          <w:color w:val="auto"/>
          <w:sz w:val="32"/>
          <w:szCs w:val="32"/>
          <w:highlight w:val="none"/>
        </w:rPr>
        <w:t>》《江苏省知识产权促进和保护条例》《南京市知识产权促进和保护条例》《南京市知识产权领域市与区财政事权和支出责任划分改革方案》（宁政办发〔2025〕32号）文件精神，结合</w:t>
      </w:r>
      <w:r>
        <w:rPr>
          <w:rFonts w:hint="eastAsia" w:ascii="Times New Roman" w:hAnsi="Times New Roman" w:eastAsia="方正仿宋_GBK" w:cs="Times New Roman"/>
          <w:color w:val="auto"/>
          <w:sz w:val="32"/>
          <w:szCs w:val="32"/>
          <w:highlight w:val="none"/>
          <w:lang w:eastAsia="zh-CN"/>
        </w:rPr>
        <w:t>江北新区</w:t>
      </w:r>
      <w:r>
        <w:rPr>
          <w:rFonts w:hint="eastAsia" w:ascii="Times New Roman" w:hAnsi="Times New Roman" w:eastAsia="方正仿宋_GBK" w:cs="Times New Roman"/>
          <w:color w:val="auto"/>
          <w:sz w:val="32"/>
          <w:szCs w:val="32"/>
          <w:highlight w:val="none"/>
        </w:rPr>
        <w:t>实际</w:t>
      </w:r>
      <w:r>
        <w:rPr>
          <w:rFonts w:ascii="Times New Roman" w:hAnsi="Times New Roman" w:eastAsia="方正仿宋_GBK" w:cs="Times New Roman"/>
          <w:color w:val="auto"/>
          <w:sz w:val="32"/>
          <w:szCs w:val="32"/>
          <w:highlight w:val="none"/>
        </w:rPr>
        <w:t>制定本</w:t>
      </w:r>
      <w:r>
        <w:rPr>
          <w:rFonts w:hint="eastAsia" w:ascii="Times New Roman" w:hAnsi="Times New Roman" w:eastAsia="方正仿宋_GBK" w:cs="Times New Roman"/>
          <w:color w:val="auto"/>
          <w:sz w:val="32"/>
          <w:szCs w:val="32"/>
          <w:highlight w:val="none"/>
        </w:rPr>
        <w:t>措施</w:t>
      </w:r>
      <w:r>
        <w:rPr>
          <w:rFonts w:ascii="Times New Roman" w:hAnsi="Times New Roman" w:eastAsia="方正仿宋_GBK" w:cs="Times New Roman"/>
          <w:color w:val="auto"/>
          <w:sz w:val="32"/>
          <w:szCs w:val="32"/>
          <w:highlight w:val="none"/>
        </w:rPr>
        <w:t>。</w:t>
      </w:r>
    </w:p>
    <w:p w14:paraId="0B179B81">
      <w:pPr>
        <w:adjustRightInd w:val="0"/>
        <w:snapToGrid w:val="0"/>
        <w:spacing w:line="560" w:lineRule="exact"/>
        <w:ind w:firstLine="643"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rPr>
        <w:t>第二条</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本措施涉及支持资金列入年度预算安排，由江北新区市场监督管理局、财政局共同管理，根据江北新区“各级共担、事后奖补”等财政资金有关要求拨付兑现。</w:t>
      </w:r>
    </w:p>
    <w:p w14:paraId="54144217">
      <w:pPr>
        <w:pStyle w:val="2"/>
        <w:adjustRightInd w:val="0"/>
        <w:snapToGrid w:val="0"/>
        <w:spacing w:line="560" w:lineRule="exact"/>
        <w:jc w:val="center"/>
        <w:outlineLvl w:val="0"/>
        <w:rPr>
          <w:rFonts w:hint="eastAsia"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第</w:t>
      </w:r>
      <w:r>
        <w:rPr>
          <w:rFonts w:hint="eastAsia" w:ascii="Times New Roman" w:hAnsi="Times New Roman" w:eastAsia="方正黑体_GBK" w:cs="Times New Roman"/>
          <w:color w:val="auto"/>
          <w:sz w:val="32"/>
          <w:szCs w:val="32"/>
          <w:highlight w:val="none"/>
          <w:lang w:val="en-US" w:eastAsia="zh-CN"/>
        </w:rPr>
        <w:t>二</w:t>
      </w:r>
      <w:r>
        <w:rPr>
          <w:rFonts w:ascii="Times New Roman" w:hAnsi="Times New Roman" w:eastAsia="方正黑体_GBK" w:cs="Times New Roman"/>
          <w:color w:val="auto"/>
          <w:sz w:val="32"/>
          <w:szCs w:val="32"/>
          <w:highlight w:val="none"/>
        </w:rPr>
        <w:t>章  支持</w:t>
      </w:r>
      <w:r>
        <w:rPr>
          <w:rFonts w:hint="eastAsia" w:ascii="Times New Roman" w:hAnsi="Times New Roman" w:eastAsia="方正黑体_GBK" w:cs="Times New Roman"/>
          <w:color w:val="auto"/>
          <w:sz w:val="32"/>
          <w:szCs w:val="32"/>
          <w:highlight w:val="none"/>
        </w:rPr>
        <w:t>内容</w:t>
      </w:r>
    </w:p>
    <w:p w14:paraId="2C09BD7A">
      <w:pPr>
        <w:adjustRightInd w:val="0"/>
        <w:snapToGrid w:val="0"/>
        <w:spacing w:line="560" w:lineRule="exact"/>
        <w:ind w:firstLine="643"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rPr>
        <w:t>第</w:t>
      </w:r>
      <w:r>
        <w:rPr>
          <w:rFonts w:hint="eastAsia" w:ascii="Times New Roman" w:hAnsi="Times New Roman" w:eastAsia="方正仿宋_GBK" w:cs="Times New Roman"/>
          <w:b/>
          <w:bCs/>
          <w:color w:val="auto"/>
          <w:sz w:val="32"/>
          <w:szCs w:val="32"/>
          <w:highlight w:val="none"/>
          <w:lang w:val="en-US" w:eastAsia="zh-CN"/>
        </w:rPr>
        <w:t>三</w:t>
      </w:r>
      <w:r>
        <w:rPr>
          <w:rFonts w:hint="eastAsia" w:ascii="Times New Roman" w:hAnsi="Times New Roman" w:eastAsia="方正仿宋_GBK" w:cs="Times New Roman"/>
          <w:b/>
          <w:bCs/>
          <w:color w:val="auto"/>
          <w:sz w:val="32"/>
          <w:szCs w:val="32"/>
          <w:highlight w:val="none"/>
        </w:rPr>
        <w:t>条</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b/>
          <w:bCs/>
          <w:color w:val="auto"/>
          <w:sz w:val="32"/>
          <w:szCs w:val="32"/>
          <w:highlight w:val="none"/>
          <w:lang w:val="en-US" w:eastAsia="zh-CN"/>
        </w:rPr>
        <w:t>支持高价值专利培育。</w:t>
      </w:r>
      <w:r>
        <w:rPr>
          <w:rFonts w:hint="eastAsia" w:ascii="Times New Roman" w:hAnsi="Times New Roman" w:eastAsia="方正仿宋_GBK" w:cs="Times New Roman"/>
          <w:b w:val="0"/>
          <w:bCs w:val="0"/>
          <w:color w:val="auto"/>
          <w:sz w:val="32"/>
          <w:szCs w:val="32"/>
          <w:highlight w:val="none"/>
          <w:lang w:val="en-US" w:eastAsia="zh-CN"/>
        </w:rPr>
        <w:t>设立100万元年度专项资金池，对高价值专利培育成果显著或海外知识产权布局成效明显的给予奖励。</w:t>
      </w:r>
    </w:p>
    <w:p w14:paraId="43069169">
      <w:pPr>
        <w:pStyle w:val="2"/>
        <w:adjustRightInd w:val="0"/>
        <w:snapToGrid w:val="0"/>
        <w:spacing w:line="560" w:lineRule="exact"/>
        <w:ind w:firstLine="643" w:firstLineChars="200"/>
        <w:jc w:val="both"/>
        <w:outlineLvl w:val="0"/>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b/>
          <w:bCs/>
          <w:strike w:val="0"/>
          <w:dstrike w:val="0"/>
          <w:color w:val="auto"/>
          <w:sz w:val="32"/>
          <w:szCs w:val="32"/>
          <w:highlight w:val="none"/>
          <w:lang w:val="en-US" w:eastAsia="zh-CN"/>
        </w:rPr>
        <w:t xml:space="preserve">第四条 </w:t>
      </w:r>
      <w:r>
        <w:rPr>
          <w:rFonts w:hint="eastAsia" w:ascii="Times New Roman" w:hAnsi="Times New Roman" w:eastAsia="方正仿宋_GBK" w:cs="Times New Roman"/>
          <w:b/>
          <w:bCs/>
          <w:strike w:val="0"/>
          <w:dstrike w:val="0"/>
          <w:color w:val="auto"/>
          <w:sz w:val="32"/>
          <w:szCs w:val="32"/>
          <w:highlight w:val="none"/>
        </w:rPr>
        <w:t>支持专利奖培育。</w:t>
      </w:r>
      <w:r>
        <w:rPr>
          <w:rFonts w:hint="eastAsia" w:ascii="方正仿宋_GBK" w:hAnsi="方正仿宋_GBK" w:eastAsia="方正仿宋_GBK" w:cs="方正仿宋_GBK"/>
          <w:color w:val="000000"/>
          <w:sz w:val="32"/>
          <w:szCs w:val="32"/>
          <w:highlight w:val="none"/>
        </w:rPr>
        <w:t>获中国专利金奖</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rPr>
        <w:t>银奖</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rPr>
        <w:t>优秀奖，分别最高奖励</w:t>
      </w:r>
      <w:r>
        <w:rPr>
          <w:rFonts w:hint="default" w:ascii="Times New Roman" w:hAnsi="Times New Roman" w:eastAsia="方正仿宋_GBK" w:cs="Times New Roman"/>
          <w:color w:val="000000"/>
          <w:sz w:val="32"/>
          <w:szCs w:val="32"/>
          <w:highlight w:val="none"/>
        </w:rPr>
        <w:t>50</w:t>
      </w:r>
      <w:r>
        <w:rPr>
          <w:rFonts w:hint="eastAsia" w:ascii="Times New Roman" w:hAnsi="Times New Roman" w:eastAsia="方正仿宋_GBK" w:cs="Times New Roman"/>
          <w:color w:val="000000"/>
          <w:sz w:val="32"/>
          <w:szCs w:val="32"/>
          <w:highlight w:val="none"/>
          <w:lang w:val="en-US" w:eastAsia="zh-CN"/>
        </w:rPr>
        <w:t>万元</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30</w:t>
      </w:r>
      <w:r>
        <w:rPr>
          <w:rFonts w:hint="eastAsia" w:ascii="Times New Roman" w:hAnsi="Times New Roman" w:eastAsia="方正仿宋_GBK" w:cs="Times New Roman"/>
          <w:color w:val="000000"/>
          <w:sz w:val="32"/>
          <w:szCs w:val="32"/>
          <w:highlight w:val="none"/>
          <w:lang w:val="en-US" w:eastAsia="zh-CN"/>
        </w:rPr>
        <w:t>万元</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20万元；中国外观设计金奖</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银奖</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优秀奖，分别最高奖励30</w:t>
      </w:r>
      <w:r>
        <w:rPr>
          <w:rFonts w:hint="eastAsia" w:ascii="Times New Roman" w:hAnsi="Times New Roman" w:eastAsia="方正仿宋_GBK" w:cs="Times New Roman"/>
          <w:color w:val="000000"/>
          <w:sz w:val="32"/>
          <w:szCs w:val="32"/>
          <w:highlight w:val="none"/>
          <w:lang w:val="en-US" w:eastAsia="zh-CN"/>
        </w:rPr>
        <w:t>万元</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15</w:t>
      </w:r>
      <w:r>
        <w:rPr>
          <w:rFonts w:hint="eastAsia" w:ascii="Times New Roman" w:hAnsi="Times New Roman" w:eastAsia="方正仿宋_GBK" w:cs="Times New Roman"/>
          <w:color w:val="000000"/>
          <w:sz w:val="32"/>
          <w:szCs w:val="32"/>
          <w:highlight w:val="none"/>
          <w:lang w:val="en-US" w:eastAsia="zh-CN"/>
        </w:rPr>
        <w:t>万元</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5万元；江苏省专利金奖</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银奖</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优秀奖、南京市优秀专利奖，分别最高奖励10</w:t>
      </w:r>
      <w:r>
        <w:rPr>
          <w:rFonts w:hint="eastAsia" w:ascii="Times New Roman" w:hAnsi="Times New Roman" w:eastAsia="方正仿宋_GBK" w:cs="Times New Roman"/>
          <w:color w:val="000000"/>
          <w:sz w:val="32"/>
          <w:szCs w:val="32"/>
          <w:highlight w:val="none"/>
          <w:lang w:val="en-US" w:eastAsia="zh-CN"/>
        </w:rPr>
        <w:t>万元</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8</w:t>
      </w:r>
      <w:r>
        <w:rPr>
          <w:rFonts w:hint="eastAsia" w:ascii="Times New Roman" w:hAnsi="Times New Roman" w:eastAsia="方正仿宋_GBK" w:cs="Times New Roman"/>
          <w:color w:val="000000"/>
          <w:sz w:val="32"/>
          <w:szCs w:val="32"/>
          <w:highlight w:val="none"/>
          <w:lang w:val="en-US" w:eastAsia="zh-CN"/>
        </w:rPr>
        <w:t>万元</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5</w:t>
      </w:r>
      <w:r>
        <w:rPr>
          <w:rFonts w:hint="eastAsia" w:ascii="Times New Roman" w:hAnsi="Times New Roman" w:eastAsia="方正仿宋_GBK" w:cs="Times New Roman"/>
          <w:color w:val="000000"/>
          <w:sz w:val="32"/>
          <w:szCs w:val="32"/>
          <w:highlight w:val="none"/>
          <w:lang w:val="en-US" w:eastAsia="zh-CN"/>
        </w:rPr>
        <w:t>万元</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1万元；获省级及以上专利发明人奖的，对其所在单位最高</w:t>
      </w:r>
      <w:r>
        <w:rPr>
          <w:rFonts w:hint="eastAsia" w:ascii="Times New Roman" w:hAnsi="Times New Roman" w:eastAsia="方正仿宋_GBK" w:cs="Times New Roman"/>
          <w:color w:val="000000"/>
          <w:sz w:val="32"/>
          <w:szCs w:val="32"/>
          <w:highlight w:val="none"/>
          <w:lang w:val="en-US" w:eastAsia="zh-CN"/>
        </w:rPr>
        <w:t>奖励</w:t>
      </w:r>
      <w:r>
        <w:rPr>
          <w:rFonts w:hint="default" w:ascii="Times New Roman" w:hAnsi="Times New Roman" w:eastAsia="方正仿宋_GBK" w:cs="Times New Roman"/>
          <w:color w:val="000000"/>
          <w:sz w:val="32"/>
          <w:szCs w:val="32"/>
          <w:highlight w:val="none"/>
        </w:rPr>
        <w:t>5万元。每家单位年度专利奖</w:t>
      </w:r>
      <w:r>
        <w:rPr>
          <w:rFonts w:hint="eastAsia" w:ascii="Times New Roman" w:hAnsi="Times New Roman" w:eastAsia="方正仿宋_GBK" w:cs="Times New Roman"/>
          <w:color w:val="000000"/>
          <w:sz w:val="32"/>
          <w:szCs w:val="32"/>
          <w:highlight w:val="none"/>
          <w:lang w:val="en-US" w:eastAsia="zh-CN"/>
        </w:rPr>
        <w:t>奖励</w:t>
      </w:r>
      <w:r>
        <w:rPr>
          <w:rFonts w:hint="default" w:ascii="Times New Roman" w:hAnsi="Times New Roman" w:eastAsia="方正仿宋_GBK" w:cs="Times New Roman"/>
          <w:color w:val="000000"/>
          <w:sz w:val="32"/>
          <w:szCs w:val="32"/>
          <w:highlight w:val="none"/>
        </w:rPr>
        <w:t>总额不超过100万元。</w:t>
      </w:r>
    </w:p>
    <w:p w14:paraId="7EE75B37">
      <w:pPr>
        <w:pStyle w:val="2"/>
        <w:adjustRightInd w:val="0"/>
        <w:snapToGrid w:val="0"/>
        <w:spacing w:line="560" w:lineRule="exact"/>
        <w:ind w:firstLine="643" w:firstLineChars="200"/>
        <w:jc w:val="both"/>
        <w:outlineLvl w:val="0"/>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rPr>
        <w:t>第</w:t>
      </w:r>
      <w:r>
        <w:rPr>
          <w:rFonts w:hint="eastAsia" w:ascii="Times New Roman" w:hAnsi="Times New Roman" w:eastAsia="方正仿宋_GBK" w:cs="Times New Roman"/>
          <w:b/>
          <w:bCs/>
          <w:color w:val="auto"/>
          <w:sz w:val="32"/>
          <w:szCs w:val="32"/>
          <w:highlight w:val="none"/>
          <w:lang w:val="en-US" w:eastAsia="zh-CN"/>
        </w:rPr>
        <w:t>五</w:t>
      </w:r>
      <w:r>
        <w:rPr>
          <w:rFonts w:hint="default" w:ascii="Times New Roman" w:hAnsi="Times New Roman" w:eastAsia="方正仿宋_GBK" w:cs="Times New Roman"/>
          <w:b/>
          <w:bCs/>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b/>
          <w:bCs/>
          <w:color w:val="auto"/>
          <w:sz w:val="32"/>
          <w:szCs w:val="32"/>
          <w:highlight w:val="none"/>
          <w:lang w:val="en-US" w:eastAsia="zh-CN"/>
        </w:rPr>
        <w:t>支持发明专利产业化。</w:t>
      </w:r>
      <w:r>
        <w:rPr>
          <w:rFonts w:hint="eastAsia" w:ascii="方正仿宋_GBK" w:hAnsi="方正仿宋_GBK" w:eastAsia="方正仿宋_GBK" w:cs="方正仿宋_GBK"/>
          <w:color w:val="000000"/>
          <w:sz w:val="32"/>
          <w:szCs w:val="32"/>
          <w:highlight w:val="none"/>
        </w:rPr>
        <w:t>高校、科研机构</w:t>
      </w:r>
      <w:r>
        <w:rPr>
          <w:rFonts w:hint="eastAsia" w:ascii="方正仿宋_GBK" w:hAnsi="方正仿宋_GBK" w:eastAsia="方正仿宋_GBK" w:cs="方正仿宋_GBK"/>
          <w:color w:val="000000"/>
          <w:sz w:val="32"/>
          <w:szCs w:val="32"/>
          <w:highlight w:val="none"/>
          <w:lang w:val="en-US" w:eastAsia="zh-CN"/>
        </w:rPr>
        <w:t>自行或通过服务机构推动专利在企业实现转化运用的</w:t>
      </w:r>
      <w:r>
        <w:rPr>
          <w:rFonts w:hint="eastAsia" w:ascii="方正仿宋_GBK" w:hAnsi="方正仿宋_GBK" w:eastAsia="方正仿宋_GBK" w:cs="方正仿宋_GBK"/>
          <w:color w:val="000000"/>
          <w:sz w:val="32"/>
          <w:szCs w:val="32"/>
          <w:highlight w:val="none"/>
        </w:rPr>
        <w:t>，按</w:t>
      </w:r>
      <w:r>
        <w:rPr>
          <w:rFonts w:hint="eastAsia" w:ascii="方正仿宋_GBK" w:hAnsi="方正仿宋_GBK" w:eastAsia="方正仿宋_GBK" w:cs="方正仿宋_GBK"/>
          <w:color w:val="000000"/>
          <w:sz w:val="32"/>
          <w:szCs w:val="32"/>
          <w:highlight w:val="none"/>
          <w:lang w:val="en-US" w:eastAsia="zh-CN"/>
        </w:rPr>
        <w:t>成交合同支付到账金额</w:t>
      </w:r>
      <w:r>
        <w:rPr>
          <w:rFonts w:hint="default" w:ascii="Times New Roman" w:hAnsi="Times New Roman" w:eastAsia="方正仿宋_GBK" w:cs="Times New Roman"/>
          <w:color w:val="000000"/>
          <w:sz w:val="32"/>
          <w:szCs w:val="32"/>
          <w:highlight w:val="none"/>
        </w:rPr>
        <w:t>5%补助</w:t>
      </w:r>
      <w:r>
        <w:rPr>
          <w:rFonts w:hint="default" w:ascii="Times New Roman" w:hAnsi="Times New Roman" w:eastAsia="方正仿宋_GBK" w:cs="Times New Roman"/>
          <w:b w:val="0"/>
          <w:bCs w:val="0"/>
          <w:color w:val="000000"/>
          <w:sz w:val="32"/>
          <w:szCs w:val="32"/>
          <w:highlight w:val="none"/>
        </w:rPr>
        <w:t>，</w:t>
      </w:r>
      <w:r>
        <w:rPr>
          <w:rStyle w:val="8"/>
          <w:rFonts w:hint="default" w:ascii="Times New Roman" w:hAnsi="Times New Roman" w:eastAsia="方正仿宋_GBK" w:cs="Times New Roman"/>
          <w:b w:val="0"/>
          <w:bCs w:val="0"/>
          <w:color w:val="000000"/>
          <w:sz w:val="32"/>
          <w:szCs w:val="32"/>
          <w:highlight w:val="none"/>
        </w:rPr>
        <w:t>单个合同年最高5万元、每家年最高15万元</w:t>
      </w:r>
      <w:r>
        <w:rPr>
          <w:rFonts w:hint="default" w:ascii="Times New Roman" w:hAnsi="Times New Roman" w:eastAsia="方正仿宋_GBK" w:cs="Times New Roman"/>
          <w:b w:val="0"/>
          <w:bCs w:val="0"/>
          <w:color w:val="000000"/>
          <w:sz w:val="32"/>
          <w:szCs w:val="32"/>
          <w:highlight w:val="none"/>
        </w:rPr>
        <w:t>；企业</w:t>
      </w:r>
      <w:r>
        <w:rPr>
          <w:rFonts w:hint="eastAsia" w:ascii="Times New Roman" w:hAnsi="Times New Roman" w:eastAsia="方正仿宋_GBK" w:cs="Times New Roman"/>
          <w:b w:val="0"/>
          <w:bCs w:val="0"/>
          <w:color w:val="000000"/>
          <w:sz w:val="32"/>
          <w:szCs w:val="32"/>
          <w:highlight w:val="none"/>
          <w:lang w:val="en-US" w:eastAsia="zh-CN"/>
        </w:rPr>
        <w:t>自行或通过服务机构</w:t>
      </w:r>
      <w:r>
        <w:rPr>
          <w:rFonts w:hint="default" w:ascii="Times New Roman" w:hAnsi="Times New Roman" w:eastAsia="方正仿宋_GBK" w:cs="Times New Roman"/>
          <w:b w:val="0"/>
          <w:bCs w:val="0"/>
          <w:color w:val="000000"/>
          <w:sz w:val="32"/>
          <w:szCs w:val="32"/>
          <w:highlight w:val="none"/>
        </w:rPr>
        <w:t>从高校、科研机构引进发明专利</w:t>
      </w:r>
      <w:r>
        <w:rPr>
          <w:rFonts w:hint="eastAsia" w:ascii="Times New Roman" w:hAnsi="Times New Roman" w:eastAsia="方正仿宋_GBK" w:cs="Times New Roman"/>
          <w:b w:val="0"/>
          <w:bCs w:val="0"/>
          <w:color w:val="000000"/>
          <w:sz w:val="32"/>
          <w:szCs w:val="32"/>
          <w:highlight w:val="none"/>
          <w:lang w:val="en-US" w:eastAsia="zh-CN"/>
        </w:rPr>
        <w:t>实现转化运用的</w:t>
      </w:r>
      <w:r>
        <w:rPr>
          <w:rFonts w:hint="default" w:ascii="Times New Roman" w:hAnsi="Times New Roman" w:eastAsia="方正仿宋_GBK" w:cs="Times New Roman"/>
          <w:b w:val="0"/>
          <w:bCs w:val="0"/>
          <w:color w:val="000000"/>
          <w:sz w:val="32"/>
          <w:szCs w:val="32"/>
          <w:highlight w:val="none"/>
        </w:rPr>
        <w:t>，按</w:t>
      </w:r>
      <w:r>
        <w:rPr>
          <w:rFonts w:hint="eastAsia" w:ascii="Times New Roman" w:hAnsi="Times New Roman" w:eastAsia="方正仿宋_GBK" w:cs="Times New Roman"/>
          <w:b w:val="0"/>
          <w:bCs w:val="0"/>
          <w:color w:val="000000"/>
          <w:sz w:val="32"/>
          <w:szCs w:val="32"/>
          <w:highlight w:val="none"/>
          <w:lang w:val="en-US" w:eastAsia="zh-CN"/>
        </w:rPr>
        <w:t>成交合同支付到账金额</w:t>
      </w:r>
      <w:r>
        <w:rPr>
          <w:rFonts w:hint="default" w:ascii="Times New Roman" w:hAnsi="Times New Roman" w:eastAsia="方正仿宋_GBK" w:cs="Times New Roman"/>
          <w:b w:val="0"/>
          <w:bCs w:val="0"/>
          <w:color w:val="000000"/>
          <w:sz w:val="32"/>
          <w:szCs w:val="32"/>
          <w:highlight w:val="none"/>
        </w:rPr>
        <w:t>10%补助，</w:t>
      </w:r>
      <w:r>
        <w:rPr>
          <w:rStyle w:val="8"/>
          <w:rFonts w:hint="default" w:ascii="Times New Roman" w:hAnsi="Times New Roman" w:eastAsia="方正仿宋_GBK" w:cs="Times New Roman"/>
          <w:b w:val="0"/>
          <w:bCs w:val="0"/>
          <w:color w:val="000000"/>
          <w:sz w:val="32"/>
          <w:szCs w:val="32"/>
          <w:highlight w:val="none"/>
        </w:rPr>
        <w:t>单个合同年最高10万元、每家年最高20万元</w:t>
      </w:r>
      <w:r>
        <w:rPr>
          <w:rFonts w:hint="eastAsia" w:ascii="方正仿宋_GBK" w:hAnsi="方正仿宋_GBK" w:eastAsia="方正仿宋_GBK" w:cs="方正仿宋_GBK"/>
          <w:b w:val="0"/>
          <w:bCs w:val="0"/>
          <w:color w:val="000000"/>
          <w:sz w:val="32"/>
          <w:szCs w:val="32"/>
          <w:highlight w:val="none"/>
        </w:rPr>
        <w:t>。</w:t>
      </w:r>
    </w:p>
    <w:p w14:paraId="1E5A83BC">
      <w:pPr>
        <w:pStyle w:val="2"/>
        <w:adjustRightInd w:val="0"/>
        <w:snapToGrid w:val="0"/>
        <w:spacing w:line="560" w:lineRule="exact"/>
        <w:ind w:firstLine="643" w:firstLineChars="200"/>
        <w:jc w:val="both"/>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第六条 支持知识产权质押融资。</w:t>
      </w:r>
      <w:r>
        <w:rPr>
          <w:rFonts w:hint="eastAsia" w:ascii="Times New Roman" w:hAnsi="Times New Roman" w:eastAsia="方正仿宋_GBK" w:cs="Times New Roman"/>
          <w:sz w:val="32"/>
          <w:szCs w:val="32"/>
          <w:highlight w:val="none"/>
          <w:lang w:val="en-US" w:eastAsia="zh-CN"/>
        </w:rPr>
        <w:t>设立300万元知识产权质押融资年度专项资金池，对通过质押专利、商标、数据知识产权获得金融机构贷款的，在贷款周期结束后，按实际放贷金额的5</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对企业给予补助，每家企业最高3万元；服务机构每服务一家企业给予最高3千元；以组合方式贷款的，只计算知识产权质押融资部分，无法区分的不予资助。</w:t>
      </w:r>
      <w:r>
        <w:rPr>
          <w:rFonts w:hint="default" w:ascii="Times New Roman" w:hAnsi="Times New Roman" w:eastAsia="方正仿宋_GBK" w:cs="Times New Roman"/>
          <w:sz w:val="32"/>
          <w:szCs w:val="32"/>
          <w:highlight w:val="none"/>
          <w:lang w:val="en-US" w:eastAsia="zh-CN"/>
        </w:rPr>
        <w:t>通过交易拍卖、许可转让等方式实现知识产权质物受益的知识产权质权人，每处置一件知识产权质物给予最高5千元资金支持</w:t>
      </w:r>
      <w:r>
        <w:rPr>
          <w:rFonts w:hint="eastAsia" w:ascii="Times New Roman" w:hAnsi="Times New Roman" w:eastAsia="方正仿宋_GBK" w:cs="Times New Roman"/>
          <w:sz w:val="32"/>
          <w:szCs w:val="32"/>
          <w:highlight w:val="none"/>
          <w:lang w:val="en-US" w:eastAsia="zh-CN"/>
        </w:rPr>
        <w:t>，每家最高10万元。</w:t>
      </w:r>
    </w:p>
    <w:p w14:paraId="13D3E7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Times New Roman" w:hAnsi="Times New Roman" w:eastAsia="方正仿宋_GBK" w:cs="Times New Roman"/>
          <w:color w:val="auto"/>
          <w:sz w:val="32"/>
          <w:szCs w:val="32"/>
          <w:highlight w:val="none"/>
          <w:u w:val="single"/>
          <w:lang w:val="en-US" w:eastAsia="zh-CN"/>
        </w:rPr>
      </w:pPr>
      <w:r>
        <w:rPr>
          <w:rFonts w:hint="eastAsia" w:ascii="Times New Roman" w:hAnsi="Times New Roman" w:eastAsia="方正仿宋_GBK" w:cs="Times New Roman"/>
          <w:b/>
          <w:bCs/>
          <w:color w:val="auto"/>
          <w:sz w:val="32"/>
          <w:szCs w:val="32"/>
          <w:highlight w:val="none"/>
          <w:lang w:eastAsia="zh-CN"/>
        </w:rPr>
        <w:t>第七条</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b/>
          <w:bCs/>
          <w:color w:val="auto"/>
          <w:sz w:val="32"/>
          <w:szCs w:val="32"/>
          <w:highlight w:val="none"/>
        </w:rPr>
        <w:t>支持知识产权维权。</w:t>
      </w:r>
      <w:r>
        <w:rPr>
          <w:rFonts w:hint="eastAsia" w:ascii="方正仿宋_GBK" w:hAnsi="方正仿宋_GBK" w:eastAsia="方正仿宋_GBK" w:cs="方正仿宋_GBK"/>
          <w:color w:val="000000"/>
          <w:sz w:val="32"/>
          <w:szCs w:val="32"/>
          <w:highlight w:val="none"/>
        </w:rPr>
        <w:t>获省、市</w:t>
      </w:r>
      <w:r>
        <w:rPr>
          <w:rFonts w:hint="default" w:ascii="Times New Roman" w:hAnsi="Times New Roman" w:eastAsia="方正仿宋_GBK" w:cs="Times New Roman"/>
          <w:color w:val="000000"/>
          <w:sz w:val="32"/>
          <w:szCs w:val="32"/>
          <w:highlight w:val="none"/>
        </w:rPr>
        <w:t>级</w:t>
      </w:r>
      <w:r>
        <w:rPr>
          <w:rFonts w:hint="default" w:ascii="Times New Roman" w:hAnsi="Times New Roman" w:eastAsia="方正仿宋_GBK" w:cs="Times New Roman"/>
          <w:color w:val="000000"/>
          <w:sz w:val="32"/>
          <w:szCs w:val="32"/>
          <w:highlight w:val="none"/>
          <w:lang w:val="en-US" w:eastAsia="zh-CN"/>
        </w:rPr>
        <w:t>知识产权</w:t>
      </w:r>
      <w:r>
        <w:rPr>
          <w:rFonts w:hint="default" w:ascii="Times New Roman" w:hAnsi="Times New Roman" w:eastAsia="方正仿宋_GBK" w:cs="Times New Roman"/>
          <w:color w:val="000000"/>
          <w:sz w:val="32"/>
          <w:szCs w:val="32"/>
          <w:highlight w:val="none"/>
        </w:rPr>
        <w:t>维权援助资金的，按上级单项最高金额50%</w:t>
      </w:r>
      <w:r>
        <w:rPr>
          <w:rFonts w:hint="default" w:ascii="Times New Roman" w:hAnsi="Times New Roman" w:eastAsia="方正仿宋_GBK" w:cs="Times New Roman"/>
          <w:color w:val="000000"/>
          <w:sz w:val="32"/>
          <w:szCs w:val="32"/>
          <w:highlight w:val="none"/>
          <w:lang w:val="en-US" w:eastAsia="zh-CN"/>
        </w:rPr>
        <w:t>给予</w:t>
      </w:r>
      <w:r>
        <w:rPr>
          <w:rFonts w:hint="default" w:ascii="Times New Roman" w:hAnsi="Times New Roman" w:eastAsia="方正仿宋_GBK" w:cs="Times New Roman"/>
          <w:color w:val="000000"/>
          <w:sz w:val="32"/>
          <w:szCs w:val="32"/>
          <w:highlight w:val="none"/>
        </w:rPr>
        <w:t>配套</w:t>
      </w:r>
      <w:r>
        <w:rPr>
          <w:rFonts w:hint="default" w:ascii="Times New Roman" w:hAnsi="Times New Roman" w:eastAsia="方正仿宋_GBK" w:cs="Times New Roman"/>
          <w:color w:val="000000"/>
          <w:sz w:val="32"/>
          <w:szCs w:val="32"/>
          <w:highlight w:val="none"/>
          <w:lang w:val="en-US" w:eastAsia="zh-CN"/>
        </w:rPr>
        <w:t>支持</w:t>
      </w:r>
      <w:r>
        <w:rPr>
          <w:rFonts w:hint="default" w:ascii="Times New Roman" w:hAnsi="Times New Roman" w:eastAsia="方正仿宋_GBK" w:cs="Times New Roman"/>
          <w:color w:val="000000"/>
          <w:sz w:val="32"/>
          <w:szCs w:val="32"/>
          <w:highlight w:val="none"/>
        </w:rPr>
        <w:t>，最高20万元；涉外维权配套最高30万元</w:t>
      </w:r>
      <w:r>
        <w:rPr>
          <w:rFonts w:hint="eastAsia" w:ascii="Times New Roman" w:hAnsi="Times New Roman" w:eastAsia="方正仿宋_GBK" w:cs="Times New Roman"/>
          <w:color w:val="000000"/>
          <w:sz w:val="32"/>
          <w:szCs w:val="32"/>
          <w:highlight w:val="none"/>
          <w:lang w:eastAsia="zh-CN"/>
        </w:rPr>
        <w:t>。</w:t>
      </w:r>
    </w:p>
    <w:p w14:paraId="438B7727">
      <w:pPr>
        <w:adjustRightInd w:val="0"/>
        <w:snapToGrid w:val="0"/>
        <w:spacing w:line="560" w:lineRule="exact"/>
        <w:ind w:firstLine="643"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 xml:space="preserve">第八条 </w:t>
      </w:r>
      <w:r>
        <w:rPr>
          <w:rFonts w:hint="eastAsia" w:ascii="Times New Roman" w:hAnsi="Times New Roman" w:eastAsia="方正仿宋_GBK" w:cs="Times New Roman"/>
          <w:b/>
          <w:bCs/>
          <w:color w:val="auto"/>
          <w:sz w:val="32"/>
          <w:szCs w:val="32"/>
          <w:highlight w:val="none"/>
        </w:rPr>
        <w:t>支持商标和地理标志发展。</w:t>
      </w:r>
      <w:r>
        <w:rPr>
          <w:rFonts w:hint="eastAsia" w:ascii="方正仿宋_GBK" w:hAnsi="方正仿宋_GBK" w:eastAsia="方正仿宋_GBK" w:cs="方正仿宋_GBK"/>
          <w:color w:val="000000"/>
          <w:sz w:val="32"/>
          <w:szCs w:val="32"/>
          <w:highlight w:val="none"/>
        </w:rPr>
        <w:t>新</w:t>
      </w:r>
      <w:r>
        <w:rPr>
          <w:rFonts w:hint="default" w:ascii="Times New Roman" w:hAnsi="Times New Roman" w:eastAsia="方正仿宋_GBK" w:cs="Times New Roman"/>
          <w:color w:val="000000"/>
          <w:sz w:val="32"/>
          <w:szCs w:val="32"/>
          <w:highlight w:val="none"/>
        </w:rPr>
        <w:t>获中国驰名商标认定的，每件支持</w:t>
      </w:r>
      <w:r>
        <w:rPr>
          <w:rFonts w:hint="eastAsia" w:ascii="Times New Roman" w:hAnsi="Times New Roman" w:eastAsia="方正仿宋_GBK" w:cs="Times New Roman"/>
          <w:color w:val="000000"/>
          <w:sz w:val="32"/>
          <w:szCs w:val="32"/>
          <w:highlight w:val="none"/>
          <w:lang w:val="en-US" w:eastAsia="zh-CN"/>
        </w:rPr>
        <w:t>最高</w:t>
      </w:r>
      <w:r>
        <w:rPr>
          <w:rFonts w:hint="default" w:ascii="Times New Roman" w:hAnsi="Times New Roman" w:eastAsia="方正仿宋_GBK" w:cs="Times New Roman"/>
          <w:color w:val="000000"/>
          <w:sz w:val="32"/>
          <w:szCs w:val="32"/>
          <w:highlight w:val="none"/>
        </w:rPr>
        <w:t>20万元；新获地理标志证明商标、地理标志集体商标及获准保护地理标志产品的，每件支持</w:t>
      </w:r>
      <w:r>
        <w:rPr>
          <w:rFonts w:hint="eastAsia" w:ascii="Times New Roman" w:hAnsi="Times New Roman" w:eastAsia="方正仿宋_GBK" w:cs="Times New Roman"/>
          <w:color w:val="000000"/>
          <w:sz w:val="32"/>
          <w:szCs w:val="32"/>
          <w:highlight w:val="none"/>
          <w:lang w:val="en-US" w:eastAsia="zh-CN"/>
        </w:rPr>
        <w:t>最高</w:t>
      </w:r>
      <w:r>
        <w:rPr>
          <w:rFonts w:hint="default" w:ascii="Times New Roman" w:hAnsi="Times New Roman" w:eastAsia="方正仿宋_GBK" w:cs="Times New Roman"/>
          <w:color w:val="000000"/>
          <w:sz w:val="32"/>
          <w:szCs w:val="32"/>
          <w:highlight w:val="none"/>
        </w:rPr>
        <w:t>5万元，每家单位总额最高10万元；获批国家地理标志保护示范区建设的，给予一次性</w:t>
      </w:r>
      <w:r>
        <w:rPr>
          <w:rFonts w:hint="eastAsia" w:ascii="Times New Roman" w:hAnsi="Times New Roman" w:eastAsia="方正仿宋_GBK" w:cs="Times New Roman"/>
          <w:color w:val="000000"/>
          <w:sz w:val="32"/>
          <w:szCs w:val="32"/>
          <w:highlight w:val="none"/>
          <w:lang w:val="en-US" w:eastAsia="zh-CN"/>
        </w:rPr>
        <w:t>最高</w:t>
      </w:r>
      <w:r>
        <w:rPr>
          <w:rFonts w:hint="default" w:ascii="Times New Roman" w:hAnsi="Times New Roman" w:eastAsia="方正仿宋_GBK" w:cs="Times New Roman"/>
          <w:color w:val="000000"/>
          <w:sz w:val="32"/>
          <w:szCs w:val="32"/>
          <w:highlight w:val="none"/>
        </w:rPr>
        <w:t>10万元资金</w:t>
      </w:r>
      <w:r>
        <w:rPr>
          <w:rFonts w:hint="eastAsia" w:ascii="方正仿宋_GBK" w:hAnsi="方正仿宋_GBK" w:eastAsia="方正仿宋_GBK" w:cs="方正仿宋_GBK"/>
          <w:color w:val="000000"/>
          <w:sz w:val="32"/>
          <w:szCs w:val="32"/>
          <w:highlight w:val="none"/>
        </w:rPr>
        <w:t>支持。</w:t>
      </w:r>
    </w:p>
    <w:p w14:paraId="08334847">
      <w:pPr>
        <w:adjustRightInd w:val="0"/>
        <w:snapToGrid w:val="0"/>
        <w:spacing w:line="560" w:lineRule="exact"/>
        <w:ind w:firstLine="643" w:firstLineChars="200"/>
        <w:rPr>
          <w:rFonts w:hint="eastAsia"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 xml:space="preserve">第九条 </w:t>
      </w:r>
      <w:r>
        <w:rPr>
          <w:rFonts w:hint="eastAsia" w:ascii="Times New Roman" w:hAnsi="Times New Roman" w:eastAsia="方正仿宋_GBK" w:cs="Times New Roman"/>
          <w:b/>
          <w:bCs/>
          <w:color w:val="000000"/>
          <w:sz w:val="32"/>
          <w:szCs w:val="32"/>
          <w:highlight w:val="none"/>
        </w:rPr>
        <w:t>支持知识产权保险。</w:t>
      </w:r>
      <w:r>
        <w:rPr>
          <w:rFonts w:hint="default" w:ascii="Times New Roman" w:hAnsi="Times New Roman" w:eastAsia="方正仿宋_GBK" w:cs="Times New Roman"/>
          <w:color w:val="000000"/>
          <w:sz w:val="32"/>
          <w:szCs w:val="32"/>
          <w:highlight w:val="none"/>
        </w:rPr>
        <w:t>投保知识产权保险的企业，按每件每年投保费用的50%给予支持，每家每年最高3万元</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投保涉外知识产权相关保险的</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最高5</w:t>
      </w:r>
      <w:r>
        <w:rPr>
          <w:rFonts w:hint="eastAsia" w:ascii="Times New Roman" w:hAnsi="Times New Roman" w:eastAsia="方正仿宋_GBK" w:cs="Times New Roman"/>
          <w:color w:val="000000"/>
          <w:sz w:val="32"/>
          <w:szCs w:val="32"/>
          <w:highlight w:val="none"/>
        </w:rPr>
        <w:t>万元。</w:t>
      </w:r>
    </w:p>
    <w:p w14:paraId="663F7E74">
      <w:pPr>
        <w:adjustRightInd w:val="0"/>
        <w:snapToGrid w:val="0"/>
        <w:spacing w:line="560" w:lineRule="exact"/>
        <w:ind w:firstLine="643"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lang w:eastAsia="zh-CN"/>
        </w:rPr>
        <w:t>第十条</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b/>
          <w:bCs w:val="0"/>
          <w:color w:val="auto"/>
          <w:sz w:val="32"/>
          <w:szCs w:val="32"/>
          <w:highlight w:val="none"/>
          <w:lang w:val="en-US" w:eastAsia="zh-CN"/>
        </w:rPr>
        <w:t>支持</w:t>
      </w:r>
      <w:r>
        <w:rPr>
          <w:rFonts w:hint="eastAsia" w:ascii="Times New Roman" w:hAnsi="Times New Roman" w:eastAsia="方正仿宋_GBK" w:cs="Times New Roman"/>
          <w:b/>
          <w:bCs w:val="0"/>
          <w:color w:val="auto"/>
          <w:sz w:val="32"/>
          <w:szCs w:val="32"/>
          <w:highlight w:val="none"/>
        </w:rPr>
        <w:t>知识产权高标准管理。</w:t>
      </w:r>
      <w:r>
        <w:rPr>
          <w:rFonts w:hint="eastAsia" w:ascii="方正仿宋_GBK" w:hAnsi="方正仿宋_GBK" w:eastAsia="方正仿宋_GBK" w:cs="方正仿宋_GBK"/>
          <w:color w:val="000000"/>
          <w:sz w:val="32"/>
          <w:szCs w:val="32"/>
          <w:highlight w:val="none"/>
          <w:lang w:val="en-US" w:eastAsia="zh-CN"/>
        </w:rPr>
        <w:t>设</w:t>
      </w:r>
      <w:r>
        <w:rPr>
          <w:rFonts w:hint="default" w:ascii="Times New Roman" w:hAnsi="Times New Roman" w:eastAsia="方正仿宋_GBK" w:cs="Times New Roman"/>
          <w:color w:val="000000"/>
          <w:sz w:val="32"/>
          <w:szCs w:val="32"/>
          <w:highlight w:val="none"/>
          <w:lang w:val="en-US" w:eastAsia="zh-CN"/>
        </w:rPr>
        <w:t>立100万元知识产权贯标专项资金池，企业贯彻《企业知识产权管理规范》（GB/T 29490-2023）并按省知识产权局贯标要求取得合格证明的，给予一次性最高2万元支持；通过《创新管理-知识产权管理指南（ISO 56005）》国际标准国际化专业评价的企业，给予一次性最高3万元</w:t>
      </w:r>
      <w:r>
        <w:rPr>
          <w:rFonts w:hint="eastAsia" w:ascii="方正仿宋_GBK" w:hAnsi="方正仿宋_GBK" w:eastAsia="方正仿宋_GBK" w:cs="方正仿宋_GBK"/>
          <w:color w:val="000000"/>
          <w:sz w:val="32"/>
          <w:szCs w:val="32"/>
          <w:highlight w:val="none"/>
          <w:lang w:val="en-US" w:eastAsia="zh-CN"/>
        </w:rPr>
        <w:t>支持。</w:t>
      </w:r>
    </w:p>
    <w:p w14:paraId="127116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第十一条 支持企业示范创建。</w:t>
      </w:r>
      <w:r>
        <w:rPr>
          <w:rFonts w:hint="eastAsia" w:ascii="方正仿宋_GBK" w:hAnsi="方正仿宋_GBK" w:eastAsia="方正仿宋_GBK" w:cs="方正仿宋_GBK"/>
          <w:color w:val="000000"/>
          <w:sz w:val="32"/>
          <w:szCs w:val="32"/>
          <w:highlight w:val="none"/>
        </w:rPr>
        <w:t>确定为国家知识产权示范企业创建对象的，给予一次性</w:t>
      </w:r>
      <w:r>
        <w:rPr>
          <w:rFonts w:hint="eastAsia" w:ascii="方正仿宋_GBK" w:hAnsi="方正仿宋_GBK" w:eastAsia="方正仿宋_GBK" w:cs="方正仿宋_GBK"/>
          <w:color w:val="000000"/>
          <w:sz w:val="32"/>
          <w:szCs w:val="32"/>
          <w:highlight w:val="none"/>
          <w:lang w:val="en-US" w:eastAsia="zh-CN"/>
        </w:rPr>
        <w:t>最高</w:t>
      </w:r>
      <w:r>
        <w:rPr>
          <w:rFonts w:hint="default" w:ascii="Times New Roman" w:hAnsi="Times New Roman" w:eastAsia="方正仿宋_GBK" w:cs="Times New Roman"/>
          <w:color w:val="000000"/>
          <w:sz w:val="32"/>
          <w:szCs w:val="32"/>
          <w:highlight w:val="none"/>
        </w:rPr>
        <w:t>1</w:t>
      </w:r>
      <w:r>
        <w:rPr>
          <w:rFonts w:hint="eastAsia" w:ascii="Times New Roman" w:hAnsi="Times New Roman" w:eastAsia="方正仿宋_GBK" w:cs="Times New Roman"/>
          <w:color w:val="000000"/>
          <w:sz w:val="32"/>
          <w:szCs w:val="32"/>
          <w:highlight w:val="none"/>
          <w:lang w:val="en-US" w:eastAsia="zh-CN"/>
        </w:rPr>
        <w:t>0</w:t>
      </w:r>
      <w:r>
        <w:rPr>
          <w:rFonts w:hint="default" w:ascii="Times New Roman" w:hAnsi="Times New Roman" w:eastAsia="方正仿宋_GBK" w:cs="Times New Roman"/>
          <w:color w:val="000000"/>
          <w:sz w:val="32"/>
          <w:szCs w:val="32"/>
          <w:highlight w:val="none"/>
        </w:rPr>
        <w:t>万元支持；首次获评国家知识产权示范企业的，给予一次性最高1</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万元奖励；示范企业通过复核的，每次给予最高5万</w:t>
      </w:r>
      <w:r>
        <w:rPr>
          <w:rFonts w:hint="eastAsia" w:ascii="方正仿宋_GBK" w:hAnsi="方正仿宋_GBK" w:eastAsia="方正仿宋_GBK" w:cs="方正仿宋_GBK"/>
          <w:color w:val="000000"/>
          <w:sz w:val="32"/>
          <w:szCs w:val="32"/>
          <w:highlight w:val="none"/>
        </w:rPr>
        <w:t>元奖励。</w:t>
      </w:r>
    </w:p>
    <w:p w14:paraId="1C9BFC4F">
      <w:pPr>
        <w:pStyle w:val="2"/>
        <w:adjustRightInd w:val="0"/>
        <w:snapToGrid w:val="0"/>
        <w:spacing w:line="560" w:lineRule="exact"/>
        <w:ind w:firstLine="643" w:firstLineChars="200"/>
        <w:jc w:val="both"/>
        <w:outlineLvl w:val="0"/>
        <w:rPr>
          <w:rFonts w:hint="eastAsia" w:ascii="方正仿宋_GBK" w:hAnsi="方正仿宋_GBK" w:eastAsia="方正仿宋_GBK" w:cs="方正仿宋_GBK"/>
          <w:b/>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eastAsia="zh-CN"/>
        </w:rPr>
        <w:t>第十二条</w:t>
      </w:r>
      <w:r>
        <w:rPr>
          <w:rFonts w:ascii="Times New Roman" w:hAnsi="Times New Roman" w:eastAsia="方正仿宋_GBK" w:cs="Times New Roman"/>
          <w:color w:val="auto"/>
          <w:sz w:val="32"/>
          <w:szCs w:val="32"/>
          <w:highlight w:val="none"/>
        </w:rPr>
        <w:t xml:space="preserve"> </w:t>
      </w:r>
      <w:r>
        <w:rPr>
          <w:rFonts w:hint="eastAsia" w:ascii="方正仿宋_GBK" w:hAnsi="方正仿宋_GBK" w:eastAsia="方正仿宋_GBK" w:cs="方正仿宋_GBK"/>
          <w:b/>
          <w:bCs/>
          <w:sz w:val="32"/>
          <w:szCs w:val="32"/>
          <w:highlight w:val="none"/>
        </w:rPr>
        <w:t>支持知识产权服务业发展。</w:t>
      </w:r>
      <w:r>
        <w:rPr>
          <w:rFonts w:hint="eastAsia" w:ascii="方正仿宋_GBK" w:hAnsi="方正仿宋_GBK" w:eastAsia="方正仿宋_GBK" w:cs="方正仿宋_GBK"/>
          <w:sz w:val="32"/>
          <w:szCs w:val="32"/>
          <w:highlight w:val="none"/>
          <w:lang w:val="en-US" w:eastAsia="zh-CN"/>
        </w:rPr>
        <w:t>加强知识产权</w:t>
      </w:r>
      <w:r>
        <w:rPr>
          <w:rFonts w:hint="eastAsia" w:ascii="方正仿宋_GBK" w:hAnsi="方正仿宋_GBK" w:eastAsia="方正仿宋_GBK" w:cs="方正仿宋_GBK"/>
          <w:sz w:val="32"/>
          <w:szCs w:val="32"/>
          <w:highlight w:val="none"/>
        </w:rPr>
        <w:t>服务业</w:t>
      </w:r>
      <w:r>
        <w:rPr>
          <w:rFonts w:hint="eastAsia" w:ascii="方正仿宋_GBK" w:hAnsi="方正仿宋_GBK" w:eastAsia="方正仿宋_GBK" w:cs="方正仿宋_GBK"/>
          <w:sz w:val="32"/>
          <w:szCs w:val="32"/>
          <w:highlight w:val="none"/>
          <w:lang w:val="en-US" w:eastAsia="zh-CN"/>
        </w:rPr>
        <w:t>高质量</w:t>
      </w:r>
      <w:r>
        <w:rPr>
          <w:rFonts w:hint="eastAsia" w:ascii="方正仿宋_GBK" w:hAnsi="方正仿宋_GBK" w:eastAsia="方正仿宋_GBK" w:cs="方正仿宋_GBK"/>
          <w:sz w:val="32"/>
          <w:szCs w:val="32"/>
          <w:highlight w:val="none"/>
        </w:rPr>
        <w:t>集聚发展，对从事专利代理、商标代理</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知识产权运营</w:t>
      </w:r>
      <w:r>
        <w:rPr>
          <w:rFonts w:hint="eastAsia" w:ascii="方正仿宋_GBK" w:hAnsi="方正仿宋_GBK" w:eastAsia="方正仿宋_GBK" w:cs="方正仿宋_GBK"/>
          <w:sz w:val="32"/>
          <w:szCs w:val="32"/>
          <w:highlight w:val="none"/>
        </w:rPr>
        <w:t>服务</w:t>
      </w:r>
      <w:r>
        <w:rPr>
          <w:rFonts w:hint="eastAsia" w:ascii="方正仿宋_GBK" w:hAnsi="方正仿宋_GBK" w:eastAsia="方正仿宋_GBK" w:cs="方正仿宋_GBK"/>
          <w:sz w:val="32"/>
          <w:szCs w:val="32"/>
          <w:highlight w:val="none"/>
          <w:lang w:val="en-US" w:eastAsia="zh-CN"/>
        </w:rPr>
        <w:t>的</w:t>
      </w:r>
      <w:r>
        <w:rPr>
          <w:rFonts w:hint="eastAsia" w:ascii="方正仿宋_GBK" w:hAnsi="方正仿宋_GBK" w:eastAsia="方正仿宋_GBK" w:cs="方正仿宋_GBK"/>
          <w:sz w:val="32"/>
          <w:szCs w:val="32"/>
          <w:highlight w:val="none"/>
        </w:rPr>
        <w:t>机构年度服务收入增量、增幅以及持有代理资格证书人员规模、增量四项综合排名前</w:t>
      </w:r>
      <w:r>
        <w:rPr>
          <w:rFonts w:hint="eastAsia" w:ascii="Times New Roman" w:hAnsi="Times New Roman" w:eastAsia="方正仿宋_GBK" w:cs="Times New Roman"/>
          <w:sz w:val="32"/>
          <w:szCs w:val="32"/>
          <w:highlight w:val="none"/>
          <w:lang w:val="en-US" w:eastAsia="zh-CN"/>
        </w:rPr>
        <w:t>十</w:t>
      </w:r>
      <w:r>
        <w:rPr>
          <w:rFonts w:hint="eastAsia" w:ascii="方正仿宋_GBK" w:hAnsi="方正仿宋_GBK" w:eastAsia="方正仿宋_GBK" w:cs="方正仿宋_GBK"/>
          <w:sz w:val="32"/>
          <w:szCs w:val="32"/>
          <w:highlight w:val="none"/>
        </w:rPr>
        <w:t>的，给予每家</w:t>
      </w:r>
      <w:r>
        <w:rPr>
          <w:rFonts w:hint="eastAsia" w:ascii="方正仿宋_GBK" w:hAnsi="方正仿宋_GBK" w:eastAsia="方正仿宋_GBK" w:cs="方正仿宋_GBK"/>
          <w:sz w:val="32"/>
          <w:szCs w:val="32"/>
          <w:highlight w:val="none"/>
          <w:lang w:val="en-US" w:eastAsia="zh-CN"/>
        </w:rPr>
        <w:t>最高</w:t>
      </w:r>
      <w:r>
        <w:rPr>
          <w:rFonts w:hint="default" w:ascii="Times New Roman" w:hAnsi="Times New Roman" w:eastAsia="方正仿宋_GBK" w:cs="Times New Roman"/>
          <w:sz w:val="32"/>
          <w:szCs w:val="32"/>
          <w:highlight w:val="none"/>
        </w:rPr>
        <w:t>5</w:t>
      </w:r>
      <w:r>
        <w:rPr>
          <w:rFonts w:hint="eastAsia" w:ascii="方正仿宋_GBK" w:hAnsi="方正仿宋_GBK" w:eastAsia="方正仿宋_GBK" w:cs="方正仿宋_GBK"/>
          <w:sz w:val="32"/>
          <w:szCs w:val="32"/>
          <w:highlight w:val="none"/>
        </w:rPr>
        <w:t>万元资金支持。</w:t>
      </w:r>
    </w:p>
    <w:p w14:paraId="24615780">
      <w:pPr>
        <w:pStyle w:val="2"/>
        <w:adjustRightInd w:val="0"/>
        <w:snapToGrid w:val="0"/>
        <w:spacing w:line="560" w:lineRule="exact"/>
        <w:ind w:firstLine="643" w:firstLineChars="200"/>
        <w:jc w:val="both"/>
        <w:outlineLvl w:val="0"/>
        <w:rPr>
          <w:rFonts w:hint="eastAsia" w:ascii="Times New Roman" w:hAnsi="Times New Roman" w:eastAsia="方正仿宋_GBK" w:cs="Times New Roman"/>
          <w:bCs/>
          <w:color w:val="auto"/>
          <w:sz w:val="32"/>
          <w:szCs w:val="32"/>
          <w:highlight w:val="none"/>
          <w:lang w:val="en-US" w:eastAsia="zh-CN"/>
        </w:rPr>
      </w:pPr>
      <w:r>
        <w:rPr>
          <w:rFonts w:hint="eastAsia" w:ascii="Times New Roman" w:hAnsi="Times New Roman" w:eastAsia="方正仿宋_GBK" w:cs="Times New Roman"/>
          <w:b/>
          <w:color w:val="auto"/>
          <w:sz w:val="32"/>
          <w:szCs w:val="32"/>
          <w:highlight w:val="none"/>
          <w:lang w:val="en-US" w:eastAsia="zh-CN"/>
        </w:rPr>
        <w:t>第十三条 支持</w:t>
      </w:r>
      <w:r>
        <w:rPr>
          <w:rFonts w:hint="eastAsia" w:ascii="Times New Roman" w:hAnsi="Times New Roman" w:eastAsia="方正仿宋_GBK" w:cs="Times New Roman"/>
          <w:b/>
          <w:bCs/>
          <w:color w:val="auto"/>
          <w:sz w:val="32"/>
          <w:szCs w:val="32"/>
          <w:highlight w:val="none"/>
        </w:rPr>
        <w:t>知识产权运营中心建设。</w:t>
      </w:r>
      <w:r>
        <w:rPr>
          <w:rFonts w:hint="eastAsia" w:ascii="Times New Roman" w:hAnsi="Times New Roman" w:eastAsia="方正仿宋_GBK" w:cs="Times New Roman"/>
          <w:bCs/>
          <w:color w:val="auto"/>
          <w:sz w:val="32"/>
          <w:szCs w:val="32"/>
          <w:highlight w:val="none"/>
          <w:lang w:val="en-US" w:eastAsia="zh-CN"/>
        </w:rPr>
        <w:t>新</w:t>
      </w:r>
      <w:r>
        <w:rPr>
          <w:rFonts w:hint="eastAsia" w:ascii="Times New Roman" w:hAnsi="Times New Roman" w:eastAsia="方正仿宋_GBK" w:cs="Times New Roman"/>
          <w:bCs/>
          <w:color w:val="auto"/>
          <w:sz w:val="32"/>
          <w:szCs w:val="32"/>
          <w:highlight w:val="none"/>
        </w:rPr>
        <w:t>获国家级、省级、市级</w:t>
      </w:r>
      <w:r>
        <w:rPr>
          <w:rFonts w:hint="eastAsia" w:ascii="Times New Roman" w:hAnsi="Times New Roman" w:eastAsia="方正仿宋_GBK" w:cs="Times New Roman"/>
          <w:bCs/>
          <w:color w:val="auto"/>
          <w:sz w:val="32"/>
          <w:szCs w:val="32"/>
          <w:highlight w:val="none"/>
          <w:lang w:eastAsia="zh-CN"/>
        </w:rPr>
        <w:t>的</w:t>
      </w:r>
      <w:r>
        <w:rPr>
          <w:rFonts w:hint="eastAsia" w:ascii="Times New Roman" w:hAnsi="Times New Roman" w:eastAsia="方正仿宋_GBK" w:cs="Times New Roman"/>
          <w:bCs/>
          <w:color w:val="auto"/>
          <w:sz w:val="32"/>
          <w:szCs w:val="32"/>
          <w:highlight w:val="none"/>
        </w:rPr>
        <w:t>产业知识产权运营中心</w:t>
      </w:r>
      <w:r>
        <w:rPr>
          <w:rFonts w:hint="eastAsia" w:ascii="Times New Roman" w:hAnsi="Times New Roman" w:eastAsia="方正仿宋_GBK" w:cs="Times New Roman"/>
          <w:bCs/>
          <w:color w:val="auto"/>
          <w:sz w:val="32"/>
          <w:szCs w:val="32"/>
          <w:highlight w:val="none"/>
          <w:lang w:eastAsia="zh-CN"/>
        </w:rPr>
        <w:t>，</w:t>
      </w:r>
      <w:r>
        <w:rPr>
          <w:rFonts w:hint="eastAsia" w:ascii="Times New Roman" w:hAnsi="Times New Roman" w:eastAsia="方正仿宋_GBK" w:cs="Times New Roman"/>
          <w:bCs/>
          <w:color w:val="auto"/>
          <w:sz w:val="32"/>
          <w:szCs w:val="32"/>
          <w:highlight w:val="none"/>
          <w:lang w:val="en-US" w:eastAsia="zh-CN"/>
        </w:rPr>
        <w:t>给予最高30万元、20万元、10万元的一次性资金支持；对通过评估、评价为优秀的，每次分别给予最高15万、10万、5万元资金支持。</w:t>
      </w:r>
    </w:p>
    <w:p w14:paraId="48311A87">
      <w:pPr>
        <w:pStyle w:val="2"/>
        <w:adjustRightInd w:val="0"/>
        <w:snapToGrid w:val="0"/>
        <w:spacing w:line="560" w:lineRule="exact"/>
        <w:ind w:firstLine="643" w:firstLineChars="200"/>
        <w:jc w:val="both"/>
        <w:outlineLvl w:val="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color w:val="auto"/>
          <w:sz w:val="32"/>
          <w:szCs w:val="32"/>
          <w:highlight w:val="none"/>
          <w:lang w:eastAsia="zh-CN"/>
        </w:rPr>
        <w:t>第十四条</w:t>
      </w:r>
      <w:r>
        <w:rPr>
          <w:rFonts w:ascii="Times New Roman" w:hAnsi="Times New Roman" w:eastAsia="方正仿宋_GBK" w:cs="Times New Roman"/>
          <w:color w:val="auto"/>
          <w:sz w:val="32"/>
          <w:szCs w:val="32"/>
          <w:highlight w:val="none"/>
        </w:rPr>
        <w:t xml:space="preserve"> </w:t>
      </w:r>
      <w:r>
        <w:rPr>
          <w:rFonts w:hint="eastAsia" w:ascii="方正仿宋_GBK" w:hAnsi="方正仿宋_GBK" w:eastAsia="方正仿宋_GBK" w:cs="方正仿宋_GBK"/>
          <w:b/>
          <w:bCs/>
          <w:sz w:val="32"/>
          <w:szCs w:val="32"/>
          <w:highlight w:val="none"/>
          <w:lang w:val="en-US" w:eastAsia="zh-CN"/>
        </w:rPr>
        <w:t>支持知识产权创新发展。</w:t>
      </w:r>
      <w:r>
        <w:rPr>
          <w:rFonts w:hint="eastAsia" w:ascii="方正仿宋_GBK" w:hAnsi="方正仿宋_GBK" w:eastAsia="方正仿宋_GBK" w:cs="方正仿宋_GBK"/>
          <w:sz w:val="32"/>
          <w:szCs w:val="32"/>
          <w:highlight w:val="none"/>
          <w:lang w:val="en-US" w:eastAsia="zh-CN"/>
        </w:rPr>
        <w:t>支持国家知识产权强国建设示范园区创建，推动知识产权国际金融高地建设，入选国家级、省级、市级知识产权金融服务、转化运用、维权援助等典型案例或复制推广经验做法的企业、金融服务机构、公共服务平台等，</w:t>
      </w:r>
      <w:r>
        <w:rPr>
          <w:rFonts w:hint="default" w:ascii="Times New Roman" w:hAnsi="Times New Roman" w:eastAsia="方正仿宋_GBK" w:cs="Times New Roman"/>
          <w:sz w:val="32"/>
          <w:szCs w:val="32"/>
          <w:highlight w:val="none"/>
          <w:lang w:val="en-US" w:eastAsia="zh-CN"/>
        </w:rPr>
        <w:t>给予每件分别最高5万元、3万元</w:t>
      </w:r>
      <w:r>
        <w:rPr>
          <w:rFonts w:hint="eastAsia" w:ascii="Times New Roman" w:hAnsi="Times New Roman" w:eastAsia="方正仿宋_GBK" w:cs="Times New Roman"/>
          <w:sz w:val="32"/>
          <w:szCs w:val="32"/>
          <w:highlight w:val="none"/>
          <w:lang w:val="en-US" w:eastAsia="zh-CN"/>
        </w:rPr>
        <w:t>、1万元</w:t>
      </w:r>
      <w:r>
        <w:rPr>
          <w:rFonts w:hint="default" w:ascii="Times New Roman" w:hAnsi="Times New Roman" w:eastAsia="方正仿宋_GBK" w:cs="Times New Roman"/>
          <w:sz w:val="32"/>
          <w:szCs w:val="32"/>
          <w:highlight w:val="none"/>
          <w:lang w:val="en-US" w:eastAsia="zh-CN"/>
        </w:rPr>
        <w:t>资金支持</w:t>
      </w:r>
      <w:r>
        <w:rPr>
          <w:rFonts w:hint="eastAsia" w:ascii="Times New Roman" w:hAnsi="Times New Roman" w:eastAsia="方正仿宋_GBK" w:cs="Times New Roman"/>
          <w:sz w:val="32"/>
          <w:szCs w:val="32"/>
          <w:highlight w:val="none"/>
          <w:lang w:val="en-US" w:eastAsia="zh-CN"/>
        </w:rPr>
        <w:t>，同一主体年度最高支持2件；开展省级以上软课题研究的，给予每件最高1万元资金支持。</w:t>
      </w:r>
    </w:p>
    <w:p w14:paraId="106D72E5">
      <w:pPr>
        <w:pStyle w:val="2"/>
        <w:adjustRightInd w:val="0"/>
        <w:snapToGrid w:val="0"/>
        <w:spacing w:line="560" w:lineRule="exact"/>
        <w:jc w:val="center"/>
        <w:outlineLvl w:val="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第</w:t>
      </w:r>
      <w:r>
        <w:rPr>
          <w:rFonts w:hint="eastAsia" w:ascii="Times New Roman" w:hAnsi="Times New Roman" w:eastAsia="方正黑体_GBK" w:cs="Times New Roman"/>
          <w:color w:val="auto"/>
          <w:sz w:val="32"/>
          <w:szCs w:val="32"/>
          <w:highlight w:val="none"/>
          <w:lang w:val="en-US" w:eastAsia="zh-CN"/>
        </w:rPr>
        <w:t>三</w:t>
      </w:r>
      <w:r>
        <w:rPr>
          <w:rFonts w:ascii="Times New Roman" w:hAnsi="Times New Roman" w:eastAsia="方正黑体_GBK" w:cs="Times New Roman"/>
          <w:color w:val="auto"/>
          <w:sz w:val="32"/>
          <w:szCs w:val="32"/>
          <w:highlight w:val="none"/>
        </w:rPr>
        <w:t>章  申请与受理</w:t>
      </w:r>
    </w:p>
    <w:p w14:paraId="59F0DD7A">
      <w:pPr>
        <w:pStyle w:val="2"/>
        <w:adjustRightInd w:val="0"/>
        <w:snapToGrid w:val="0"/>
        <w:spacing w:line="560" w:lineRule="exact"/>
        <w:ind w:firstLine="643" w:firstLineChars="200"/>
        <w:rPr>
          <w:rFonts w:ascii="Times New Roman" w:hAnsi="Times New Roman" w:eastAsia="方正仿宋_GBK" w:cs="Times New Roman"/>
          <w:color w:val="auto"/>
          <w:sz w:val="32"/>
          <w:highlight w:val="none"/>
        </w:rPr>
      </w:pPr>
      <w:r>
        <w:rPr>
          <w:rFonts w:hint="eastAsia" w:ascii="Times New Roman" w:hAnsi="Times New Roman" w:eastAsia="方正仿宋_GBK" w:cs="Times New Roman"/>
          <w:b/>
          <w:color w:val="auto"/>
          <w:sz w:val="32"/>
          <w:szCs w:val="32"/>
          <w:highlight w:val="none"/>
          <w:lang w:eastAsia="zh-CN"/>
        </w:rPr>
        <w:t>第十五条</w:t>
      </w:r>
      <w:r>
        <w:rPr>
          <w:rFonts w:ascii="Times New Roman" w:hAnsi="Times New Roman" w:eastAsia="方正仿宋_GBK" w:cs="Times New Roman"/>
          <w:color w:val="auto"/>
          <w:sz w:val="32"/>
          <w:szCs w:val="32"/>
          <w:highlight w:val="none"/>
        </w:rPr>
        <w:t xml:space="preserve"> 本</w:t>
      </w:r>
      <w:r>
        <w:rPr>
          <w:rFonts w:hint="eastAsia" w:ascii="Times New Roman" w:hAnsi="Times New Roman" w:eastAsia="方正仿宋_GBK" w:cs="Times New Roman"/>
          <w:color w:val="auto"/>
          <w:sz w:val="32"/>
          <w:szCs w:val="32"/>
          <w:highlight w:val="none"/>
        </w:rPr>
        <w:t>措施</w:t>
      </w:r>
      <w:r>
        <w:rPr>
          <w:rFonts w:ascii="Times New Roman" w:hAnsi="Times New Roman" w:eastAsia="方正仿宋_GBK" w:cs="Times New Roman"/>
          <w:color w:val="auto"/>
          <w:sz w:val="32"/>
          <w:szCs w:val="32"/>
          <w:highlight w:val="none"/>
        </w:rPr>
        <w:t>涉及的支持</w:t>
      </w:r>
      <w:r>
        <w:rPr>
          <w:rFonts w:hint="eastAsia" w:ascii="Times New Roman" w:hAnsi="Times New Roman" w:eastAsia="方正仿宋_GBK" w:cs="Times New Roman"/>
          <w:color w:val="auto"/>
          <w:sz w:val="32"/>
          <w:szCs w:val="32"/>
          <w:highlight w:val="none"/>
          <w:lang w:val="en-US" w:eastAsia="zh-CN"/>
        </w:rPr>
        <w:t>项目</w:t>
      </w:r>
      <w:r>
        <w:rPr>
          <w:rFonts w:ascii="Times New Roman" w:hAnsi="Times New Roman" w:eastAsia="方正仿宋_GBK" w:cs="Times New Roman"/>
          <w:color w:val="auto"/>
          <w:sz w:val="32"/>
          <w:szCs w:val="32"/>
          <w:highlight w:val="none"/>
        </w:rPr>
        <w:t>，每年度</w:t>
      </w:r>
      <w:r>
        <w:rPr>
          <w:rFonts w:hint="eastAsia" w:ascii="Times New Roman" w:hAnsi="Times New Roman" w:eastAsia="方正仿宋_GBK" w:cs="Times New Roman"/>
          <w:color w:val="auto"/>
          <w:sz w:val="32"/>
          <w:szCs w:val="32"/>
          <w:highlight w:val="none"/>
          <w:lang w:val="en-US" w:eastAsia="zh-CN"/>
        </w:rPr>
        <w:t>集中申请、</w:t>
      </w:r>
      <w:r>
        <w:rPr>
          <w:rFonts w:ascii="Times New Roman" w:hAnsi="Times New Roman" w:eastAsia="方正仿宋_GBK" w:cs="Times New Roman"/>
          <w:color w:val="auto"/>
          <w:sz w:val="32"/>
          <w:szCs w:val="32"/>
          <w:highlight w:val="none"/>
        </w:rPr>
        <w:t>受理一次，受理日期以具体通知为准，逾期不予受理。在施行过程中与上级新政策发生冲突的，按上级新政策执行。申请单位对提供</w:t>
      </w:r>
      <w:r>
        <w:rPr>
          <w:rFonts w:hint="eastAsia" w:ascii="Times New Roman" w:hAnsi="Times New Roman" w:eastAsia="方正仿宋_GBK" w:cs="Times New Roman"/>
          <w:color w:val="auto"/>
          <w:sz w:val="32"/>
          <w:szCs w:val="32"/>
          <w:highlight w:val="none"/>
          <w:lang w:val="en-US" w:eastAsia="zh-CN"/>
        </w:rPr>
        <w:t>申请</w:t>
      </w:r>
      <w:r>
        <w:rPr>
          <w:rFonts w:ascii="Times New Roman" w:hAnsi="Times New Roman" w:eastAsia="方正仿宋_GBK" w:cs="Times New Roman"/>
          <w:color w:val="auto"/>
          <w:sz w:val="32"/>
          <w:szCs w:val="32"/>
          <w:highlight w:val="none"/>
        </w:rPr>
        <w:t>材料的真实性、完整性、合法性负责。</w:t>
      </w:r>
      <w:r>
        <w:rPr>
          <w:rFonts w:hint="eastAsia" w:ascii="Times New Roman" w:hAnsi="Times New Roman" w:eastAsia="方正仿宋_GBK" w:cs="Times New Roman"/>
          <w:color w:val="auto"/>
          <w:sz w:val="32"/>
          <w:highlight w:val="none"/>
          <w:lang w:val="en-US" w:eastAsia="zh-CN"/>
        </w:rPr>
        <w:t>申请</w:t>
      </w:r>
      <w:r>
        <w:rPr>
          <w:rFonts w:hint="eastAsia" w:ascii="Times New Roman" w:hAnsi="Times New Roman" w:eastAsia="方正仿宋_GBK" w:cs="Times New Roman"/>
          <w:color w:val="auto"/>
          <w:sz w:val="32"/>
          <w:highlight w:val="none"/>
        </w:rPr>
        <w:t>材料经所属产业平台、</w:t>
      </w:r>
      <w:r>
        <w:rPr>
          <w:rFonts w:hint="eastAsia" w:ascii="Times New Roman" w:hAnsi="Times New Roman" w:eastAsia="方正仿宋_GBK" w:cs="Times New Roman"/>
          <w:color w:val="auto"/>
          <w:sz w:val="32"/>
          <w:highlight w:val="none"/>
          <w:lang w:val="en-US" w:eastAsia="zh-CN"/>
        </w:rPr>
        <w:t>园区</w:t>
      </w:r>
      <w:r>
        <w:rPr>
          <w:rFonts w:hint="eastAsia" w:ascii="Times New Roman" w:hAnsi="Times New Roman" w:eastAsia="方正仿宋_GBK" w:cs="Times New Roman"/>
          <w:color w:val="auto"/>
          <w:sz w:val="32"/>
          <w:highlight w:val="none"/>
          <w:lang w:eastAsia="zh-CN"/>
        </w:rPr>
        <w:t>、</w:t>
      </w:r>
      <w:r>
        <w:rPr>
          <w:rFonts w:hint="eastAsia" w:ascii="Times New Roman" w:hAnsi="Times New Roman" w:eastAsia="方正仿宋_GBK" w:cs="Times New Roman"/>
          <w:color w:val="auto"/>
          <w:sz w:val="32"/>
          <w:highlight w:val="none"/>
        </w:rPr>
        <w:t>街道审核盖章后</w:t>
      </w:r>
      <w:r>
        <w:rPr>
          <w:rFonts w:hint="eastAsia" w:ascii="Times New Roman" w:hAnsi="Times New Roman" w:eastAsia="方正仿宋_GBK" w:cs="Times New Roman"/>
          <w:color w:val="auto"/>
          <w:sz w:val="32"/>
          <w:highlight w:val="none"/>
          <w:lang w:val="en-US" w:eastAsia="zh-CN"/>
        </w:rPr>
        <w:t>提交</w:t>
      </w:r>
      <w:r>
        <w:rPr>
          <w:rFonts w:hint="eastAsia" w:ascii="Times New Roman" w:hAnsi="Times New Roman" w:eastAsia="方正仿宋_GBK" w:cs="Times New Roman"/>
          <w:color w:val="auto"/>
          <w:sz w:val="32"/>
          <w:highlight w:val="none"/>
        </w:rPr>
        <w:t>至</w:t>
      </w:r>
      <w:r>
        <w:rPr>
          <w:rFonts w:hint="eastAsia" w:ascii="Times New Roman" w:hAnsi="Times New Roman" w:eastAsia="方正仿宋_GBK" w:cs="Times New Roman"/>
          <w:color w:val="auto"/>
          <w:sz w:val="32"/>
          <w:highlight w:val="none"/>
          <w:lang w:val="en-US" w:eastAsia="zh-CN"/>
        </w:rPr>
        <w:t>江北新区市场监督管理局</w:t>
      </w:r>
      <w:r>
        <w:rPr>
          <w:rFonts w:hint="eastAsia" w:ascii="Times New Roman" w:hAnsi="Times New Roman" w:eastAsia="方正仿宋_GBK" w:cs="Times New Roman"/>
          <w:color w:val="auto"/>
          <w:sz w:val="32"/>
          <w:highlight w:val="none"/>
        </w:rPr>
        <w:t>。</w:t>
      </w:r>
    </w:p>
    <w:p w14:paraId="5BA6C71C">
      <w:pPr>
        <w:pStyle w:val="2"/>
        <w:adjustRightInd w:val="0"/>
        <w:snapToGrid w:val="0"/>
        <w:spacing w:line="560" w:lineRule="exact"/>
        <w:jc w:val="center"/>
        <w:outlineLvl w:val="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第</w:t>
      </w:r>
      <w:r>
        <w:rPr>
          <w:rFonts w:hint="eastAsia" w:ascii="Times New Roman" w:hAnsi="Times New Roman" w:eastAsia="方正黑体_GBK" w:cs="Times New Roman"/>
          <w:color w:val="auto"/>
          <w:sz w:val="32"/>
          <w:szCs w:val="32"/>
          <w:highlight w:val="none"/>
          <w:lang w:val="en-US" w:eastAsia="zh-CN"/>
        </w:rPr>
        <w:t>四</w:t>
      </w:r>
      <w:r>
        <w:rPr>
          <w:rFonts w:ascii="Times New Roman" w:hAnsi="Times New Roman" w:eastAsia="方正黑体_GBK" w:cs="Times New Roman"/>
          <w:color w:val="auto"/>
          <w:sz w:val="32"/>
          <w:szCs w:val="32"/>
          <w:highlight w:val="none"/>
        </w:rPr>
        <w:t>章  监督管理</w:t>
      </w:r>
    </w:p>
    <w:p w14:paraId="4A4E8419">
      <w:pPr>
        <w:adjustRightInd w:val="0"/>
        <w:snapToGrid w:val="0"/>
        <w:spacing w:line="560" w:lineRule="exact"/>
        <w:ind w:firstLine="643"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color w:val="auto"/>
          <w:sz w:val="32"/>
          <w:szCs w:val="32"/>
          <w:highlight w:val="none"/>
          <w:lang w:eastAsia="zh-CN"/>
        </w:rPr>
        <w:t>第十六条</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eastAsia="zh-CN"/>
        </w:rPr>
        <w:t>江北新区</w:t>
      </w:r>
      <w:r>
        <w:rPr>
          <w:rFonts w:hint="eastAsia" w:ascii="Times New Roman" w:hAnsi="Times New Roman" w:eastAsia="方正仿宋_GBK" w:cs="Times New Roman"/>
          <w:color w:val="auto"/>
          <w:sz w:val="32"/>
          <w:szCs w:val="32"/>
          <w:highlight w:val="none"/>
          <w:lang w:val="en-US" w:eastAsia="zh-CN"/>
        </w:rPr>
        <w:t>市场监督管理局</w:t>
      </w:r>
      <w:r>
        <w:rPr>
          <w:rFonts w:ascii="Times New Roman" w:hAnsi="Times New Roman" w:eastAsia="方正仿宋_GBK" w:cs="Times New Roman"/>
          <w:color w:val="auto"/>
          <w:sz w:val="32"/>
          <w:szCs w:val="32"/>
          <w:highlight w:val="none"/>
        </w:rPr>
        <w:t>会同</w:t>
      </w:r>
      <w:r>
        <w:rPr>
          <w:rFonts w:hint="eastAsia" w:ascii="Times New Roman" w:hAnsi="Times New Roman" w:eastAsia="方正仿宋_GBK" w:cs="Times New Roman"/>
          <w:color w:val="auto"/>
          <w:sz w:val="32"/>
          <w:szCs w:val="32"/>
          <w:highlight w:val="none"/>
          <w:lang w:eastAsia="zh-CN"/>
        </w:rPr>
        <w:t>江北新区</w:t>
      </w:r>
      <w:r>
        <w:rPr>
          <w:rFonts w:ascii="Times New Roman" w:hAnsi="Times New Roman" w:eastAsia="方正仿宋_GBK" w:cs="Times New Roman"/>
          <w:color w:val="auto"/>
          <w:sz w:val="32"/>
          <w:szCs w:val="32"/>
          <w:highlight w:val="none"/>
        </w:rPr>
        <w:t>财政局对</w:t>
      </w:r>
      <w:r>
        <w:rPr>
          <w:rFonts w:hint="eastAsia" w:ascii="Times New Roman" w:hAnsi="Times New Roman" w:eastAsia="方正仿宋_GBK" w:cs="Times New Roman"/>
          <w:color w:val="auto"/>
          <w:sz w:val="32"/>
          <w:szCs w:val="32"/>
          <w:highlight w:val="none"/>
          <w:lang w:val="en-US" w:eastAsia="zh-CN"/>
        </w:rPr>
        <w:t>申请</w:t>
      </w:r>
      <w:r>
        <w:rPr>
          <w:rFonts w:ascii="Times New Roman" w:hAnsi="Times New Roman" w:eastAsia="方正仿宋_GBK" w:cs="Times New Roman"/>
          <w:color w:val="auto"/>
          <w:sz w:val="32"/>
          <w:szCs w:val="32"/>
          <w:highlight w:val="none"/>
        </w:rPr>
        <w:t>的</w:t>
      </w:r>
      <w:r>
        <w:rPr>
          <w:rFonts w:hint="eastAsia" w:ascii="Times New Roman" w:hAnsi="Times New Roman" w:eastAsia="方正仿宋_GBK" w:cs="Times New Roman"/>
          <w:color w:val="auto"/>
          <w:sz w:val="32"/>
          <w:szCs w:val="32"/>
          <w:highlight w:val="none"/>
        </w:rPr>
        <w:t>支持</w:t>
      </w:r>
      <w:r>
        <w:rPr>
          <w:rFonts w:ascii="Times New Roman" w:hAnsi="Times New Roman" w:eastAsia="方正仿宋_GBK" w:cs="Times New Roman"/>
          <w:color w:val="auto"/>
          <w:sz w:val="32"/>
          <w:szCs w:val="32"/>
          <w:highlight w:val="none"/>
        </w:rPr>
        <w:t>项目进行审核，审核通过并经公示后，由</w:t>
      </w:r>
      <w:r>
        <w:rPr>
          <w:rFonts w:hint="eastAsia" w:ascii="Times New Roman" w:hAnsi="Times New Roman" w:eastAsia="方正仿宋_GBK" w:cs="Times New Roman"/>
          <w:color w:val="auto"/>
          <w:sz w:val="32"/>
          <w:szCs w:val="32"/>
          <w:highlight w:val="none"/>
          <w:lang w:eastAsia="zh-CN"/>
        </w:rPr>
        <w:t>江北新区</w:t>
      </w:r>
      <w:r>
        <w:rPr>
          <w:rFonts w:hint="eastAsia" w:ascii="Times New Roman" w:hAnsi="Times New Roman" w:eastAsia="方正仿宋_GBK" w:cs="Times New Roman"/>
          <w:color w:val="auto"/>
          <w:sz w:val="32"/>
          <w:szCs w:val="32"/>
          <w:highlight w:val="none"/>
          <w:lang w:val="en-US" w:eastAsia="zh-CN"/>
        </w:rPr>
        <w:t>市场监督管理</w:t>
      </w:r>
      <w:r>
        <w:rPr>
          <w:rFonts w:ascii="Times New Roman" w:hAnsi="Times New Roman" w:eastAsia="方正仿宋_GBK" w:cs="Times New Roman"/>
          <w:color w:val="auto"/>
          <w:sz w:val="32"/>
          <w:szCs w:val="32"/>
          <w:highlight w:val="none"/>
        </w:rPr>
        <w:t>局负责</w:t>
      </w:r>
      <w:r>
        <w:rPr>
          <w:rFonts w:hint="eastAsia" w:ascii="Times New Roman" w:hAnsi="Times New Roman" w:eastAsia="方正仿宋_GBK" w:cs="Times New Roman"/>
          <w:color w:val="auto"/>
          <w:sz w:val="32"/>
          <w:szCs w:val="32"/>
          <w:highlight w:val="none"/>
          <w:lang w:val="en-US" w:eastAsia="zh-CN"/>
        </w:rPr>
        <w:t>统筹推进</w:t>
      </w:r>
      <w:r>
        <w:rPr>
          <w:rFonts w:ascii="Times New Roman" w:hAnsi="Times New Roman" w:eastAsia="方正仿宋_GBK" w:cs="Times New Roman"/>
          <w:color w:val="auto"/>
          <w:sz w:val="32"/>
          <w:szCs w:val="32"/>
          <w:highlight w:val="none"/>
        </w:rPr>
        <w:t>。</w:t>
      </w:r>
    </w:p>
    <w:p w14:paraId="11FD42E0">
      <w:pPr>
        <w:pStyle w:val="2"/>
        <w:adjustRightInd w:val="0"/>
        <w:snapToGrid w:val="0"/>
        <w:spacing w:line="560" w:lineRule="exact"/>
        <w:ind w:firstLine="643"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lang w:eastAsia="zh-CN"/>
        </w:rPr>
        <w:t>第十七条</w:t>
      </w:r>
      <w:r>
        <w:rPr>
          <w:rFonts w:hint="eastAsia" w:ascii="Times New Roman" w:hAnsi="Times New Roman" w:eastAsia="方正仿宋_GBK" w:cs="Times New Roman"/>
          <w:b/>
          <w:bCs/>
          <w:color w:val="auto"/>
          <w:sz w:val="32"/>
          <w:szCs w:val="32"/>
          <w:highlight w:val="none"/>
        </w:rPr>
        <w:t xml:space="preserve"> </w:t>
      </w:r>
      <w:r>
        <w:rPr>
          <w:rFonts w:hint="eastAsia" w:ascii="Times New Roman" w:hAnsi="Times New Roman" w:eastAsia="方正仿宋_GBK" w:cs="Times New Roman"/>
          <w:color w:val="auto"/>
          <w:sz w:val="32"/>
          <w:highlight w:val="none"/>
          <w:lang w:val="en-US" w:eastAsia="zh-CN"/>
        </w:rPr>
        <w:t>本措施</w:t>
      </w:r>
      <w:r>
        <w:rPr>
          <w:rFonts w:hint="eastAsia" w:ascii="Times New Roman" w:hAnsi="Times New Roman" w:eastAsia="方正仿宋_GBK" w:cs="Times New Roman"/>
          <w:color w:val="auto"/>
          <w:sz w:val="32"/>
          <w:highlight w:val="none"/>
        </w:rPr>
        <w:t>实施过程中，</w:t>
      </w:r>
      <w:r>
        <w:rPr>
          <w:rFonts w:ascii="Times New Roman" w:hAnsi="Times New Roman" w:eastAsia="方正仿宋_GBK" w:cs="Times New Roman"/>
          <w:color w:val="auto"/>
          <w:sz w:val="32"/>
          <w:szCs w:val="32"/>
          <w:highlight w:val="none"/>
        </w:rPr>
        <w:t>对存在弄虚作假</w:t>
      </w:r>
      <w:r>
        <w:rPr>
          <w:rFonts w:hint="eastAsia" w:ascii="Times New Roman" w:hAnsi="Times New Roman" w:eastAsia="方正仿宋_GBK" w:cs="Times New Roman"/>
          <w:color w:val="auto"/>
          <w:sz w:val="32"/>
          <w:szCs w:val="32"/>
          <w:highlight w:val="none"/>
          <w:lang w:val="en-US" w:eastAsia="zh-CN"/>
        </w:rPr>
        <w:t>或隐瞒重要事实</w:t>
      </w:r>
      <w:r>
        <w:rPr>
          <w:rFonts w:ascii="Times New Roman" w:hAnsi="Times New Roman" w:eastAsia="方正仿宋_GBK" w:cs="Times New Roman"/>
          <w:color w:val="auto"/>
          <w:sz w:val="32"/>
          <w:szCs w:val="32"/>
          <w:highlight w:val="none"/>
        </w:rPr>
        <w:t>骗取政策支持</w:t>
      </w:r>
      <w:r>
        <w:rPr>
          <w:rFonts w:hint="eastAsia" w:ascii="Times New Roman" w:hAnsi="Times New Roman" w:eastAsia="方正仿宋_GBK" w:cs="Times New Roman"/>
          <w:color w:val="auto"/>
          <w:sz w:val="32"/>
          <w:szCs w:val="32"/>
          <w:highlight w:val="none"/>
          <w:lang w:val="en-US" w:eastAsia="zh-CN"/>
        </w:rPr>
        <w:t>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highlight w:val="none"/>
        </w:rPr>
        <w:t>将依法追回有关资金，五年内不得</w:t>
      </w:r>
      <w:r>
        <w:rPr>
          <w:rFonts w:hint="default" w:ascii="Times New Roman" w:hAnsi="Times New Roman" w:eastAsia="方正仿宋_GBK" w:cs="Times New Roman"/>
          <w:color w:val="auto"/>
          <w:sz w:val="32"/>
          <w:highlight w:val="none"/>
          <w:lang w:val="en-US" w:eastAsia="zh-CN"/>
        </w:rPr>
        <w:t>申请</w:t>
      </w:r>
      <w:r>
        <w:rPr>
          <w:rFonts w:ascii="Times New Roman" w:hAnsi="Times New Roman" w:eastAsia="方正仿宋_GBK" w:cs="Times New Roman"/>
          <w:color w:val="auto"/>
          <w:sz w:val="32"/>
          <w:szCs w:val="32"/>
          <w:highlight w:val="none"/>
        </w:rPr>
        <w:t>本</w:t>
      </w:r>
      <w:r>
        <w:rPr>
          <w:rFonts w:hint="default" w:ascii="Times New Roman" w:hAnsi="Times New Roman" w:eastAsia="方正仿宋_GBK" w:cs="Times New Roman"/>
          <w:color w:val="auto"/>
          <w:sz w:val="32"/>
          <w:szCs w:val="32"/>
          <w:highlight w:val="none"/>
        </w:rPr>
        <w:t>措施</w:t>
      </w:r>
      <w:r>
        <w:rPr>
          <w:rFonts w:hint="eastAsia" w:ascii="Times New Roman" w:hAnsi="Times New Roman" w:eastAsia="方正仿宋_GBK" w:cs="Times New Roman"/>
          <w:color w:val="auto"/>
          <w:sz w:val="32"/>
          <w:szCs w:val="32"/>
          <w:highlight w:val="none"/>
          <w:lang w:val="en-US" w:eastAsia="zh-CN"/>
        </w:rPr>
        <w:t>资金支持</w:t>
      </w:r>
      <w:r>
        <w:rPr>
          <w:rFonts w:ascii="Times New Roman" w:hAnsi="Times New Roman" w:eastAsia="方正仿宋_GBK" w:cs="Times New Roman"/>
          <w:color w:val="auto"/>
          <w:sz w:val="32"/>
          <w:szCs w:val="32"/>
          <w:highlight w:val="none"/>
        </w:rPr>
        <w:t>，涉嫌犯罪的，移送司法机关处理。</w:t>
      </w:r>
    </w:p>
    <w:p w14:paraId="56DCA1B4">
      <w:pPr>
        <w:pStyle w:val="2"/>
        <w:adjustRightInd w:val="0"/>
        <w:snapToGrid w:val="0"/>
        <w:spacing w:line="560" w:lineRule="exact"/>
        <w:jc w:val="center"/>
        <w:outlineLvl w:val="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第</w:t>
      </w:r>
      <w:r>
        <w:rPr>
          <w:rFonts w:hint="eastAsia" w:ascii="Times New Roman" w:hAnsi="Times New Roman" w:eastAsia="方正黑体_GBK" w:cs="Times New Roman"/>
          <w:color w:val="auto"/>
          <w:sz w:val="32"/>
          <w:szCs w:val="32"/>
          <w:highlight w:val="none"/>
          <w:lang w:val="en-US" w:eastAsia="zh-CN"/>
        </w:rPr>
        <w:t>五</w:t>
      </w:r>
      <w:r>
        <w:rPr>
          <w:rFonts w:ascii="Times New Roman" w:hAnsi="Times New Roman" w:eastAsia="方正黑体_GBK" w:cs="Times New Roman"/>
          <w:color w:val="auto"/>
          <w:sz w:val="32"/>
          <w:szCs w:val="32"/>
          <w:highlight w:val="none"/>
        </w:rPr>
        <w:t>章  附  则</w:t>
      </w:r>
    </w:p>
    <w:p w14:paraId="75DA5D15">
      <w:pPr>
        <w:widowControl/>
        <w:adjustRightInd w:val="0"/>
        <w:snapToGrid w:val="0"/>
        <w:spacing w:line="560" w:lineRule="exact"/>
        <w:ind w:firstLine="643" w:firstLineChars="200"/>
        <w:rPr>
          <w:rFonts w:hint="default" w:ascii="Times New Roman" w:hAnsi="Times New Roman" w:eastAsia="方正仿宋_GBK" w:cs="Times New Roman"/>
          <w:b/>
          <w:color w:val="auto"/>
          <w:sz w:val="32"/>
          <w:szCs w:val="32"/>
          <w:highlight w:val="none"/>
          <w:lang w:val="en-US" w:eastAsia="zh-CN"/>
        </w:rPr>
      </w:pPr>
      <w:r>
        <w:rPr>
          <w:rFonts w:hint="eastAsia" w:ascii="Times New Roman" w:hAnsi="Times New Roman" w:eastAsia="方正仿宋_GBK" w:cs="Times New Roman"/>
          <w:b/>
          <w:color w:val="auto"/>
          <w:sz w:val="32"/>
          <w:szCs w:val="32"/>
          <w:highlight w:val="none"/>
          <w:lang w:eastAsia="zh-CN"/>
        </w:rPr>
        <w:t>第十八条</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本措施涉及的单个项目专项资金池，当年规模小于该项目符合申请条件</w:t>
      </w:r>
      <w:r>
        <w:rPr>
          <w:rFonts w:hint="default" w:ascii="Times New Roman" w:hAnsi="Times New Roman" w:eastAsia="方正仿宋_GBK" w:cs="Times New Roman"/>
          <w:color w:val="auto"/>
          <w:sz w:val="32"/>
          <w:szCs w:val="32"/>
          <w:highlight w:val="none"/>
          <w:lang w:val="en-US" w:eastAsia="zh-CN"/>
        </w:rPr>
        <w:t>企业</w:t>
      </w:r>
      <w:r>
        <w:rPr>
          <w:rFonts w:hint="eastAsia" w:ascii="Times New Roman" w:hAnsi="Times New Roman" w:eastAsia="方正仿宋_GBK" w:cs="Times New Roman"/>
          <w:color w:val="auto"/>
          <w:sz w:val="32"/>
          <w:szCs w:val="32"/>
          <w:highlight w:val="none"/>
          <w:lang w:val="en-US" w:eastAsia="zh-CN"/>
        </w:rPr>
        <w:t>申请的有效总金额时，</w:t>
      </w:r>
      <w:r>
        <w:rPr>
          <w:rFonts w:hint="default" w:ascii="Times New Roman" w:hAnsi="Times New Roman" w:eastAsia="方正仿宋_GBK" w:cs="Times New Roman"/>
          <w:color w:val="auto"/>
          <w:sz w:val="32"/>
          <w:szCs w:val="32"/>
          <w:highlight w:val="none"/>
          <w:lang w:val="en-US" w:eastAsia="zh-CN"/>
        </w:rPr>
        <w:t>企业</w:t>
      </w:r>
      <w:r>
        <w:rPr>
          <w:rFonts w:hint="eastAsia" w:ascii="Times New Roman" w:hAnsi="Times New Roman" w:eastAsia="方正仿宋_GBK" w:cs="Times New Roman"/>
          <w:color w:val="auto"/>
          <w:sz w:val="32"/>
          <w:szCs w:val="32"/>
          <w:highlight w:val="none"/>
          <w:lang w:val="en-US" w:eastAsia="zh-CN"/>
        </w:rPr>
        <w:t>可获得的支持金额以资金池规模为限，按比例进行分配。</w:t>
      </w:r>
    </w:p>
    <w:p w14:paraId="0D703292">
      <w:pPr>
        <w:widowControl/>
        <w:adjustRightInd w:val="0"/>
        <w:snapToGrid w:val="0"/>
        <w:spacing w:line="560" w:lineRule="exact"/>
        <w:ind w:firstLine="643"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color w:val="auto"/>
          <w:sz w:val="32"/>
          <w:szCs w:val="32"/>
          <w:highlight w:val="none"/>
          <w:lang w:eastAsia="zh-CN"/>
        </w:rPr>
        <w:t>第十九条</w:t>
      </w:r>
      <w:r>
        <w:rPr>
          <w:rFonts w:ascii="Times New Roman" w:hAnsi="Times New Roman" w:eastAsia="方正仿宋_GBK" w:cs="Times New Roman"/>
          <w:color w:val="auto"/>
          <w:sz w:val="32"/>
          <w:szCs w:val="32"/>
          <w:highlight w:val="none"/>
        </w:rPr>
        <w:t xml:space="preserve"> 本</w:t>
      </w:r>
      <w:r>
        <w:rPr>
          <w:rFonts w:hint="eastAsia" w:ascii="Times New Roman" w:hAnsi="Times New Roman" w:eastAsia="方正仿宋_GBK" w:cs="Times New Roman"/>
          <w:color w:val="auto"/>
          <w:sz w:val="32"/>
          <w:szCs w:val="32"/>
          <w:highlight w:val="none"/>
          <w:lang w:val="en-US" w:eastAsia="zh-CN"/>
        </w:rPr>
        <w:t>措施</w:t>
      </w:r>
      <w:r>
        <w:rPr>
          <w:rFonts w:ascii="Times New Roman" w:hAnsi="Times New Roman" w:eastAsia="方正仿宋_GBK" w:cs="Times New Roman"/>
          <w:color w:val="auto"/>
          <w:sz w:val="32"/>
          <w:szCs w:val="32"/>
          <w:highlight w:val="none"/>
        </w:rPr>
        <w:t>由南京</w:t>
      </w:r>
      <w:r>
        <w:rPr>
          <w:rFonts w:hint="eastAsia" w:ascii="Times New Roman" w:hAnsi="Times New Roman" w:eastAsia="方正仿宋_GBK" w:cs="Times New Roman"/>
          <w:color w:val="auto"/>
          <w:sz w:val="32"/>
          <w:szCs w:val="32"/>
          <w:highlight w:val="none"/>
          <w:lang w:eastAsia="zh-CN"/>
        </w:rPr>
        <w:t>江北新区</w:t>
      </w:r>
      <w:r>
        <w:rPr>
          <w:rFonts w:ascii="Times New Roman" w:hAnsi="Times New Roman" w:eastAsia="方正仿宋_GBK" w:cs="Times New Roman"/>
          <w:color w:val="auto"/>
          <w:sz w:val="32"/>
          <w:szCs w:val="32"/>
          <w:highlight w:val="none"/>
        </w:rPr>
        <w:t>管委会负责解释</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具体解释工作由市场监督管理局承担</w:t>
      </w:r>
      <w:r>
        <w:rPr>
          <w:rFonts w:ascii="Times New Roman" w:hAnsi="Times New Roman" w:eastAsia="方正仿宋_GBK" w:cs="Times New Roman"/>
          <w:color w:val="auto"/>
          <w:sz w:val="32"/>
          <w:szCs w:val="32"/>
          <w:highlight w:val="none"/>
        </w:rPr>
        <w:t>。</w:t>
      </w:r>
    </w:p>
    <w:p w14:paraId="4A7F4831">
      <w:pPr>
        <w:widowControl/>
        <w:adjustRightInd w:val="0"/>
        <w:snapToGrid w:val="0"/>
        <w:spacing w:line="560" w:lineRule="exact"/>
        <w:ind w:firstLine="643" w:firstLineChars="200"/>
        <w:rPr>
          <w:rFonts w:hint="default" w:ascii="Times New Roman" w:hAnsi="Times New Roman" w:cs="Times New Roman"/>
          <w:color w:val="auto"/>
          <w:highlight w:val="none"/>
          <w:lang w:val="en-US"/>
        </w:rPr>
      </w:pPr>
      <w:r>
        <w:rPr>
          <w:rFonts w:hint="eastAsia" w:ascii="Times New Roman" w:hAnsi="Times New Roman" w:eastAsia="方正仿宋_GBK" w:cs="Times New Roman"/>
          <w:b/>
          <w:color w:val="auto"/>
          <w:sz w:val="32"/>
          <w:szCs w:val="32"/>
          <w:highlight w:val="none"/>
          <w:lang w:eastAsia="zh-CN"/>
        </w:rPr>
        <w:t>第二十条</w:t>
      </w:r>
      <w:r>
        <w:rPr>
          <w:rFonts w:ascii="Times New Roman" w:hAnsi="Times New Roman" w:eastAsia="方正仿宋_GBK" w:cs="Times New Roman"/>
          <w:color w:val="auto"/>
          <w:sz w:val="32"/>
          <w:szCs w:val="32"/>
          <w:highlight w:val="none"/>
        </w:rPr>
        <w:t xml:space="preserve"> 本</w:t>
      </w:r>
      <w:r>
        <w:rPr>
          <w:rFonts w:hint="eastAsia" w:ascii="Times New Roman" w:hAnsi="Times New Roman" w:eastAsia="方正仿宋_GBK" w:cs="Times New Roman"/>
          <w:color w:val="auto"/>
          <w:sz w:val="32"/>
          <w:szCs w:val="32"/>
          <w:highlight w:val="none"/>
          <w:lang w:val="en-US" w:eastAsia="zh-CN"/>
        </w:rPr>
        <w:t>措施自公布之日起施行，有效期至2028年12月31日。本措施施行期间，如遇上级文件修改或与其规定不一致的，按照上级文件执行。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204D1449-D867-4AA8-B181-55180AD51213}"/>
  </w:font>
  <w:font w:name="方正小标宋_GBK">
    <w:panose1 w:val="02000000000000000000"/>
    <w:charset w:val="86"/>
    <w:family w:val="script"/>
    <w:pitch w:val="default"/>
    <w:sig w:usb0="A00002BF" w:usb1="38CF7CFA" w:usb2="00082016" w:usb3="00000000" w:csb0="00040001" w:csb1="00000000"/>
    <w:embedRegular r:id="rId2" w:fontKey="{22F7A978-9E69-47C2-AB05-ECBA57C9D230}"/>
  </w:font>
  <w:font w:name="方正楷体_GBK">
    <w:panose1 w:val="02000000000000000000"/>
    <w:charset w:val="86"/>
    <w:family w:val="script"/>
    <w:pitch w:val="default"/>
    <w:sig w:usb0="800002BF" w:usb1="38CF7CFA" w:usb2="00000016" w:usb3="00000000" w:csb0="00040000" w:csb1="00000000"/>
    <w:embedRegular r:id="rId3" w:fontKey="{EEA15E59-77FC-431B-8A18-56FB71DAACD8}"/>
  </w:font>
  <w:font w:name="小标宋">
    <w:altName w:val="微软雅黑"/>
    <w:panose1 w:val="03000509000000000000"/>
    <w:charset w:val="86"/>
    <w:family w:val="script"/>
    <w:pitch w:val="default"/>
    <w:sig w:usb0="00000000" w:usb1="00000000" w:usb2="00000010" w:usb3="00000000" w:csb0="00040000" w:csb1="00000000"/>
    <w:embedRegular r:id="rId4" w:fontKey="{3F2E1271-8B76-4310-9EE7-848F36306594}"/>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5" w:fontKey="{D700DAE2-F149-4FD9-AD4C-82C93E04D6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5644">
    <w:pPr>
      <w:pStyle w:val="4"/>
      <w:numPr>
        <w:ilvl w:val="0"/>
        <w:numId w:val="0"/>
      </w:numPr>
      <w:ind w:leftChars="0" w:firstLine="3780" w:firstLineChars="2100"/>
      <w:jc w:val="both"/>
    </w:pPr>
    <w:sdt>
      <w:sdtPr>
        <w:id w:val="1062910205"/>
      </w:sdtPr>
      <w:sdtEndPr>
        <w:rPr>
          <w:rFonts w:ascii="Times New Roman" w:hAnsi="Times New Roman" w:cs="Times New Roman"/>
          <w:sz w:val="28"/>
          <w:szCs w:val="28"/>
        </w:rPr>
      </w:sdtEndPr>
      <w:sdtContent>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542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A67459"/>
    <w:rsid w:val="00005F22"/>
    <w:rsid w:val="00020E4E"/>
    <w:rsid w:val="00021FEB"/>
    <w:rsid w:val="000B38E2"/>
    <w:rsid w:val="000D50E9"/>
    <w:rsid w:val="000F51DD"/>
    <w:rsid w:val="00146AE7"/>
    <w:rsid w:val="00187700"/>
    <w:rsid w:val="00191B37"/>
    <w:rsid w:val="001C61E8"/>
    <w:rsid w:val="001E382D"/>
    <w:rsid w:val="001F1511"/>
    <w:rsid w:val="002048AE"/>
    <w:rsid w:val="002234D6"/>
    <w:rsid w:val="0024602F"/>
    <w:rsid w:val="00295552"/>
    <w:rsid w:val="002A1759"/>
    <w:rsid w:val="002A7D78"/>
    <w:rsid w:val="002D04C9"/>
    <w:rsid w:val="003D1EE2"/>
    <w:rsid w:val="003E271D"/>
    <w:rsid w:val="003E3120"/>
    <w:rsid w:val="00442AE1"/>
    <w:rsid w:val="0047793F"/>
    <w:rsid w:val="00495A42"/>
    <w:rsid w:val="004A7AFF"/>
    <w:rsid w:val="00551C16"/>
    <w:rsid w:val="00583F44"/>
    <w:rsid w:val="005A7977"/>
    <w:rsid w:val="005C3681"/>
    <w:rsid w:val="005D65CC"/>
    <w:rsid w:val="005E15B6"/>
    <w:rsid w:val="005E6C44"/>
    <w:rsid w:val="006203C2"/>
    <w:rsid w:val="00625F4B"/>
    <w:rsid w:val="00650D99"/>
    <w:rsid w:val="006C7036"/>
    <w:rsid w:val="007B42A7"/>
    <w:rsid w:val="007B5857"/>
    <w:rsid w:val="007F0647"/>
    <w:rsid w:val="00821B8F"/>
    <w:rsid w:val="008439BA"/>
    <w:rsid w:val="00872B36"/>
    <w:rsid w:val="008D001A"/>
    <w:rsid w:val="008D030E"/>
    <w:rsid w:val="00923E6C"/>
    <w:rsid w:val="009627A7"/>
    <w:rsid w:val="009B3F83"/>
    <w:rsid w:val="009E60DF"/>
    <w:rsid w:val="00A3040F"/>
    <w:rsid w:val="00A67C9A"/>
    <w:rsid w:val="00A85114"/>
    <w:rsid w:val="00A95D2E"/>
    <w:rsid w:val="00AB3AA6"/>
    <w:rsid w:val="00B03FD8"/>
    <w:rsid w:val="00B3019B"/>
    <w:rsid w:val="00B3454F"/>
    <w:rsid w:val="00B61FFE"/>
    <w:rsid w:val="00B7205C"/>
    <w:rsid w:val="00C3694C"/>
    <w:rsid w:val="00C82384"/>
    <w:rsid w:val="00C91F68"/>
    <w:rsid w:val="00C9399A"/>
    <w:rsid w:val="00CA5029"/>
    <w:rsid w:val="00CD0EF7"/>
    <w:rsid w:val="00CD138B"/>
    <w:rsid w:val="00CD306F"/>
    <w:rsid w:val="00D13BFC"/>
    <w:rsid w:val="00D21F5B"/>
    <w:rsid w:val="00D63523"/>
    <w:rsid w:val="00D8379E"/>
    <w:rsid w:val="00D93E08"/>
    <w:rsid w:val="00D943E7"/>
    <w:rsid w:val="00D9539C"/>
    <w:rsid w:val="00E1128E"/>
    <w:rsid w:val="00E3275C"/>
    <w:rsid w:val="00E8130F"/>
    <w:rsid w:val="00E82369"/>
    <w:rsid w:val="00E97108"/>
    <w:rsid w:val="00EB257A"/>
    <w:rsid w:val="00F27EAC"/>
    <w:rsid w:val="00F31EEA"/>
    <w:rsid w:val="00F91AE7"/>
    <w:rsid w:val="00FE34D3"/>
    <w:rsid w:val="00FF68A7"/>
    <w:rsid w:val="014C2F4C"/>
    <w:rsid w:val="01D77301"/>
    <w:rsid w:val="022A3F50"/>
    <w:rsid w:val="026251EA"/>
    <w:rsid w:val="02666945"/>
    <w:rsid w:val="029F3BF7"/>
    <w:rsid w:val="02AC6B14"/>
    <w:rsid w:val="030D5810"/>
    <w:rsid w:val="032834EC"/>
    <w:rsid w:val="03847012"/>
    <w:rsid w:val="045A412B"/>
    <w:rsid w:val="04D3629A"/>
    <w:rsid w:val="05950549"/>
    <w:rsid w:val="05BC5628"/>
    <w:rsid w:val="06EB3DFD"/>
    <w:rsid w:val="08293BB2"/>
    <w:rsid w:val="08602580"/>
    <w:rsid w:val="091E4841"/>
    <w:rsid w:val="09823A4D"/>
    <w:rsid w:val="09A233A4"/>
    <w:rsid w:val="0A1631F8"/>
    <w:rsid w:val="0A8C3B8B"/>
    <w:rsid w:val="0A9E21A1"/>
    <w:rsid w:val="0AAA3354"/>
    <w:rsid w:val="0ABB27D3"/>
    <w:rsid w:val="0B30059D"/>
    <w:rsid w:val="0B6812DE"/>
    <w:rsid w:val="0C386F02"/>
    <w:rsid w:val="0CC903F7"/>
    <w:rsid w:val="0D237760"/>
    <w:rsid w:val="0DB01576"/>
    <w:rsid w:val="0E0B2B80"/>
    <w:rsid w:val="0E315F3A"/>
    <w:rsid w:val="0E397D73"/>
    <w:rsid w:val="0E7000B3"/>
    <w:rsid w:val="1061529F"/>
    <w:rsid w:val="115F764F"/>
    <w:rsid w:val="11A02DE7"/>
    <w:rsid w:val="11B4423E"/>
    <w:rsid w:val="11CF7DC0"/>
    <w:rsid w:val="128527CB"/>
    <w:rsid w:val="13DF58A8"/>
    <w:rsid w:val="13F35ED5"/>
    <w:rsid w:val="145061CA"/>
    <w:rsid w:val="14583579"/>
    <w:rsid w:val="14EE530A"/>
    <w:rsid w:val="153874F4"/>
    <w:rsid w:val="15500C33"/>
    <w:rsid w:val="155E5CA5"/>
    <w:rsid w:val="15944E20"/>
    <w:rsid w:val="15EB3482"/>
    <w:rsid w:val="162269DF"/>
    <w:rsid w:val="16D36B92"/>
    <w:rsid w:val="17051516"/>
    <w:rsid w:val="18153E48"/>
    <w:rsid w:val="181C540F"/>
    <w:rsid w:val="196842F0"/>
    <w:rsid w:val="198572DF"/>
    <w:rsid w:val="19AB18AE"/>
    <w:rsid w:val="1B401EE0"/>
    <w:rsid w:val="1B48086A"/>
    <w:rsid w:val="1B5B3C8D"/>
    <w:rsid w:val="1B6704BA"/>
    <w:rsid w:val="1B892578"/>
    <w:rsid w:val="1CBF2D5E"/>
    <w:rsid w:val="1CF65019"/>
    <w:rsid w:val="1D047C53"/>
    <w:rsid w:val="1D612F4D"/>
    <w:rsid w:val="1DA831F0"/>
    <w:rsid w:val="1DE026A3"/>
    <w:rsid w:val="1E322FDC"/>
    <w:rsid w:val="1EA01B76"/>
    <w:rsid w:val="1EBA2990"/>
    <w:rsid w:val="1EF56B0A"/>
    <w:rsid w:val="1EFF386A"/>
    <w:rsid w:val="1F910EC9"/>
    <w:rsid w:val="1FC072F1"/>
    <w:rsid w:val="20C941BF"/>
    <w:rsid w:val="20FF0E94"/>
    <w:rsid w:val="20FF5B2C"/>
    <w:rsid w:val="213F17DE"/>
    <w:rsid w:val="21BB1341"/>
    <w:rsid w:val="21DF4F1C"/>
    <w:rsid w:val="21F60BE5"/>
    <w:rsid w:val="2276343E"/>
    <w:rsid w:val="24041080"/>
    <w:rsid w:val="24BA3F03"/>
    <w:rsid w:val="24DA0A30"/>
    <w:rsid w:val="250A6098"/>
    <w:rsid w:val="25DC6934"/>
    <w:rsid w:val="269A70F9"/>
    <w:rsid w:val="26F26D26"/>
    <w:rsid w:val="27440052"/>
    <w:rsid w:val="28246086"/>
    <w:rsid w:val="28281A07"/>
    <w:rsid w:val="28B95A23"/>
    <w:rsid w:val="293B10D5"/>
    <w:rsid w:val="29F9E2E8"/>
    <w:rsid w:val="2A8B1ADB"/>
    <w:rsid w:val="2ADB8896"/>
    <w:rsid w:val="2AFA753A"/>
    <w:rsid w:val="2B211964"/>
    <w:rsid w:val="2B656E8E"/>
    <w:rsid w:val="2C3A7FE3"/>
    <w:rsid w:val="2CB15190"/>
    <w:rsid w:val="2CF9058F"/>
    <w:rsid w:val="2D4D45FD"/>
    <w:rsid w:val="2D76780A"/>
    <w:rsid w:val="2DF71331"/>
    <w:rsid w:val="2EFD1CD9"/>
    <w:rsid w:val="300064F6"/>
    <w:rsid w:val="30130F9F"/>
    <w:rsid w:val="305D6238"/>
    <w:rsid w:val="30764E2D"/>
    <w:rsid w:val="30E46DA2"/>
    <w:rsid w:val="316D58BC"/>
    <w:rsid w:val="318D4498"/>
    <w:rsid w:val="31AC61F3"/>
    <w:rsid w:val="31D21962"/>
    <w:rsid w:val="32E548B0"/>
    <w:rsid w:val="33A03105"/>
    <w:rsid w:val="340E112B"/>
    <w:rsid w:val="35173CB4"/>
    <w:rsid w:val="35536BA0"/>
    <w:rsid w:val="363519EF"/>
    <w:rsid w:val="36B111EE"/>
    <w:rsid w:val="379A4385"/>
    <w:rsid w:val="39007C46"/>
    <w:rsid w:val="39513FFD"/>
    <w:rsid w:val="3ACA336E"/>
    <w:rsid w:val="3B301504"/>
    <w:rsid w:val="3B8E17D7"/>
    <w:rsid w:val="3B9616E2"/>
    <w:rsid w:val="3B9E06FE"/>
    <w:rsid w:val="3BEE0AF3"/>
    <w:rsid w:val="3C752089"/>
    <w:rsid w:val="3CCA1EB2"/>
    <w:rsid w:val="3D2769E1"/>
    <w:rsid w:val="3D303575"/>
    <w:rsid w:val="3E402A5F"/>
    <w:rsid w:val="3E9FF0FD"/>
    <w:rsid w:val="3EFF9970"/>
    <w:rsid w:val="3F8D0A1C"/>
    <w:rsid w:val="3FCF2726"/>
    <w:rsid w:val="3FD74595"/>
    <w:rsid w:val="3FFFED20"/>
    <w:rsid w:val="405575AB"/>
    <w:rsid w:val="40675B48"/>
    <w:rsid w:val="40B020E5"/>
    <w:rsid w:val="41B821F8"/>
    <w:rsid w:val="425D3E2B"/>
    <w:rsid w:val="4381133D"/>
    <w:rsid w:val="43873B38"/>
    <w:rsid w:val="44094F96"/>
    <w:rsid w:val="44241261"/>
    <w:rsid w:val="45A90721"/>
    <w:rsid w:val="45DB422C"/>
    <w:rsid w:val="460203DF"/>
    <w:rsid w:val="46240E34"/>
    <w:rsid w:val="465E0B90"/>
    <w:rsid w:val="468F6EB2"/>
    <w:rsid w:val="477136AE"/>
    <w:rsid w:val="47A41A97"/>
    <w:rsid w:val="48AB47C3"/>
    <w:rsid w:val="49991FF9"/>
    <w:rsid w:val="49C72EC7"/>
    <w:rsid w:val="4A2564A9"/>
    <w:rsid w:val="4B526F08"/>
    <w:rsid w:val="4C132AB9"/>
    <w:rsid w:val="4C6B12F5"/>
    <w:rsid w:val="4CA95520"/>
    <w:rsid w:val="4F696BDB"/>
    <w:rsid w:val="4F736CB9"/>
    <w:rsid w:val="4FA25D3D"/>
    <w:rsid w:val="4FB54791"/>
    <w:rsid w:val="4FD94D3E"/>
    <w:rsid w:val="4FFE28FD"/>
    <w:rsid w:val="50011CE2"/>
    <w:rsid w:val="53DA766D"/>
    <w:rsid w:val="54022185"/>
    <w:rsid w:val="55491BA3"/>
    <w:rsid w:val="55836B37"/>
    <w:rsid w:val="55FFE5F1"/>
    <w:rsid w:val="56C44D4B"/>
    <w:rsid w:val="56DDE326"/>
    <w:rsid w:val="570B57B7"/>
    <w:rsid w:val="579343B5"/>
    <w:rsid w:val="57F170AE"/>
    <w:rsid w:val="580B26FE"/>
    <w:rsid w:val="58161D58"/>
    <w:rsid w:val="58A108DE"/>
    <w:rsid w:val="58D36385"/>
    <w:rsid w:val="592D3EC0"/>
    <w:rsid w:val="592E2E7E"/>
    <w:rsid w:val="593C20C8"/>
    <w:rsid w:val="59943A4A"/>
    <w:rsid w:val="59D80FE8"/>
    <w:rsid w:val="59E31647"/>
    <w:rsid w:val="5AA67459"/>
    <w:rsid w:val="5AE12B37"/>
    <w:rsid w:val="5B416DAD"/>
    <w:rsid w:val="5BA7A3BA"/>
    <w:rsid w:val="5BAC3765"/>
    <w:rsid w:val="5BF4046F"/>
    <w:rsid w:val="5C423087"/>
    <w:rsid w:val="5C96014E"/>
    <w:rsid w:val="5CB0244B"/>
    <w:rsid w:val="5D333896"/>
    <w:rsid w:val="5DDC904C"/>
    <w:rsid w:val="5DF56004"/>
    <w:rsid w:val="5E723C25"/>
    <w:rsid w:val="5FF6774D"/>
    <w:rsid w:val="5FFC6E23"/>
    <w:rsid w:val="60702A4C"/>
    <w:rsid w:val="61484D06"/>
    <w:rsid w:val="61574513"/>
    <w:rsid w:val="615D7DF2"/>
    <w:rsid w:val="61C27FFC"/>
    <w:rsid w:val="61CC2033"/>
    <w:rsid w:val="6278484C"/>
    <w:rsid w:val="62CA46A9"/>
    <w:rsid w:val="634A3E99"/>
    <w:rsid w:val="640F0BB9"/>
    <w:rsid w:val="6468718A"/>
    <w:rsid w:val="64E4239C"/>
    <w:rsid w:val="651740BE"/>
    <w:rsid w:val="657DCCCD"/>
    <w:rsid w:val="671207DA"/>
    <w:rsid w:val="6780592A"/>
    <w:rsid w:val="6794056B"/>
    <w:rsid w:val="67A14C9A"/>
    <w:rsid w:val="696442A0"/>
    <w:rsid w:val="69F265BB"/>
    <w:rsid w:val="6A504DCA"/>
    <w:rsid w:val="6A5F2210"/>
    <w:rsid w:val="6A6118C2"/>
    <w:rsid w:val="6B3A762C"/>
    <w:rsid w:val="6B7739C6"/>
    <w:rsid w:val="6B9E5236"/>
    <w:rsid w:val="6C3675E9"/>
    <w:rsid w:val="6C8749F6"/>
    <w:rsid w:val="6CB45F2F"/>
    <w:rsid w:val="6D986A28"/>
    <w:rsid w:val="6DF90983"/>
    <w:rsid w:val="6EF94DCA"/>
    <w:rsid w:val="6EFBD083"/>
    <w:rsid w:val="6F5C998B"/>
    <w:rsid w:val="6FA00508"/>
    <w:rsid w:val="6FB7F68F"/>
    <w:rsid w:val="702A1D13"/>
    <w:rsid w:val="7089250E"/>
    <w:rsid w:val="70BE26A5"/>
    <w:rsid w:val="71675741"/>
    <w:rsid w:val="72725124"/>
    <w:rsid w:val="72D24FA6"/>
    <w:rsid w:val="72E63386"/>
    <w:rsid w:val="734F1D38"/>
    <w:rsid w:val="73810C1C"/>
    <w:rsid w:val="73EBA18D"/>
    <w:rsid w:val="73FB7272"/>
    <w:rsid w:val="748A0A70"/>
    <w:rsid w:val="75EF1A62"/>
    <w:rsid w:val="76467C94"/>
    <w:rsid w:val="76A62463"/>
    <w:rsid w:val="76EF978F"/>
    <w:rsid w:val="771F136D"/>
    <w:rsid w:val="77253E74"/>
    <w:rsid w:val="772D5FE2"/>
    <w:rsid w:val="77602701"/>
    <w:rsid w:val="77793AB6"/>
    <w:rsid w:val="77BB39E1"/>
    <w:rsid w:val="77CFAA52"/>
    <w:rsid w:val="77E607E9"/>
    <w:rsid w:val="77F14F01"/>
    <w:rsid w:val="77FF4CF9"/>
    <w:rsid w:val="78A736C6"/>
    <w:rsid w:val="79116457"/>
    <w:rsid w:val="79402B20"/>
    <w:rsid w:val="7942108A"/>
    <w:rsid w:val="798D3CD3"/>
    <w:rsid w:val="7A4553DD"/>
    <w:rsid w:val="7AF7B5C9"/>
    <w:rsid w:val="7B037FBB"/>
    <w:rsid w:val="7B860B5E"/>
    <w:rsid w:val="7B956BE1"/>
    <w:rsid w:val="7BBF5AF7"/>
    <w:rsid w:val="7BF75C91"/>
    <w:rsid w:val="7BFF02EA"/>
    <w:rsid w:val="7C9B5392"/>
    <w:rsid w:val="7CEE78BB"/>
    <w:rsid w:val="7CF94BE4"/>
    <w:rsid w:val="7D1B3006"/>
    <w:rsid w:val="7D313A85"/>
    <w:rsid w:val="7DB97FE1"/>
    <w:rsid w:val="7DDF30AA"/>
    <w:rsid w:val="7E79588A"/>
    <w:rsid w:val="7EA11C25"/>
    <w:rsid w:val="7EB34528"/>
    <w:rsid w:val="7EB93F2B"/>
    <w:rsid w:val="7EEF5D85"/>
    <w:rsid w:val="7F9F06A0"/>
    <w:rsid w:val="7FA93818"/>
    <w:rsid w:val="7FD81B13"/>
    <w:rsid w:val="7FEAB87C"/>
    <w:rsid w:val="7FFBC570"/>
    <w:rsid w:val="8F235072"/>
    <w:rsid w:val="A5B44033"/>
    <w:rsid w:val="A9DD0225"/>
    <w:rsid w:val="AD5F9216"/>
    <w:rsid w:val="B7A7B53A"/>
    <w:rsid w:val="BAFB40D5"/>
    <w:rsid w:val="BBF5DCB9"/>
    <w:rsid w:val="BEFB9430"/>
    <w:rsid w:val="BFF397E6"/>
    <w:rsid w:val="CFCD2B7F"/>
    <w:rsid w:val="D7F7F925"/>
    <w:rsid w:val="D8BECED6"/>
    <w:rsid w:val="DBF6AB7D"/>
    <w:rsid w:val="DDBF094E"/>
    <w:rsid w:val="DF6656A2"/>
    <w:rsid w:val="DFFF2A15"/>
    <w:rsid w:val="DFFFEC3B"/>
    <w:rsid w:val="E3FD3597"/>
    <w:rsid w:val="E7F69EB8"/>
    <w:rsid w:val="E9FF0937"/>
    <w:rsid w:val="ED9F9A7B"/>
    <w:rsid w:val="EFFF4024"/>
    <w:rsid w:val="F30EFB8A"/>
    <w:rsid w:val="F4FF9702"/>
    <w:rsid w:val="F6BF7A41"/>
    <w:rsid w:val="F77948CF"/>
    <w:rsid w:val="FA66E13E"/>
    <w:rsid w:val="FB9F832E"/>
    <w:rsid w:val="FBED8E18"/>
    <w:rsid w:val="FBFD1CD1"/>
    <w:rsid w:val="FC4F0A1A"/>
    <w:rsid w:val="FD350A35"/>
    <w:rsid w:val="FDF7DBFA"/>
    <w:rsid w:val="FE571C56"/>
    <w:rsid w:val="FE7C088D"/>
    <w:rsid w:val="FEEEBA49"/>
    <w:rsid w:val="FF5E8745"/>
    <w:rsid w:val="FFED54E0"/>
    <w:rsid w:val="FFFD6CF8"/>
    <w:rsid w:val="FFFFB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15"/>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paragraph" w:customStyle="1" w:styleId="9">
    <w:name w:val="政府正文"/>
    <w:basedOn w:val="1"/>
    <w:link w:val="10"/>
    <w:qFormat/>
    <w:uiPriority w:val="0"/>
    <w:pPr>
      <w:spacing w:line="560" w:lineRule="exact"/>
    </w:pPr>
    <w:rPr>
      <w:rFonts w:ascii="Times New Roman" w:hAnsi="Times New Roman" w:eastAsia="方正仿宋_GBK"/>
      <w:kern w:val="0"/>
      <w:sz w:val="32"/>
      <w:szCs w:val="32"/>
    </w:rPr>
  </w:style>
  <w:style w:type="character" w:customStyle="1" w:styleId="10">
    <w:name w:val="政府正文 Char"/>
    <w:link w:val="9"/>
    <w:qFormat/>
    <w:uiPriority w:val="0"/>
    <w:rPr>
      <w:rFonts w:ascii="Times New Roman" w:hAnsi="Times New Roman" w:eastAsia="方正仿宋_GBK"/>
      <w:sz w:val="32"/>
      <w:szCs w:val="32"/>
    </w:rPr>
  </w:style>
  <w:style w:type="paragraph" w:customStyle="1" w:styleId="11">
    <w:name w:val="政府大标题"/>
    <w:basedOn w:val="1"/>
    <w:link w:val="12"/>
    <w:qFormat/>
    <w:uiPriority w:val="0"/>
    <w:pPr>
      <w:spacing w:line="560" w:lineRule="exact"/>
      <w:jc w:val="center"/>
    </w:pPr>
    <w:rPr>
      <w:rFonts w:ascii="Times New Roman" w:hAnsi="Times New Roman" w:eastAsia="方正小标宋_GBK"/>
      <w:kern w:val="0"/>
      <w:sz w:val="44"/>
      <w:szCs w:val="44"/>
    </w:rPr>
  </w:style>
  <w:style w:type="character" w:customStyle="1" w:styleId="12">
    <w:name w:val="政府大标题 Char"/>
    <w:link w:val="11"/>
    <w:qFormat/>
    <w:uiPriority w:val="0"/>
    <w:rPr>
      <w:rFonts w:ascii="Times New Roman" w:hAnsi="Times New Roman" w:eastAsia="方正小标宋_GBK"/>
      <w:sz w:val="44"/>
      <w:szCs w:val="44"/>
    </w:rPr>
  </w:style>
  <w:style w:type="paragraph" w:customStyle="1" w:styleId="13">
    <w:name w:val="红线"/>
    <w:basedOn w:val="1"/>
    <w:qFormat/>
    <w:uiPriority w:val="0"/>
    <w:pPr>
      <w:spacing w:line="160" w:lineRule="exact"/>
    </w:pPr>
    <w:rPr>
      <w:rFonts w:ascii="Times New Roman" w:hAnsi="Times New Roman" w:eastAsia="方正仿宋_GBK"/>
      <w:sz w:val="32"/>
    </w:rPr>
  </w:style>
  <w:style w:type="paragraph" w:customStyle="1" w:styleId="14">
    <w:name w:val="one-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批注框文本 字符"/>
    <w:basedOn w:val="7"/>
    <w:link w:val="3"/>
    <w:qFormat/>
    <w:uiPriority w:val="0"/>
    <w:rPr>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0c13d377-c9bf-4a29-ba0a-56e85327249f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504BDC56</paraID>
      <start>25</start>
      <end>26</end>
      <status>ignored</status>
      <modifiedWord/>
      <trackRevisions>false</trackRevisions>
    </reviewItem>
    <reviewItem>
      <errorID>0f8e7a94-7403-4798-ab51-7ef507fc1ca0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504BDC56</paraID>
      <start>52</start>
      <end>53</end>
      <status>ignored</status>
      <modifiedWord/>
      <trackRevisions>false</trackRevisions>
    </reviewItem>
    <reviewItem>
      <errorID>045b4bb6-a814-465a-b80c-646daa0643e7</errorID>
      <errorWord>3千</errorWord>
      <group>L1_Knowledge</group>
      <groupName>知识性问题</groupName>
      <ability>L2_Knowledge</ability>
      <abilityName>其他知识</abilityName>
      <candidateList>
        <item>3000</item>
      </candidateList>
      <explain/>
      <paraID>1E5A83BC</paraID>
      <start>117</start>
      <end>119</end>
      <status>unmodified</status>
      <modifiedWord/>
      <trackRevisions>false</trackRevisions>
    </reviewItem>
    <reviewItem>
      <errorID>bbf8911c-6fa3-4fdd-bbe8-7464ccdfd4ec</errorID>
      <errorWord>5千</errorWord>
      <group>L1_Knowledge</group>
      <groupName>知识性问题</groupName>
      <ability>L2_Knowledge</ability>
      <abilityName>其他知识</abilityName>
      <candidateList>
        <item>5000</item>
      </candidateList>
      <explain/>
      <paraID>1E5A83BC</paraID>
      <start>202</start>
      <end>204</end>
      <status>unmodified</status>
      <modifiedWord/>
      <trackRevisions>false</trackRevisions>
    </reviewItem>
    <reviewItem>
      <errorID>f31a8871-7b48-4e3e-a395-15b020554c44</errorID>
      <errorWord>第六条</errorWord>
      <group>L1_AI</group>
      <groupName>深度校对</groupName>
      <ability>L2_AI_Title</ability>
      <abilityName>标题检查</abilityName>
      <candidateList>
        <item>第七条</item>
      </candidateList>
      <explain>标题顺序错误，请检查标题顺序是否合理。</explain>
      <paraID>13D3E709</paraID>
      <start>0</start>
      <end>3</end>
      <status>modified</status>
      <modifiedWord>第七条</modifiedWord>
      <trackRevisions>false</trackRevisions>
    </reviewItem>
    <reviewItem>
      <errorID>3b1c089c-7a2a-44ec-9a49-8c78d5ecb133</errorID>
      <errorWord>第七条</errorWord>
      <group>L1_AI</group>
      <groupName>深度校对</groupName>
      <ability>L2_AI_Title</ability>
      <abilityName>标题检查</abilityName>
      <candidateList>
        <item>第八条</item>
      </candidateList>
      <explain>标题顺序错误，请检查标题顺序是否合理。</explain>
      <paraID>438B7727</paraID>
      <start>0</start>
      <end>3</end>
      <status>modified</status>
      <modifiedWord>第八条</modifiedWord>
      <trackRevisions>false</trackRevisions>
    </reviewItem>
    <reviewItem>
      <errorID>edebd427-36ce-4956-ac53-7d84ea8de2ca</errorID>
      <errorWord>第八条</errorWord>
      <group>L1_AI</group>
      <groupName>深度校对</groupName>
      <ability>L2_AI_Title</ability>
      <abilityName>标题检查</abilityName>
      <candidateList>
        <item>第九条</item>
      </candidateList>
      <explain>标题顺序错误，请检查标题顺序是否合理。</explain>
      <paraID> 8334847</paraID>
      <start>0</start>
      <end>3</end>
      <status>modified</status>
      <modifiedWord>第九条</modifiedWord>
      <trackRevisions>false</trackRevisions>
    </reviewItem>
    <reviewItem>
      <errorID>3c895221-b2d3-42ca-9133-d2322a48792c</errorID>
      <errorWord>第九条</errorWord>
      <group>L1_AI</group>
      <groupName>深度校对</groupName>
      <ability>L2_AI_Title</ability>
      <abilityName>标题检查</abilityName>
      <candidateList>
        <item>第十条</item>
      </candidateList>
      <explain>标题顺序错误，请检查标题顺序是否合理。</explain>
      <paraID>663F7E74</paraID>
      <start>0</start>
      <end>3</end>
      <status>modified</status>
      <modifiedWord>第十条</modifiedWord>
      <trackRevisions>false</trackRevisions>
    </reviewItem>
    <reviewItem>
      <errorID>48641455-bace-4fc3-b0da-b01e2d0b4137</errorID>
      <errorWord>-</errorWord>
      <group>L1_Format</group>
      <groupName>格式问题</groupName>
      <ability>L2_HalfPunc</ability>
      <abilityName>全半角检查</abilityName>
      <candidateList>
        <item>－</item>
      </candidateList>
      <explain>文本全半角错误。</explain>
      <paraID>663F7E74</paraID>
      <start>108</start>
      <end>109</end>
      <status>unmodified</status>
      <modifiedWord/>
      <trackRevisions>false</trackRevisions>
    </reviewItem>
    <reviewItem>
      <errorID>3a2cd5a0-daec-456b-a95b-e98dd7f33072</errorID>
      <errorWord>第十条</errorWord>
      <group>L1_AI</group>
      <groupName>深度校对</groupName>
      <ability>L2_AI_Title</ability>
      <abilityName>标题检查</abilityName>
      <candidateList>
        <item>第十一条</item>
      </candidateList>
      <explain>标题顺序错误，请检查标题顺序是否合理。</explain>
      <paraID>12711681</paraID>
      <start>0</start>
      <end>4</end>
      <status>modified</status>
      <modifiedWord>第十一条</modifiedWord>
      <trackRevisions>false</trackRevisions>
    </reviewItem>
    <reviewItem>
      <errorID>7cca427d-cb51-4e43-813a-5c97ed8197cd</errorID>
      <errorWord>第十一条</errorWord>
      <group>L1_AI</group>
      <groupName>深度校对</groupName>
      <ability>L2_AI_Title</ability>
      <abilityName>标题检查</abilityName>
      <candidateList>
        <item>第十二条</item>
      </candidateList>
      <explain>标题顺序错误，请检查标题顺序是否合理。</explain>
      <paraID>1C9BFC4F</paraID>
      <start>0</start>
      <end>4</end>
      <status>modified</status>
      <modifiedWord>第十二条</modifiedWord>
      <trackRevisions>false</trackRevisions>
    </reviewItem>
    <reviewItem>
      <errorID>808831d0-1eb1-497f-9878-8122805cbd44</errorID>
      <errorWord>第十二条</errorWord>
      <group>L1_AI</group>
      <groupName>深度校对</groupName>
      <ability>L2_AI_Title</ability>
      <abilityName>标题检查</abilityName>
      <candidateList>
        <item>第十三条</item>
      </candidateList>
      <explain>标题顺序错误，请检查标题顺序是否合理。</explain>
      <paraID>24615780</paraID>
      <start>0</start>
      <end>4</end>
      <status>modified</status>
      <modifiedWord>第十三条</modifiedWord>
      <trackRevisions>false</trackRevisions>
    </reviewItem>
    <reviewItem>
      <errorID>9335f43e-2012-4640-bedc-e106be51f4d5</errorID>
      <errorWord>万</errorWord>
      <group>L1_Word</group>
      <groupName>字词问题</groupName>
      <ability>L2_Typo</ability>
      <abilityName>字词错误</abilityName>
      <candidateList>
        <item>万元</item>
      </candidateList>
      <explain/>
      <paraID>24615780</paraID>
      <start>91</start>
      <end>92</end>
      <status>unmodified</status>
      <modifiedWord/>
      <trackRevisions>false</trackRevisions>
    </reviewItem>
    <reviewItem>
      <errorID>743dac73-c8f1-4322-b1e1-5de63dbea603</errorID>
      <errorWord>万</errorWord>
      <group>L1_Word</group>
      <groupName>字词问题</groupName>
      <ability>L2_Typo</ability>
      <abilityName>字词错误</abilityName>
      <candidateList>
        <item>万元</item>
      </candidateList>
      <explain/>
      <paraID>24615780</paraID>
      <start>95</start>
      <end>96</end>
      <status>unmodified</status>
      <modifiedWord/>
      <trackRevisions>false</trackRevisions>
    </reviewItem>
    <reviewItem>
      <errorID>7cdae3b7-527a-4264-b4a4-48af7b89197b</errorID>
      <errorWord>第十三条</errorWord>
      <group>L1_AI</group>
      <groupName>深度校对</groupName>
      <ability>L2_AI_Title</ability>
      <abilityName>标题检查</abilityName>
      <candidateList>
        <item>第十四条</item>
      </candidateList>
      <explain>标题顺序错误，请检查标题顺序是否合理。</explain>
      <paraID>48311A87</paraID>
      <start>0</start>
      <end>4</end>
      <status>modified</status>
      <modifiedWord>第十四条</modifiedWord>
      <trackRevisions>false</trackRevisions>
    </reviewItem>
    <reviewItem>
      <errorID>815e669f-7aec-4965-80b2-ee0c8e4309d9</errorID>
      <errorWord>第九条</errorWord>
      <group>L1_AI</group>
      <groupName>深度校对</groupName>
      <ability>L2_AI_Title</ability>
      <abilityName>标题检查</abilityName>
      <candidateList>
        <item>第十五条</item>
      </candidateList>
      <explain>标题顺序错误，请检查标题顺序是否合理。</explain>
      <paraID>59F0DD7A</paraID>
      <start>0</start>
      <end>4</end>
      <status>modified</status>
      <modifiedWord>第十五条</modifiedWord>
      <trackRevisions>false</trackRevisions>
    </reviewItem>
    <reviewItem>
      <errorID>3c9ddfc2-1ebc-40b7-96a6-2bcc94b33ff2</errorID>
      <errorWord>第十条</errorWord>
      <group>L1_AI</group>
      <groupName>深度校对</groupName>
      <ability>L2_AI_Title</ability>
      <abilityName>标题检查</abilityName>
      <candidateList>
        <item>第十六条</item>
      </candidateList>
      <explain>标题顺序错误，请检查标题顺序是否合理。</explain>
      <paraID>4A4E8419</paraID>
      <start>0</start>
      <end>4</end>
      <status>modified</status>
      <modifiedWord>第十六条</modifiedWord>
      <trackRevisions>false</trackRevisions>
    </reviewItem>
    <reviewItem>
      <errorID>73ca19c2-1572-47f6-8995-1d0646c36e67</errorID>
      <errorWord>第十一条</errorWord>
      <group>L1_AI</group>
      <groupName>深度校对</groupName>
      <ability>L2_AI_Title</ability>
      <abilityName>标题检查</abilityName>
      <candidateList>
        <item>第十七条</item>
      </candidateList>
      <explain>标题顺序错误，请检查标题顺序是否合理。</explain>
      <paraID>11FD42E0</paraID>
      <start>0</start>
      <end>4</end>
      <status>modified</status>
      <modifiedWord>第十七条</modifiedWord>
      <trackRevisions>false</trackRevisions>
    </reviewItem>
    <reviewItem>
      <errorID>12ad28be-3351-4d47-8ab9-f1b458c05584</errorID>
      <errorWord>第十二条</errorWord>
      <group>L1_AI</group>
      <groupName>深度校对</groupName>
      <ability>L2_AI_Title</ability>
      <abilityName>标题检查</abilityName>
      <candidateList>
        <item>第十八条</item>
      </candidateList>
      <explain>标题顺序错误，请检查标题顺序是否合理。</explain>
      <paraID>75DA5D15</paraID>
      <start>0</start>
      <end>4</end>
      <status>modified</status>
      <modifiedWord>第十八条</modifiedWord>
      <trackRevisions>false</trackRevisions>
    </reviewItem>
    <reviewItem>
      <errorID>cf61afd2-01fd-4c76-8896-582566326bcf</errorID>
      <errorWord>第十三条</errorWord>
      <group>L1_AI</group>
      <groupName>深度校对</groupName>
      <ability>L2_AI_Title</ability>
      <abilityName>标题检查</abilityName>
      <candidateList>
        <item>第十九条</item>
      </candidateList>
      <explain>标题顺序错误，请检查标题顺序是否合理。</explain>
      <paraID> D703292</paraID>
      <start>0</start>
      <end>4</end>
      <status>modified</status>
      <modifiedWord>第十九条</modifiedWord>
      <trackRevisions>false</trackRevisions>
    </reviewItem>
    <reviewItem>
      <errorID>a2bcf8bc-0f01-4b6b-b81d-2939be1f3043</errorID>
      <errorWord>第十四条</errorWord>
      <group>L1_AI</group>
      <groupName>深度校对</groupName>
      <ability>L2_AI_Title</ability>
      <abilityName>标题检查</abilityName>
      <candidateList>
        <item>第二十条</item>
      </candidateList>
      <explain>标题顺序错误，请检查标题顺序是否合理。</explain>
      <paraID>4A7F4831</paraID>
      <start>0</start>
      <end>4</end>
      <status>modified</status>
      <modifiedWord>第二十条</modifiedWord>
      <trackRevisions>false</trackRevisions>
    </reviewItem>
  </reviewItems>
  <config/>
</contractReview>
</file>

<file path=customXml/itemProps1.xml><?xml version="1.0" encoding="utf-8"?>
<ds:datastoreItem xmlns:ds="http://schemas.openxmlformats.org/officeDocument/2006/customXml" ds:itemID="{d7366582-720e-4fa3-ac82-249a567eaf3f}">
  <ds:schemaRefs/>
</ds:datastoreItem>
</file>

<file path=docProps/app.xml><?xml version="1.0" encoding="utf-8"?>
<Properties xmlns="http://schemas.openxmlformats.org/officeDocument/2006/extended-properties" xmlns:vt="http://schemas.openxmlformats.org/officeDocument/2006/docPropsVTypes">
  <Template>Normal</Template>
  <Pages>5</Pages>
  <Words>2202</Words>
  <Characters>2283</Characters>
  <Lines>22</Lines>
  <Paragraphs>6</Paragraphs>
  <TotalTime>0</TotalTime>
  <ScaleCrop>false</ScaleCrop>
  <LinksUpToDate>false</LinksUpToDate>
  <CharactersWithSpaces>2318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2024-05-22T23:10:00Z</dcterms:created>
  <dc:creator>仇菁源</dc:creator>
  <cp:lastModifiedBy>sunyuan</cp:lastModifiedBy>
  <cp:lastPrinted>2026-03-18T04:03:00Z</cp:lastPrinted>
  <dcterms:modified xsi:type="dcterms:W3CDTF">2026-03-20T08:04:55Z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eyJoZGlkIjoiNDg5NWU2MWU3Zjg2OWFlMjg1MWU3MzdkNjY2ZDE1NDYiLCJ1c2VySWQiOiIzNTY4Mzk1OTcifQ==</vt:lpwstr>
  </property>
  <property fmtid="{D5CDD505-2E9C-101B-9397-08002B2CF9AE}" pid="4" name="ICV">
    <vt:lpwstr>74D983BC865B425DA4455CAAF0E52B8A_13</vt:lpwstr>
  </property>
</Properties>
</file>