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2A0A6D" w14:textId="77777777" w:rsidR="00A70272" w:rsidRDefault="00A70272" w:rsidP="00A70272">
      <w:pPr>
        <w:spacing w:line="500" w:lineRule="exact"/>
        <w:jc w:val="center"/>
        <w:rPr>
          <w:rFonts w:ascii="方正小标宋_GBK" w:eastAsia="方正小标宋_GBK"/>
          <w:sz w:val="44"/>
          <w:szCs w:val="44"/>
        </w:rPr>
      </w:pPr>
    </w:p>
    <w:p w14:paraId="524A2FBB" w14:textId="24FF5343" w:rsidR="0034647D" w:rsidRPr="00502E84" w:rsidRDefault="00502E84" w:rsidP="00A70272">
      <w:pPr>
        <w:spacing w:line="500" w:lineRule="exact"/>
        <w:jc w:val="center"/>
        <w:rPr>
          <w:rFonts w:ascii="方正小标宋_GBK" w:eastAsia="方正小标宋_GBK"/>
          <w:sz w:val="44"/>
          <w:szCs w:val="44"/>
        </w:rPr>
      </w:pPr>
      <w:r w:rsidRPr="00502E84">
        <w:rPr>
          <w:rFonts w:ascii="方正小标宋_GBK" w:eastAsia="方正小标宋_GBK" w:hint="eastAsia"/>
          <w:sz w:val="44"/>
          <w:szCs w:val="44"/>
        </w:rPr>
        <w:t>关于土地成片开发征收符合公共利益的说明</w:t>
      </w:r>
    </w:p>
    <w:p w14:paraId="5E2DEA20" w14:textId="77777777" w:rsidR="0034647D" w:rsidRDefault="0034647D" w:rsidP="00A70272">
      <w:pPr>
        <w:spacing w:line="500" w:lineRule="exact"/>
      </w:pPr>
    </w:p>
    <w:p w14:paraId="571A9EB4" w14:textId="77777777" w:rsidR="0034647D" w:rsidRDefault="00502E84" w:rsidP="00A70272">
      <w:pPr>
        <w:spacing w:line="500" w:lineRule="exact"/>
        <w:ind w:firstLineChars="200" w:firstLine="640"/>
      </w:pPr>
      <w:r>
        <w:rPr>
          <w:rFonts w:ascii="Times New Roman" w:eastAsia="方正仿宋_GBK" w:hAnsi="Times New Roman" w:cs="Times New Roman" w:hint="eastAsia"/>
          <w:sz w:val="32"/>
          <w:szCs w:val="32"/>
        </w:rPr>
        <w:t>为严格落实《土地管理法》《城镇开发边界管理办法（试行）》等相关法律政策规定，规范土地征收成片开发行为，维护集体经济组织和被征地农民合法权益，推动区域经济社会高质量发展，现就枢纽办北站东侧片区土地成片开发征收符合公共利益情况说明如下。</w:t>
      </w:r>
    </w:p>
    <w:p w14:paraId="7262A948" w14:textId="77777777" w:rsidR="0034647D" w:rsidRPr="00502E84" w:rsidRDefault="00502E84" w:rsidP="00A70272">
      <w:pPr>
        <w:pStyle w:val="1"/>
        <w:keepNext w:val="0"/>
        <w:keepLines w:val="0"/>
        <w:spacing w:line="500" w:lineRule="exact"/>
        <w:ind w:firstLine="640"/>
        <w:rPr>
          <w:rFonts w:ascii="方正黑体_GBK" w:eastAsia="方正黑体_GBK"/>
        </w:rPr>
      </w:pPr>
      <w:r w:rsidRPr="00502E84">
        <w:rPr>
          <w:rFonts w:ascii="方正黑体_GBK" w:eastAsia="方正黑体_GBK" w:hint="eastAsia"/>
        </w:rPr>
        <w:t>一、成片开发范围基本情况</w:t>
      </w:r>
    </w:p>
    <w:p w14:paraId="3D267902" w14:textId="77777777" w:rsidR="0034647D" w:rsidRPr="00A84FD7" w:rsidRDefault="00502E84" w:rsidP="00A70272">
      <w:pPr>
        <w:pStyle w:val="2"/>
        <w:keepNext w:val="0"/>
        <w:keepLines w:val="0"/>
        <w:spacing w:line="500" w:lineRule="exact"/>
        <w:ind w:firstLine="640"/>
        <w:rPr>
          <w:b w:val="0"/>
        </w:rPr>
      </w:pPr>
      <w:r w:rsidRPr="00A84FD7">
        <w:rPr>
          <w:rFonts w:hint="eastAsia"/>
          <w:b w:val="0"/>
        </w:rPr>
        <w:t>（一）土地开发利用现状</w:t>
      </w:r>
    </w:p>
    <w:p w14:paraId="3B57A4D0" w14:textId="77777777" w:rsidR="0034647D" w:rsidRDefault="00502E84" w:rsidP="00A70272">
      <w:pPr>
        <w:spacing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枢纽办北站东侧片区</w:t>
      </w:r>
      <w:r>
        <w:rPr>
          <w:rFonts w:ascii="Times New Roman" w:eastAsia="方正仿宋_GBK" w:hAnsi="Times New Roman" w:cs="Times New Roman" w:hint="eastAsia"/>
          <w:sz w:val="32"/>
          <w:szCs w:val="32"/>
        </w:rPr>
        <w:t>土地征收成片开发范围</w:t>
      </w:r>
      <w:r>
        <w:rPr>
          <w:rFonts w:ascii="Times New Roman" w:eastAsia="方正仿宋_GBK" w:hAnsi="Times New Roman" w:cs="Times New Roman"/>
          <w:sz w:val="32"/>
          <w:szCs w:val="32"/>
        </w:rPr>
        <w:t>位于</w:t>
      </w:r>
      <w:r>
        <w:rPr>
          <w:rFonts w:ascii="Times New Roman" w:eastAsia="方正仿宋_GBK" w:hAnsi="Times New Roman" w:cs="Times New Roman" w:hint="eastAsia"/>
          <w:sz w:val="32"/>
          <w:szCs w:val="32"/>
        </w:rPr>
        <w:t>南京市江北新区</w:t>
      </w:r>
      <w:r>
        <w:rPr>
          <w:rFonts w:ascii="Times New Roman" w:eastAsia="方正仿宋_GBK" w:hAnsi="Times New Roman" w:cs="Times New Roman"/>
          <w:sz w:val="32"/>
          <w:szCs w:val="32"/>
        </w:rPr>
        <w:t>泰山街道，东至规划铁路，南至规划站南二路，西至规划龙盘路，北至规划铁南东路。</w:t>
      </w:r>
      <w:r>
        <w:rPr>
          <w:rFonts w:ascii="Times New Roman" w:eastAsia="方正仿宋_GBK" w:hAnsi="Times New Roman" w:cs="Times New Roman" w:hint="eastAsia"/>
          <w:sz w:val="32"/>
          <w:szCs w:val="32"/>
        </w:rPr>
        <w:t>涉及开发利用总面积</w:t>
      </w:r>
      <w:r>
        <w:rPr>
          <w:rFonts w:ascii="Times New Roman" w:eastAsia="方正仿宋_GBK" w:hAnsi="Times New Roman" w:cs="Times New Roman" w:hint="eastAsia"/>
          <w:sz w:val="32"/>
          <w:szCs w:val="32"/>
        </w:rPr>
        <w:t>47.4941</w:t>
      </w:r>
      <w:r>
        <w:rPr>
          <w:rFonts w:ascii="Times New Roman" w:eastAsia="方正仿宋_GBK" w:hAnsi="Times New Roman" w:cs="Times New Roman" w:hint="eastAsia"/>
          <w:sz w:val="32"/>
          <w:szCs w:val="32"/>
        </w:rPr>
        <w:t>公顷。</w:t>
      </w:r>
    </w:p>
    <w:p w14:paraId="14910273" w14:textId="77777777" w:rsidR="0034647D" w:rsidRDefault="00502E84" w:rsidP="00A70272">
      <w:pPr>
        <w:spacing w:line="500" w:lineRule="exact"/>
        <w:ind w:firstLineChars="200" w:firstLine="640"/>
        <w:rPr>
          <w:rFonts w:ascii="Times New Roman" w:eastAsia="方正仿宋_GBK" w:hAnsi="Times New Roman" w:cs="Times New Roman"/>
          <w:sz w:val="30"/>
          <w:szCs w:val="30"/>
        </w:rPr>
      </w:pPr>
      <w:r>
        <w:rPr>
          <w:rFonts w:ascii="Times New Roman" w:eastAsia="方正仿宋_GBK" w:hAnsi="Times New Roman" w:cs="Times New Roman" w:hint="eastAsia"/>
          <w:sz w:val="32"/>
          <w:szCs w:val="32"/>
        </w:rPr>
        <w:t>成片</w:t>
      </w:r>
      <w:r>
        <w:rPr>
          <w:rFonts w:ascii="Times New Roman" w:eastAsia="方正仿宋_GBK" w:hAnsi="Times New Roman" w:cs="Times New Roman"/>
          <w:sz w:val="32"/>
          <w:szCs w:val="32"/>
        </w:rPr>
        <w:t>开发范围位于南京北站地区东部、北沿江高铁南侧，东侧紧邻规划铁路，南侧、西侧、北侧以规划道路中线为界，且</w:t>
      </w:r>
      <w:r>
        <w:rPr>
          <w:rFonts w:ascii="Times New Roman" w:eastAsia="方正仿宋_GBK" w:hAnsi="Times New Roman" w:cs="Times New Roman" w:hint="eastAsia"/>
          <w:sz w:val="32"/>
          <w:szCs w:val="32"/>
        </w:rPr>
        <w:t>成片</w:t>
      </w:r>
      <w:r>
        <w:rPr>
          <w:rFonts w:ascii="Times New Roman" w:eastAsia="方正仿宋_GBK" w:hAnsi="Times New Roman" w:cs="Times New Roman"/>
          <w:sz w:val="32"/>
          <w:szCs w:val="32"/>
        </w:rPr>
        <w:t>开发范围西侧与已批复的枢纽办北站片区</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CP320111-2022-02-01</w:t>
      </w:r>
      <w:r>
        <w:rPr>
          <w:rFonts w:ascii="Times New Roman" w:eastAsia="方正仿宋_GBK" w:hAnsi="Times New Roman" w:cs="Times New Roman" w:hint="eastAsia"/>
          <w:sz w:val="32"/>
          <w:szCs w:val="32"/>
        </w:rPr>
        <w:t>）</w:t>
      </w:r>
      <w:r>
        <w:rPr>
          <w:rFonts w:ascii="Times New Roman" w:eastAsia="方正仿宋_GBK" w:hAnsi="Times New Roman" w:cs="Times New Roman"/>
          <w:sz w:val="32"/>
          <w:szCs w:val="32"/>
        </w:rPr>
        <w:t>无缝衔接。</w:t>
      </w:r>
      <w:r>
        <w:rPr>
          <w:rFonts w:ascii="Times New Roman" w:eastAsia="方正仿宋_GBK" w:hAnsi="Times New Roman" w:cs="Times New Roman" w:hint="eastAsia"/>
          <w:sz w:val="32"/>
          <w:szCs w:val="32"/>
        </w:rPr>
        <w:t>成片</w:t>
      </w:r>
      <w:r>
        <w:rPr>
          <w:rFonts w:ascii="Times New Roman" w:eastAsia="方正仿宋_GBK" w:hAnsi="Times New Roman" w:cs="Times New Roman"/>
          <w:sz w:val="32"/>
          <w:szCs w:val="32"/>
        </w:rPr>
        <w:t>开发范围内部城市交通体系待构建，城市供水、供气、供电、排水等市政设施待</w:t>
      </w:r>
      <w:r>
        <w:rPr>
          <w:rFonts w:ascii="Times New Roman" w:eastAsia="方正仿宋_GBK" w:hAnsi="Times New Roman" w:cs="Times New Roman" w:hint="eastAsia"/>
          <w:sz w:val="32"/>
          <w:szCs w:val="32"/>
        </w:rPr>
        <w:t>建设</w:t>
      </w:r>
      <w:r>
        <w:rPr>
          <w:rFonts w:ascii="Times New Roman" w:eastAsia="方正仿宋_GBK" w:hAnsi="Times New Roman" w:cs="Times New Roman"/>
          <w:sz w:val="32"/>
          <w:szCs w:val="32"/>
        </w:rPr>
        <w:t>。</w:t>
      </w:r>
    </w:p>
    <w:p w14:paraId="5761EDF5" w14:textId="77777777" w:rsidR="0034647D" w:rsidRPr="00A84FD7" w:rsidRDefault="00502E84" w:rsidP="00A70272">
      <w:pPr>
        <w:pStyle w:val="2"/>
        <w:keepNext w:val="0"/>
        <w:keepLines w:val="0"/>
        <w:spacing w:line="500" w:lineRule="exact"/>
        <w:ind w:firstLine="640"/>
        <w:rPr>
          <w:b w:val="0"/>
        </w:rPr>
      </w:pPr>
      <w:r w:rsidRPr="00A84FD7">
        <w:rPr>
          <w:b w:val="0"/>
        </w:rPr>
        <w:t>（二）符合国土空间规划情况</w:t>
      </w:r>
    </w:p>
    <w:p w14:paraId="132EDE85" w14:textId="403BD4EE" w:rsidR="0034647D" w:rsidRDefault="00502E84" w:rsidP="00A70272">
      <w:pPr>
        <w:pStyle w:val="1"/>
        <w:keepNext w:val="0"/>
        <w:keepLines w:val="0"/>
        <w:spacing w:line="500" w:lineRule="exact"/>
        <w:ind w:firstLine="640"/>
        <w:rPr>
          <w:rFonts w:ascii="Times New Roman" w:eastAsia="方正仿宋_GBK" w:hAnsi="Times New Roman" w:cs="Times New Roman"/>
          <w:szCs w:val="32"/>
        </w:rPr>
      </w:pPr>
      <w:r>
        <w:rPr>
          <w:rFonts w:ascii="Times New Roman" w:eastAsia="方正仿宋_GBK" w:hAnsi="Times New Roman" w:cs="Times New Roman" w:hint="eastAsia"/>
          <w:szCs w:val="32"/>
        </w:rPr>
        <w:t>片区符合《南京市</w:t>
      </w:r>
      <w:r w:rsidR="0039302C">
        <w:rPr>
          <w:rFonts w:ascii="Times New Roman" w:eastAsia="方正仿宋_GBK" w:hAnsi="Times New Roman" w:cs="Times New Roman" w:hint="eastAsia"/>
          <w:szCs w:val="32"/>
        </w:rPr>
        <w:t>浦口</w:t>
      </w:r>
      <w:r>
        <w:rPr>
          <w:rFonts w:ascii="Times New Roman" w:eastAsia="方正仿宋_GBK" w:hAnsi="Times New Roman" w:cs="Times New Roman" w:hint="eastAsia"/>
          <w:szCs w:val="32"/>
        </w:rPr>
        <w:t>区国土空间总体规划（</w:t>
      </w:r>
      <w:r>
        <w:rPr>
          <w:rFonts w:ascii="Times New Roman" w:eastAsia="方正仿宋_GBK" w:hAnsi="Times New Roman" w:cs="Times New Roman" w:hint="eastAsia"/>
          <w:szCs w:val="32"/>
        </w:rPr>
        <w:t>2021-2035</w:t>
      </w:r>
      <w:r>
        <w:rPr>
          <w:rFonts w:ascii="Times New Roman" w:eastAsia="方正仿宋_GBK" w:hAnsi="Times New Roman" w:cs="Times New Roman" w:hint="eastAsia"/>
          <w:szCs w:val="32"/>
        </w:rPr>
        <w:t>年）》（苏政复〔</w:t>
      </w:r>
      <w:r>
        <w:rPr>
          <w:rFonts w:ascii="Times New Roman" w:eastAsia="方正仿宋_GBK" w:hAnsi="Times New Roman" w:cs="Times New Roman" w:hint="eastAsia"/>
          <w:szCs w:val="32"/>
        </w:rPr>
        <w:t>2025</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3</w:t>
      </w:r>
      <w:r>
        <w:rPr>
          <w:rFonts w:ascii="Times New Roman" w:eastAsia="方正仿宋_GBK" w:hAnsi="Times New Roman" w:cs="Times New Roman" w:hint="eastAsia"/>
          <w:szCs w:val="32"/>
        </w:rPr>
        <w:t>号），位于经南京市人民政府批准的《市政府关于南京江北新区控制性详细规划</w:t>
      </w:r>
      <w:r>
        <w:rPr>
          <w:rFonts w:ascii="Times New Roman" w:eastAsia="方正仿宋_GBK" w:hAnsi="Times New Roman" w:cs="Times New Roman" w:hint="eastAsia"/>
          <w:szCs w:val="32"/>
        </w:rPr>
        <w:t>NJJBb070</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03</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04</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05</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06</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07</w:t>
      </w:r>
      <w:r>
        <w:rPr>
          <w:rFonts w:ascii="Times New Roman" w:eastAsia="方正仿宋_GBK" w:hAnsi="Times New Roman" w:cs="Times New Roman" w:hint="eastAsia"/>
          <w:szCs w:val="32"/>
        </w:rPr>
        <w:t>规划管理单元图则修改的批复》（宁政复〔</w:t>
      </w:r>
      <w:r>
        <w:rPr>
          <w:rFonts w:ascii="Times New Roman" w:eastAsia="方正仿宋_GBK" w:hAnsi="Times New Roman" w:cs="Times New Roman" w:hint="eastAsia"/>
          <w:szCs w:val="32"/>
        </w:rPr>
        <w:t>2026</w:t>
      </w:r>
      <w:r>
        <w:rPr>
          <w:rFonts w:ascii="Times New Roman" w:eastAsia="方正仿宋_GBK" w:hAnsi="Times New Roman" w:cs="Times New Roman" w:hint="eastAsia"/>
          <w:szCs w:val="32"/>
        </w:rPr>
        <w:t>〕</w:t>
      </w:r>
      <w:r>
        <w:rPr>
          <w:rFonts w:ascii="Times New Roman" w:eastAsia="方正仿宋_GBK" w:hAnsi="Times New Roman" w:cs="Times New Roman" w:hint="eastAsia"/>
          <w:szCs w:val="32"/>
        </w:rPr>
        <w:t>19</w:t>
      </w:r>
      <w:r>
        <w:rPr>
          <w:rFonts w:ascii="Times New Roman" w:eastAsia="方正仿宋_GBK" w:hAnsi="Times New Roman" w:cs="Times New Roman" w:hint="eastAsia"/>
          <w:szCs w:val="32"/>
        </w:rPr>
        <w:t>号）确定的城镇建设用地范围，符合详细规划管控要求。（附成片开发范围内详细规划）</w:t>
      </w:r>
    </w:p>
    <w:p w14:paraId="072B801F" w14:textId="77777777" w:rsidR="0034647D" w:rsidRPr="00502E84" w:rsidRDefault="00502E84" w:rsidP="00A70272">
      <w:pPr>
        <w:pStyle w:val="1"/>
        <w:keepNext w:val="0"/>
        <w:keepLines w:val="0"/>
        <w:spacing w:line="500" w:lineRule="exact"/>
        <w:ind w:firstLine="640"/>
        <w:rPr>
          <w:rFonts w:ascii="方正黑体_GBK" w:eastAsia="方正黑体_GBK"/>
        </w:rPr>
      </w:pPr>
      <w:r w:rsidRPr="00502E84">
        <w:rPr>
          <w:rFonts w:ascii="方正黑体_GBK" w:eastAsia="方正黑体_GBK" w:hint="eastAsia"/>
        </w:rPr>
        <w:lastRenderedPageBreak/>
        <w:t>二、成片开发的必要性</w:t>
      </w:r>
    </w:p>
    <w:p w14:paraId="069B5AF9" w14:textId="77777777" w:rsidR="0034647D" w:rsidRDefault="00502E84" w:rsidP="00A70272">
      <w:pPr>
        <w:pStyle w:val="2"/>
        <w:keepNext w:val="0"/>
        <w:keepLines w:val="0"/>
        <w:spacing w:line="500" w:lineRule="exact"/>
        <w:ind w:firstLine="640"/>
        <w:rPr>
          <w:rFonts w:ascii="Times New Roman" w:eastAsia="方正仿宋_GBK" w:hAnsi="Times New Roman" w:cs="Times New Roman"/>
          <w:b w:val="0"/>
          <w:bCs w:val="0"/>
        </w:rPr>
      </w:pPr>
      <w:r w:rsidRPr="00A84FD7">
        <w:rPr>
          <w:rFonts w:ascii="Times New Roman" w:hAnsi="Times New Roman" w:cs="方正楷体_GBK" w:hint="eastAsia"/>
          <w:b w:val="0"/>
          <w:color w:val="000000"/>
        </w:rPr>
        <w:t>（一）契合经济社会发展目标。</w:t>
      </w:r>
      <w:r>
        <w:rPr>
          <w:rFonts w:ascii="Times New Roman" w:eastAsia="方正仿宋_GBK" w:hAnsi="Times New Roman" w:cs="Times New Roman" w:hint="eastAsia"/>
          <w:b w:val="0"/>
          <w:bCs w:val="0"/>
        </w:rPr>
        <w:t>片区符合《南京市国民经济和社会发展第十五个五年规划纲要》（宁政发〔</w:t>
      </w:r>
      <w:r>
        <w:rPr>
          <w:rFonts w:ascii="Times New Roman" w:eastAsia="方正仿宋_GBK" w:hAnsi="Times New Roman" w:cs="Times New Roman" w:hint="eastAsia"/>
          <w:b w:val="0"/>
          <w:bCs w:val="0"/>
        </w:rPr>
        <w:t>2026</w:t>
      </w:r>
      <w:r>
        <w:rPr>
          <w:rFonts w:ascii="Times New Roman" w:eastAsia="方正仿宋_GBK" w:hAnsi="Times New Roman" w:cs="Times New Roman" w:hint="eastAsia"/>
          <w:b w:val="0"/>
          <w:bCs w:val="0"/>
        </w:rPr>
        <w:t>〕</w:t>
      </w:r>
      <w:r>
        <w:rPr>
          <w:rFonts w:ascii="Times New Roman" w:eastAsia="方正仿宋_GBK" w:hAnsi="Times New Roman" w:cs="Times New Roman" w:hint="eastAsia"/>
          <w:b w:val="0"/>
          <w:bCs w:val="0"/>
        </w:rPr>
        <w:t>28</w:t>
      </w:r>
      <w:r>
        <w:rPr>
          <w:rFonts w:ascii="Times New Roman" w:eastAsia="方正仿宋_GBK" w:hAnsi="Times New Roman" w:cs="Times New Roman" w:hint="eastAsia"/>
          <w:b w:val="0"/>
          <w:bCs w:val="0"/>
        </w:rPr>
        <w:t>号）、《南京江北新区</w:t>
      </w:r>
      <w:r>
        <w:rPr>
          <w:rFonts w:ascii="Times New Roman" w:eastAsia="方正仿宋_GBK" w:hAnsi="Times New Roman" w:cs="Times New Roman" w:hint="eastAsia"/>
          <w:b w:val="0"/>
          <w:bCs w:val="0"/>
        </w:rPr>
        <w:t>2025</w:t>
      </w:r>
      <w:r>
        <w:rPr>
          <w:rFonts w:ascii="Times New Roman" w:eastAsia="方正仿宋_GBK" w:hAnsi="Times New Roman" w:cs="Times New Roman" w:hint="eastAsia"/>
          <w:b w:val="0"/>
          <w:bCs w:val="0"/>
        </w:rPr>
        <w:t>年经济社会发展目标》（宁新区管发〔</w:t>
      </w:r>
      <w:r>
        <w:rPr>
          <w:rFonts w:ascii="Times New Roman" w:eastAsia="方正仿宋_GBK" w:hAnsi="Times New Roman" w:cs="Times New Roman" w:hint="eastAsia"/>
          <w:b w:val="0"/>
          <w:bCs w:val="0"/>
        </w:rPr>
        <w:t>2025</w:t>
      </w:r>
      <w:r>
        <w:rPr>
          <w:rFonts w:ascii="Times New Roman" w:eastAsia="方正仿宋_GBK" w:hAnsi="Times New Roman" w:cs="Times New Roman" w:hint="eastAsia"/>
          <w:b w:val="0"/>
          <w:bCs w:val="0"/>
        </w:rPr>
        <w:t>〕</w:t>
      </w:r>
      <w:r>
        <w:rPr>
          <w:rFonts w:ascii="Times New Roman" w:eastAsia="方正仿宋_GBK" w:hAnsi="Times New Roman" w:cs="Times New Roman" w:hint="eastAsia"/>
          <w:b w:val="0"/>
          <w:bCs w:val="0"/>
        </w:rPr>
        <w:t>1</w:t>
      </w:r>
      <w:r>
        <w:rPr>
          <w:rFonts w:ascii="Times New Roman" w:eastAsia="方正仿宋_GBK" w:hAnsi="Times New Roman" w:cs="Times New Roman" w:hint="eastAsia"/>
          <w:b w:val="0"/>
          <w:bCs w:val="0"/>
        </w:rPr>
        <w:t>号）。</w:t>
      </w:r>
    </w:p>
    <w:p w14:paraId="3962AE39" w14:textId="77777777" w:rsidR="0034647D" w:rsidRDefault="00502E84" w:rsidP="00A70272">
      <w:pPr>
        <w:pStyle w:val="2"/>
        <w:keepNext w:val="0"/>
        <w:keepLines w:val="0"/>
        <w:spacing w:line="500" w:lineRule="exact"/>
        <w:ind w:firstLine="640"/>
        <w:rPr>
          <w:rFonts w:ascii="Times New Roman" w:eastAsia="方正仿宋_GBK" w:hAnsi="Times New Roman" w:cs="Times New Roman"/>
          <w:b w:val="0"/>
          <w:bCs w:val="0"/>
        </w:rPr>
      </w:pPr>
      <w:bookmarkStart w:id="0" w:name="_GoBack"/>
      <w:r w:rsidRPr="00A84FD7">
        <w:rPr>
          <w:b w:val="0"/>
        </w:rPr>
        <w:t>（二）满足公共利益需要</w:t>
      </w:r>
      <w:r w:rsidRPr="00A84FD7">
        <w:rPr>
          <w:rFonts w:hint="eastAsia"/>
          <w:b w:val="0"/>
        </w:rPr>
        <w:t>。</w:t>
      </w:r>
      <w:bookmarkEnd w:id="0"/>
      <w:r>
        <w:rPr>
          <w:rFonts w:ascii="Times New Roman" w:eastAsia="方正仿宋_GBK" w:hAnsi="Times New Roman" w:cs="Times New Roman" w:hint="eastAsia"/>
          <w:b w:val="0"/>
          <w:bCs w:val="0"/>
        </w:rPr>
        <w:t>成片开发范围内基础设施、公共服务设施以及其他公益性用地面积、分布、占比等符合自然资源部相关要求，并</w:t>
      </w:r>
      <w:r>
        <w:rPr>
          <w:rFonts w:ascii="Times New Roman" w:eastAsia="方正仿宋_GBK" w:hAnsi="Times New Roman" w:cs="Times New Roman"/>
          <w:b w:val="0"/>
          <w:bCs w:val="0"/>
        </w:rPr>
        <w:t>由南京江北新区</w:t>
      </w:r>
      <w:r>
        <w:rPr>
          <w:rFonts w:ascii="Times New Roman" w:eastAsia="方正仿宋_GBK" w:hAnsi="Times New Roman" w:cs="Times New Roman" w:hint="eastAsia"/>
          <w:b w:val="0"/>
          <w:bCs w:val="0"/>
        </w:rPr>
        <w:t>管理委员</w:t>
      </w:r>
      <w:r>
        <w:rPr>
          <w:rFonts w:ascii="Times New Roman" w:eastAsia="方正仿宋_GBK" w:hAnsi="Times New Roman" w:cs="Times New Roman"/>
          <w:b w:val="0"/>
          <w:bCs w:val="0"/>
        </w:rPr>
        <w:t>会组织实施。</w:t>
      </w:r>
    </w:p>
    <w:p w14:paraId="5EF614B2" w14:textId="77777777" w:rsidR="0034647D" w:rsidRPr="00502E84" w:rsidRDefault="00502E84" w:rsidP="00A70272">
      <w:pPr>
        <w:pStyle w:val="1"/>
        <w:keepNext w:val="0"/>
        <w:keepLines w:val="0"/>
        <w:spacing w:line="500" w:lineRule="exact"/>
        <w:ind w:firstLine="640"/>
        <w:rPr>
          <w:rFonts w:ascii="方正黑体_GBK" w:eastAsia="方正黑体_GBK"/>
        </w:rPr>
      </w:pPr>
      <w:r w:rsidRPr="00502E84">
        <w:rPr>
          <w:rFonts w:ascii="方正黑体_GBK" w:eastAsia="方正黑体_GBK" w:hint="eastAsia"/>
        </w:rPr>
        <w:t>三、成片开发土地功能</w:t>
      </w:r>
    </w:p>
    <w:p w14:paraId="347C856E" w14:textId="77777777" w:rsidR="0034647D" w:rsidRDefault="00502E84" w:rsidP="00A70272">
      <w:pPr>
        <w:spacing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hint="eastAsia"/>
          <w:sz w:val="32"/>
          <w:szCs w:val="32"/>
        </w:rPr>
        <w:t>该片区用地主要用途为一类工业用地、科研设计用地、城市道路、轨道交通、绿地等用地。通过土地成片开发征收，将进一步优化片区用地布局，增强片区内公共服务设施服务效能，推动构建功能完善、配套齐全、生态宜居、产业兴旺的良好格局，支撑经济社会高质量发展。</w:t>
      </w:r>
    </w:p>
    <w:p w14:paraId="140744BD" w14:textId="77777777" w:rsidR="0034647D" w:rsidRPr="00502E84" w:rsidRDefault="00502E84" w:rsidP="00A70272">
      <w:pPr>
        <w:pStyle w:val="1"/>
        <w:keepNext w:val="0"/>
        <w:keepLines w:val="0"/>
        <w:spacing w:line="500" w:lineRule="exact"/>
        <w:ind w:firstLine="640"/>
        <w:rPr>
          <w:rFonts w:ascii="方正黑体_GBK" w:eastAsia="方正黑体_GBK"/>
        </w:rPr>
      </w:pPr>
      <w:r w:rsidRPr="00502E84">
        <w:rPr>
          <w:rFonts w:ascii="方正黑体_GBK" w:eastAsia="方正黑体_GBK" w:hint="eastAsia"/>
        </w:rPr>
        <w:t>四、结论</w:t>
      </w:r>
    </w:p>
    <w:p w14:paraId="7865C2D5" w14:textId="77777777" w:rsidR="0034647D" w:rsidRDefault="00502E84" w:rsidP="00A70272">
      <w:pPr>
        <w:spacing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综上，在上述成片开发范围内开展土地征收符合公共利益。</w:t>
      </w:r>
    </w:p>
    <w:p w14:paraId="06C4E68A" w14:textId="77777777" w:rsidR="0034647D" w:rsidRDefault="00502E84" w:rsidP="00A70272">
      <w:pPr>
        <w:spacing w:line="500" w:lineRule="exact"/>
        <w:ind w:firstLineChars="200" w:firstLine="640"/>
        <w:rPr>
          <w:rFonts w:ascii="Times New Roman" w:eastAsia="方正仿宋_GBK" w:hAnsi="Times New Roman" w:cs="Times New Roman"/>
          <w:sz w:val="32"/>
          <w:szCs w:val="32"/>
        </w:rPr>
      </w:pPr>
      <w:r>
        <w:rPr>
          <w:rFonts w:ascii="Times New Roman" w:eastAsia="方正仿宋_GBK" w:hAnsi="Times New Roman" w:cs="Times New Roman"/>
          <w:sz w:val="32"/>
          <w:szCs w:val="32"/>
        </w:rPr>
        <w:t>特此说明。</w:t>
      </w:r>
    </w:p>
    <w:p w14:paraId="55AFFE13" w14:textId="77777777" w:rsidR="0034647D" w:rsidRDefault="0034647D" w:rsidP="00A70272">
      <w:pPr>
        <w:spacing w:line="500" w:lineRule="exact"/>
        <w:ind w:firstLineChars="200" w:firstLine="640"/>
        <w:rPr>
          <w:rFonts w:ascii="Times New Roman" w:eastAsia="方正仿宋_GBK" w:hAnsi="Times New Roman" w:cs="Times New Roman"/>
          <w:sz w:val="32"/>
          <w:szCs w:val="32"/>
        </w:rPr>
      </w:pPr>
    </w:p>
    <w:p w14:paraId="2BE452D1" w14:textId="77777777" w:rsidR="00A70272" w:rsidRDefault="00502E84" w:rsidP="00A70272">
      <w:pPr>
        <w:spacing w:line="500" w:lineRule="exact"/>
        <w:ind w:firstLineChars="200" w:firstLine="640"/>
        <w:jc w:val="left"/>
        <w:rPr>
          <w:rFonts w:ascii="Times New Roman" w:eastAsia="方正仿宋_GBK" w:hAnsi="Times New Roman" w:cs="Times New Roman"/>
          <w:color w:val="000000"/>
          <w:sz w:val="32"/>
          <w:szCs w:val="32"/>
        </w:rPr>
      </w:pPr>
      <w:r w:rsidRPr="00A70272">
        <w:rPr>
          <w:rFonts w:ascii="Times New Roman" w:eastAsia="方正仿宋_GBK" w:hAnsi="Times New Roman" w:cs="Times New Roman"/>
          <w:color w:val="000000"/>
          <w:sz w:val="32"/>
          <w:szCs w:val="32"/>
        </w:rPr>
        <w:t>附件：</w:t>
      </w:r>
      <w:r w:rsidR="00A70272">
        <w:rPr>
          <w:rFonts w:ascii="Times New Roman" w:eastAsia="方正仿宋_GBK" w:hAnsi="Times New Roman" w:cs="Times New Roman"/>
          <w:color w:val="000000"/>
          <w:sz w:val="32"/>
          <w:szCs w:val="32"/>
        </w:rPr>
        <w:t>市政府关于南京江北新区控制性详细规</w:t>
      </w:r>
      <w:r w:rsidR="00A70272" w:rsidRPr="00A70272">
        <w:rPr>
          <w:rFonts w:ascii="Times New Roman" w:eastAsia="方正仿宋_GBK" w:hAnsi="Times New Roman" w:cs="Times New Roman"/>
          <w:color w:val="000000"/>
          <w:sz w:val="32"/>
          <w:szCs w:val="32"/>
        </w:rPr>
        <w:t>NJJBb070—</w:t>
      </w:r>
    </w:p>
    <w:p w14:paraId="3D1E551C" w14:textId="77777777" w:rsidR="00A70272" w:rsidRDefault="00A70272" w:rsidP="00A70272">
      <w:pPr>
        <w:spacing w:line="500" w:lineRule="exact"/>
        <w:ind w:firstLineChars="500" w:firstLine="1600"/>
        <w:jc w:val="left"/>
        <w:rPr>
          <w:rFonts w:ascii="Times New Roman" w:eastAsia="方正仿宋_GBK" w:hAnsi="Times New Roman" w:cs="Times New Roman"/>
          <w:color w:val="000000"/>
          <w:sz w:val="32"/>
          <w:szCs w:val="32"/>
        </w:rPr>
      </w:pPr>
      <w:r w:rsidRPr="00A70272">
        <w:rPr>
          <w:rFonts w:ascii="Times New Roman" w:eastAsia="方正仿宋_GBK" w:hAnsi="Times New Roman" w:cs="Times New Roman"/>
          <w:color w:val="000000"/>
          <w:sz w:val="32"/>
          <w:szCs w:val="32"/>
        </w:rPr>
        <w:t>03</w:t>
      </w:r>
      <w:r w:rsidRPr="00A70272">
        <w:rPr>
          <w:rFonts w:ascii="Times New Roman" w:eastAsia="方正仿宋_GBK" w:hAnsi="Times New Roman" w:cs="Times New Roman"/>
          <w:color w:val="000000"/>
          <w:sz w:val="32"/>
          <w:szCs w:val="32"/>
        </w:rPr>
        <w:t>、</w:t>
      </w:r>
      <w:r w:rsidRPr="00A70272">
        <w:rPr>
          <w:rFonts w:ascii="Times New Roman" w:eastAsia="方正仿宋_GBK" w:hAnsi="Times New Roman" w:cs="Times New Roman"/>
          <w:color w:val="000000"/>
          <w:sz w:val="32"/>
          <w:szCs w:val="32"/>
        </w:rPr>
        <w:t>04</w:t>
      </w:r>
      <w:r w:rsidRPr="00A70272">
        <w:rPr>
          <w:rFonts w:ascii="Times New Roman" w:eastAsia="方正仿宋_GBK" w:hAnsi="Times New Roman" w:cs="Times New Roman"/>
          <w:color w:val="000000"/>
          <w:sz w:val="32"/>
          <w:szCs w:val="32"/>
        </w:rPr>
        <w:t>、</w:t>
      </w:r>
      <w:r w:rsidRPr="00A70272">
        <w:rPr>
          <w:rFonts w:ascii="Times New Roman" w:eastAsia="方正仿宋_GBK" w:hAnsi="Times New Roman" w:cs="Times New Roman"/>
          <w:color w:val="000000"/>
          <w:sz w:val="32"/>
          <w:szCs w:val="32"/>
        </w:rPr>
        <w:t>05</w:t>
      </w:r>
      <w:r w:rsidRPr="00A70272">
        <w:rPr>
          <w:rFonts w:ascii="Times New Roman" w:eastAsia="方正仿宋_GBK" w:hAnsi="Times New Roman" w:cs="Times New Roman"/>
          <w:color w:val="000000"/>
          <w:sz w:val="32"/>
          <w:szCs w:val="32"/>
        </w:rPr>
        <w:t>、</w:t>
      </w:r>
      <w:r w:rsidRPr="00A70272">
        <w:rPr>
          <w:rFonts w:ascii="Times New Roman" w:eastAsia="方正仿宋_GBK" w:hAnsi="Times New Roman" w:cs="Times New Roman"/>
          <w:color w:val="000000"/>
          <w:sz w:val="32"/>
          <w:szCs w:val="32"/>
        </w:rPr>
        <w:t>06</w:t>
      </w:r>
      <w:r w:rsidRPr="00A70272">
        <w:rPr>
          <w:rFonts w:ascii="Times New Roman" w:eastAsia="方正仿宋_GBK" w:hAnsi="Times New Roman" w:cs="Times New Roman"/>
          <w:color w:val="000000"/>
          <w:sz w:val="32"/>
          <w:szCs w:val="32"/>
        </w:rPr>
        <w:t>、</w:t>
      </w:r>
      <w:r w:rsidRPr="00A70272">
        <w:rPr>
          <w:rFonts w:ascii="Times New Roman" w:eastAsia="方正仿宋_GBK" w:hAnsi="Times New Roman" w:cs="Times New Roman"/>
          <w:color w:val="000000"/>
          <w:sz w:val="32"/>
          <w:szCs w:val="32"/>
        </w:rPr>
        <w:t>07</w:t>
      </w:r>
      <w:r w:rsidRPr="00A70272">
        <w:rPr>
          <w:rFonts w:ascii="Times New Roman" w:eastAsia="方正仿宋_GBK" w:hAnsi="Times New Roman" w:cs="Times New Roman"/>
          <w:color w:val="000000"/>
          <w:sz w:val="32"/>
          <w:szCs w:val="32"/>
        </w:rPr>
        <w:t>规划管理单元图则修改的批复</w:t>
      </w:r>
    </w:p>
    <w:p w14:paraId="4F697AB7" w14:textId="7149F3E4" w:rsidR="0034647D" w:rsidRPr="00A70272" w:rsidRDefault="00A70272" w:rsidP="00A70272">
      <w:pPr>
        <w:spacing w:line="500" w:lineRule="exact"/>
        <w:ind w:firstLineChars="500" w:firstLine="1600"/>
        <w:jc w:val="left"/>
        <w:rPr>
          <w:rFonts w:ascii="Times New Roman" w:eastAsia="方正仿宋_GBK" w:hAnsi="Times New Roman" w:cs="Times New Roman"/>
          <w:sz w:val="32"/>
          <w:szCs w:val="32"/>
        </w:rPr>
      </w:pPr>
      <w:r w:rsidRPr="00A70272">
        <w:rPr>
          <w:rFonts w:ascii="Times New Roman" w:eastAsia="方正仿宋_GBK" w:hAnsi="Times New Roman" w:cs="Times New Roman"/>
          <w:color w:val="000000"/>
          <w:sz w:val="32"/>
          <w:szCs w:val="32"/>
        </w:rPr>
        <w:t>（宁政复〔</w:t>
      </w:r>
      <w:r w:rsidRPr="00A70272">
        <w:rPr>
          <w:rFonts w:ascii="Times New Roman" w:eastAsia="方正仿宋_GBK" w:hAnsi="Times New Roman" w:cs="Times New Roman"/>
          <w:color w:val="000000"/>
          <w:sz w:val="32"/>
          <w:szCs w:val="32"/>
        </w:rPr>
        <w:t>2026</w:t>
      </w:r>
      <w:r w:rsidRPr="00A70272">
        <w:rPr>
          <w:rFonts w:ascii="Times New Roman" w:eastAsia="方正仿宋_GBK" w:hAnsi="Times New Roman" w:cs="Times New Roman"/>
          <w:color w:val="000000"/>
          <w:sz w:val="32"/>
          <w:szCs w:val="32"/>
        </w:rPr>
        <w:t>〕</w:t>
      </w:r>
      <w:r w:rsidRPr="00A70272">
        <w:rPr>
          <w:rFonts w:ascii="Times New Roman" w:eastAsia="方正仿宋_GBK" w:hAnsi="Times New Roman" w:cs="Times New Roman"/>
          <w:color w:val="000000"/>
          <w:sz w:val="32"/>
          <w:szCs w:val="32"/>
        </w:rPr>
        <w:t>19</w:t>
      </w:r>
      <w:r w:rsidRPr="00A70272">
        <w:rPr>
          <w:rFonts w:ascii="Times New Roman" w:eastAsia="方正仿宋_GBK" w:hAnsi="Times New Roman" w:cs="Times New Roman"/>
          <w:color w:val="000000"/>
          <w:sz w:val="32"/>
          <w:szCs w:val="32"/>
        </w:rPr>
        <w:t>号）</w:t>
      </w:r>
    </w:p>
    <w:p w14:paraId="0431B4E3" w14:textId="77777777" w:rsidR="0034647D" w:rsidRPr="00A70272" w:rsidRDefault="0034647D" w:rsidP="00A70272">
      <w:pPr>
        <w:spacing w:line="500" w:lineRule="exact"/>
        <w:ind w:firstLineChars="200" w:firstLine="600"/>
        <w:rPr>
          <w:rFonts w:ascii="Times New Roman" w:eastAsia="方正仿宋_GBK" w:hAnsi="Times New Roman" w:cs="Times New Roman"/>
          <w:sz w:val="30"/>
          <w:szCs w:val="30"/>
        </w:rPr>
      </w:pPr>
    </w:p>
    <w:p w14:paraId="683627EE" w14:textId="77777777" w:rsidR="0034647D" w:rsidRDefault="0034647D" w:rsidP="00A70272">
      <w:pPr>
        <w:spacing w:line="500" w:lineRule="exact"/>
        <w:ind w:firstLineChars="200" w:firstLine="600"/>
        <w:rPr>
          <w:rFonts w:ascii="Times New Roman" w:eastAsia="方正仿宋_GBK" w:hAnsi="Times New Roman" w:cs="Times New Roman"/>
          <w:sz w:val="30"/>
          <w:szCs w:val="30"/>
        </w:rPr>
      </w:pPr>
    </w:p>
    <w:p w14:paraId="3E2495BD" w14:textId="77777777" w:rsidR="0034647D" w:rsidRDefault="00502E84" w:rsidP="00A70272">
      <w:pPr>
        <w:spacing w:line="500" w:lineRule="exact"/>
        <w:ind w:leftChars="2100" w:left="4410"/>
        <w:jc w:val="center"/>
        <w:rPr>
          <w:rFonts w:ascii="Times New Roman" w:eastAsia="方正仿宋_GBK" w:hAnsi="Times New Roman" w:cs="Times New Roman"/>
          <w:sz w:val="30"/>
          <w:szCs w:val="30"/>
        </w:rPr>
      </w:pPr>
      <w:r>
        <w:rPr>
          <w:rFonts w:ascii="Times New Roman" w:eastAsia="方正仿宋_GBK" w:hAnsi="Times New Roman" w:cs="Times New Roman" w:hint="eastAsia"/>
          <w:sz w:val="30"/>
          <w:szCs w:val="30"/>
        </w:rPr>
        <w:t>南京江北新区管理委员会</w:t>
      </w:r>
    </w:p>
    <w:p w14:paraId="0375CE05" w14:textId="1CF76C61" w:rsidR="0034647D" w:rsidRDefault="00502E84" w:rsidP="00A70272">
      <w:pPr>
        <w:spacing w:line="500" w:lineRule="exact"/>
        <w:ind w:leftChars="2100" w:left="4410"/>
        <w:jc w:val="center"/>
        <w:rPr>
          <w:rFonts w:ascii="Times New Roman" w:eastAsia="方正仿宋_GBK" w:hAnsi="Times New Roman" w:cs="Times New Roman"/>
          <w:sz w:val="30"/>
          <w:szCs w:val="30"/>
        </w:rPr>
      </w:pPr>
      <w:r>
        <w:rPr>
          <w:rFonts w:ascii="Times New Roman" w:eastAsia="方正仿宋_GBK" w:hAnsi="Times New Roman" w:cs="Times New Roman"/>
          <w:sz w:val="30"/>
          <w:szCs w:val="30"/>
        </w:rPr>
        <w:t>2026</w:t>
      </w:r>
      <w:r>
        <w:rPr>
          <w:rFonts w:ascii="Times New Roman" w:eastAsia="方正仿宋_GBK" w:hAnsi="Times New Roman" w:cs="Times New Roman"/>
          <w:sz w:val="30"/>
          <w:szCs w:val="30"/>
        </w:rPr>
        <w:t>年</w:t>
      </w:r>
      <w:r>
        <w:rPr>
          <w:rFonts w:ascii="Times New Roman" w:eastAsia="方正仿宋_GBK" w:hAnsi="Times New Roman" w:cs="Times New Roman" w:hint="eastAsia"/>
          <w:sz w:val="30"/>
          <w:szCs w:val="30"/>
        </w:rPr>
        <w:t>4</w:t>
      </w:r>
      <w:r>
        <w:rPr>
          <w:rFonts w:ascii="Times New Roman" w:eastAsia="方正仿宋_GBK" w:hAnsi="Times New Roman" w:cs="Times New Roman"/>
          <w:sz w:val="30"/>
          <w:szCs w:val="30"/>
        </w:rPr>
        <w:t>月</w:t>
      </w:r>
      <w:r>
        <w:rPr>
          <w:rFonts w:ascii="Times New Roman" w:eastAsia="方正仿宋_GBK" w:hAnsi="Times New Roman" w:cs="Times New Roman"/>
          <w:sz w:val="30"/>
          <w:szCs w:val="30"/>
        </w:rPr>
        <w:t>2</w:t>
      </w:r>
      <w:r w:rsidR="000C7F71">
        <w:rPr>
          <w:rFonts w:ascii="Times New Roman" w:eastAsia="方正仿宋_GBK" w:hAnsi="Times New Roman" w:cs="Times New Roman"/>
          <w:sz w:val="30"/>
          <w:szCs w:val="30"/>
        </w:rPr>
        <w:t>7</w:t>
      </w:r>
      <w:r>
        <w:rPr>
          <w:rFonts w:ascii="Times New Roman" w:eastAsia="方正仿宋_GBK" w:hAnsi="Times New Roman" w:cs="Times New Roman"/>
          <w:sz w:val="30"/>
          <w:szCs w:val="30"/>
        </w:rPr>
        <w:t>日</w:t>
      </w:r>
    </w:p>
    <w:sectPr w:rsidR="0034647D" w:rsidSect="00502E84">
      <w:pgSz w:w="11906" w:h="16838"/>
      <w:pgMar w:top="2098" w:right="1474" w:bottom="1985" w:left="158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1D7AD1" w14:textId="77777777" w:rsidR="0039302C" w:rsidRDefault="0039302C" w:rsidP="0039302C">
      <w:r>
        <w:separator/>
      </w:r>
    </w:p>
  </w:endnote>
  <w:endnote w:type="continuationSeparator" w:id="0">
    <w:p w14:paraId="0A161FA8" w14:textId="77777777" w:rsidR="0039302C" w:rsidRDefault="0039302C" w:rsidP="003930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楷体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0AE11" w14:textId="77777777" w:rsidR="0039302C" w:rsidRDefault="0039302C" w:rsidP="0039302C">
      <w:r>
        <w:separator/>
      </w:r>
    </w:p>
  </w:footnote>
  <w:footnote w:type="continuationSeparator" w:id="0">
    <w:p w14:paraId="0F45025C" w14:textId="77777777" w:rsidR="0039302C" w:rsidRDefault="0039302C" w:rsidP="0039302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1C45"/>
    <w:rsid w:val="0000250E"/>
    <w:rsid w:val="000B5031"/>
    <w:rsid w:val="000C7F71"/>
    <w:rsid w:val="000F1C45"/>
    <w:rsid w:val="00133733"/>
    <w:rsid w:val="00280C6C"/>
    <w:rsid w:val="00295CB8"/>
    <w:rsid w:val="002B1991"/>
    <w:rsid w:val="0034647D"/>
    <w:rsid w:val="0039302C"/>
    <w:rsid w:val="003A0454"/>
    <w:rsid w:val="003C2843"/>
    <w:rsid w:val="003F37CA"/>
    <w:rsid w:val="0048605C"/>
    <w:rsid w:val="004C71FD"/>
    <w:rsid w:val="004E465D"/>
    <w:rsid w:val="00502E84"/>
    <w:rsid w:val="0066000B"/>
    <w:rsid w:val="00676C02"/>
    <w:rsid w:val="0068663D"/>
    <w:rsid w:val="006B23B1"/>
    <w:rsid w:val="007A0895"/>
    <w:rsid w:val="007A2031"/>
    <w:rsid w:val="007C02D1"/>
    <w:rsid w:val="00896513"/>
    <w:rsid w:val="008A5E6C"/>
    <w:rsid w:val="008D2369"/>
    <w:rsid w:val="009D4989"/>
    <w:rsid w:val="00A70272"/>
    <w:rsid w:val="00A84FD7"/>
    <w:rsid w:val="00D004EB"/>
    <w:rsid w:val="00D05224"/>
    <w:rsid w:val="00D361CF"/>
    <w:rsid w:val="00EE0A0A"/>
    <w:rsid w:val="00F4203D"/>
    <w:rsid w:val="00F76385"/>
    <w:rsid w:val="08514A4D"/>
    <w:rsid w:val="0D7D737F"/>
    <w:rsid w:val="29CE5AA6"/>
    <w:rsid w:val="3D780066"/>
    <w:rsid w:val="44A771C7"/>
    <w:rsid w:val="4B706B53"/>
    <w:rsid w:val="6E6B39EA"/>
    <w:rsid w:val="707241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7824BCA7"/>
  <w15:docId w15:val="{DC0CDCE3-1AD1-40CC-9F64-350975146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paragraph" w:styleId="1">
    <w:name w:val="heading 1"/>
    <w:basedOn w:val="a"/>
    <w:next w:val="a"/>
    <w:link w:val="10"/>
    <w:uiPriority w:val="9"/>
    <w:qFormat/>
    <w:pPr>
      <w:keepNext/>
      <w:keepLines/>
      <w:ind w:firstLineChars="200" w:firstLine="200"/>
      <w:outlineLvl w:val="0"/>
    </w:pPr>
    <w:rPr>
      <w:rFonts w:eastAsia="黑体"/>
      <w:bCs/>
      <w:kern w:val="44"/>
      <w:sz w:val="32"/>
      <w:szCs w:val="44"/>
    </w:rPr>
  </w:style>
  <w:style w:type="paragraph" w:styleId="2">
    <w:name w:val="heading 2"/>
    <w:basedOn w:val="a"/>
    <w:next w:val="a"/>
    <w:link w:val="20"/>
    <w:uiPriority w:val="9"/>
    <w:unhideWhenUsed/>
    <w:qFormat/>
    <w:pPr>
      <w:keepNext/>
      <w:keepLines/>
      <w:ind w:firstLineChars="200" w:firstLine="200"/>
      <w:outlineLvl w:val="1"/>
    </w:pPr>
    <w:rPr>
      <w:rFonts w:asciiTheme="majorHAnsi" w:eastAsia="方正楷体_GBK"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 w:type="character" w:customStyle="1" w:styleId="10">
    <w:name w:val="标题 1 字符"/>
    <w:basedOn w:val="a0"/>
    <w:link w:val="1"/>
    <w:uiPriority w:val="9"/>
    <w:qFormat/>
    <w:rPr>
      <w:rFonts w:eastAsia="黑体"/>
      <w:bCs/>
      <w:kern w:val="44"/>
      <w:sz w:val="32"/>
      <w:szCs w:val="44"/>
    </w:rPr>
  </w:style>
  <w:style w:type="character" w:customStyle="1" w:styleId="20">
    <w:name w:val="标题 2 字符"/>
    <w:basedOn w:val="a0"/>
    <w:link w:val="2"/>
    <w:uiPriority w:val="9"/>
    <w:qFormat/>
    <w:rPr>
      <w:rFonts w:asciiTheme="majorHAnsi" w:eastAsia="方正楷体_GBK"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edbb37f1-2158-4ccb-b7ff-01478bd3c147</errorID>
      <errorWord>土地管理法</errorWord>
      <group>L1_Knowledge</group>
      <groupName>知识性问题</groupName>
      <ability>L2_Knowledge</ability>
      <abilityName>其他知识</abilityName>
      <candidateList>
        <item>中华人民共和国土地管理法</item>
      </candidateList>
      <explain>当前法律法规名称使用简称，请注意是否应当使用全称。</explain>
      <paraID>571A9EB4</paraID>
      <start>6</start>
      <end>11</end>
      <status>unmodified</status>
      <modifiedWord/>
      <trackRevisions>false</trackRevisions>
    </reviewItem>
    <reviewItem>
      <errorID>c863a8c6-5453-44b0-be23-1c913fde9687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132EDE85</paraID>
      <start>24</start>
      <end>25</end>
      <status>unmodified</status>
      <modifiedWord/>
      <trackRevisions>false</trackRevisions>
    </reviewItem>
  </reviewItems>
  <config/>
</contractReview>
</file>

<file path=customXml/itemProps1.xml><?xml version="1.0" encoding="utf-8"?>
<ds:datastoreItem xmlns:ds="http://schemas.openxmlformats.org/officeDocument/2006/customXml" ds:itemID="{F8A8C635-D4DE-41CF-96E8-10A5329BF8E6}">
  <ds:schemaRefs>
    <ds:schemaRef ds:uri="http://schemas.wps.cn/vas-ai-hub/contract-review"/>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153</Words>
  <Characters>873</Characters>
  <Application>Microsoft Office Word</Application>
  <DocSecurity>0</DocSecurity>
  <Lines>7</Lines>
  <Paragraphs>2</Paragraphs>
  <ScaleCrop>false</ScaleCrop>
  <Company/>
  <LinksUpToDate>false</LinksUpToDate>
  <CharactersWithSpaces>1024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葛传兴</cp:lastModifiedBy>
  <cp:revision>29</cp:revision>
  <dcterms:created xsi:type="dcterms:W3CDTF">2026-04-22T02:44:00Z</dcterms:created>
  <dcterms:modified xsi:type="dcterms:W3CDTF">2026-04-27T09:57:00Z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eyJoZGlkIjoiNTU0ZmIwYTQ3NzlmZGUxZmU3Zjk0M2IyZTNmM2IxNjAiLCJ1c2VySWQiOiIxMDcyMjEwNzQ1In0=</vt:lpwstr>
  </property>
  <property fmtid="{D5CDD505-2E9C-101B-9397-08002B2CF9AE}" pid="3" name="KSOProductBuildVer">
    <vt:lpwstr>2052-12.1.0.25865</vt:lpwstr>
  </property>
  <property fmtid="{D5CDD505-2E9C-101B-9397-08002B2CF9AE}" pid="4" name="ICV">
    <vt:lpwstr>B2DAF14DBCBF475AAB56D60A202CA5D9_13</vt:lpwstr>
  </property>
</Properties>
</file>