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D001C">
      <w:pPr>
        <w:spacing w:line="258" w:lineRule="auto"/>
        <w:rPr>
          <w:rFonts w:ascii="Arial"/>
          <w:sz w:val="21"/>
        </w:rPr>
      </w:pPr>
    </w:p>
    <w:p w14:paraId="3DE9554F">
      <w:pPr>
        <w:spacing w:line="259" w:lineRule="auto"/>
        <w:rPr>
          <w:rFonts w:ascii="Arial"/>
          <w:sz w:val="21"/>
        </w:rPr>
      </w:pPr>
    </w:p>
    <w:p w14:paraId="73838557">
      <w:pPr>
        <w:spacing w:line="259" w:lineRule="auto"/>
        <w:rPr>
          <w:rFonts w:ascii="Arial"/>
          <w:sz w:val="21"/>
        </w:rPr>
      </w:pPr>
    </w:p>
    <w:p w14:paraId="07539521">
      <w:pPr>
        <w:spacing w:line="259" w:lineRule="auto"/>
        <w:rPr>
          <w:rFonts w:ascii="Arial"/>
          <w:sz w:val="21"/>
        </w:rPr>
      </w:pPr>
    </w:p>
    <w:p w14:paraId="287CB18A">
      <w:pPr>
        <w:spacing w:line="259" w:lineRule="auto"/>
        <w:rPr>
          <w:rFonts w:ascii="Arial"/>
          <w:sz w:val="21"/>
        </w:rPr>
      </w:pPr>
    </w:p>
    <w:p w14:paraId="7FD9636A">
      <w:pPr>
        <w:spacing w:line="259" w:lineRule="auto"/>
        <w:rPr>
          <w:rFonts w:ascii="Arial"/>
          <w:sz w:val="21"/>
        </w:rPr>
      </w:pPr>
    </w:p>
    <w:p w14:paraId="348D2EA5">
      <w:pPr>
        <w:spacing w:line="259" w:lineRule="auto"/>
        <w:rPr>
          <w:rFonts w:ascii="Arial"/>
          <w:sz w:val="21"/>
        </w:rPr>
      </w:pPr>
    </w:p>
    <w:p w14:paraId="261D71BC">
      <w:pPr>
        <w:spacing w:line="259" w:lineRule="auto"/>
        <w:rPr>
          <w:rFonts w:ascii="Arial"/>
          <w:sz w:val="21"/>
        </w:rPr>
      </w:pPr>
    </w:p>
    <w:p w14:paraId="02DC6ABD">
      <w:pPr>
        <w:spacing w:line="259" w:lineRule="auto"/>
        <w:rPr>
          <w:rFonts w:ascii="Arial"/>
          <w:sz w:val="21"/>
        </w:rPr>
      </w:pPr>
    </w:p>
    <w:p w14:paraId="49D78D75">
      <w:pPr>
        <w:spacing w:line="259" w:lineRule="auto"/>
        <w:rPr>
          <w:rFonts w:ascii="Arial"/>
          <w:sz w:val="21"/>
        </w:rPr>
      </w:pPr>
    </w:p>
    <w:p w14:paraId="47D461C0">
      <w:pPr>
        <w:spacing w:before="228" w:line="219" w:lineRule="auto"/>
        <w:ind w:left="106"/>
        <w:outlineLvl w:val="0"/>
        <w:rPr>
          <w:rFonts w:ascii="宋体" w:hAnsi="宋体" w:eastAsia="宋体" w:cs="宋体"/>
          <w:sz w:val="70"/>
          <w:szCs w:val="70"/>
        </w:rPr>
      </w:pPr>
      <w:r>
        <w:rPr>
          <w:rFonts w:ascii="宋体" w:hAnsi="宋体" w:eastAsia="宋体" w:cs="宋体"/>
          <w:b/>
          <w:bCs/>
          <w:color w:val="E01030"/>
          <w:spacing w:val="-44"/>
          <w:w w:val="68"/>
          <w:sz w:val="70"/>
          <w:szCs w:val="70"/>
        </w:rPr>
        <w:t>南京江北新区管委会政务服务管理办公室文件</w:t>
      </w:r>
    </w:p>
    <w:p w14:paraId="6A65CE29">
      <w:pPr>
        <w:spacing w:line="272" w:lineRule="auto"/>
        <w:rPr>
          <w:rFonts w:ascii="Arial"/>
          <w:sz w:val="21"/>
        </w:rPr>
      </w:pPr>
    </w:p>
    <w:p w14:paraId="19C1F3B5">
      <w:pPr>
        <w:spacing w:line="272" w:lineRule="auto"/>
        <w:rPr>
          <w:rFonts w:ascii="Arial"/>
          <w:sz w:val="21"/>
        </w:rPr>
      </w:pPr>
    </w:p>
    <w:p w14:paraId="3A0DD3C0">
      <w:pPr>
        <w:spacing w:line="273" w:lineRule="auto"/>
        <w:rPr>
          <w:rFonts w:ascii="Arial"/>
          <w:sz w:val="21"/>
        </w:rPr>
      </w:pPr>
    </w:p>
    <w:p w14:paraId="542DBF83">
      <w:pPr>
        <w:pStyle w:val="2"/>
        <w:spacing w:before="104" w:line="222" w:lineRule="auto"/>
        <w:ind w:left="2170"/>
      </w:pPr>
      <w:r>
        <w:t>宁新区管政环表复〔2026〕45号</w:t>
      </w:r>
    </w:p>
    <w:p w14:paraId="50841482">
      <w:pPr>
        <w:spacing w:line="292" w:lineRule="auto"/>
        <w:rPr>
          <w:rFonts w:ascii="Arial"/>
          <w:sz w:val="21"/>
        </w:rPr>
      </w:pPr>
    </w:p>
    <w:p w14:paraId="781B92BA">
      <w:pPr>
        <w:spacing w:line="60" w:lineRule="exact"/>
      </w:pPr>
      <w:r>
        <w:rPr>
          <w:position w:val="-1"/>
        </w:rPr>
        <w:drawing>
          <wp:inline distT="0" distB="0" distL="0" distR="0">
            <wp:extent cx="5612765" cy="381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3374" cy="38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DE8E6">
      <w:pPr>
        <w:spacing w:before="230" w:line="216" w:lineRule="auto"/>
        <w:ind w:left="906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-35"/>
          <w:sz w:val="47"/>
          <w:szCs w:val="47"/>
        </w:rPr>
        <w:t>关于南京芯邺科技有限公司国家智能</w:t>
      </w:r>
    </w:p>
    <w:p w14:paraId="3B0EF04A">
      <w:pPr>
        <w:spacing w:before="1" w:line="218" w:lineRule="auto"/>
        <w:ind w:left="1556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-34"/>
          <w:sz w:val="47"/>
          <w:szCs w:val="47"/>
        </w:rPr>
        <w:t>传感器创新中心江苏基地项目</w:t>
      </w:r>
    </w:p>
    <w:p w14:paraId="383E335B">
      <w:pPr>
        <w:spacing w:before="1" w:line="218" w:lineRule="auto"/>
        <w:ind w:left="2216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-34"/>
          <w:sz w:val="47"/>
          <w:szCs w:val="47"/>
        </w:rPr>
        <w:t>环境影响报告表的批复</w:t>
      </w:r>
    </w:p>
    <w:p w14:paraId="184059BE">
      <w:pPr>
        <w:pStyle w:val="2"/>
        <w:spacing w:before="345" w:line="222" w:lineRule="auto"/>
        <w:ind w:left="20"/>
      </w:pPr>
      <w:r>
        <w:rPr>
          <w:spacing w:val="-9"/>
        </w:rPr>
        <w:t>南京芯邺科技有限公司：</w:t>
      </w:r>
    </w:p>
    <w:p w14:paraId="3C94B0CF">
      <w:pPr>
        <w:pStyle w:val="2"/>
        <w:spacing w:before="157" w:line="297" w:lineRule="auto"/>
        <w:ind w:left="20" w:right="1430" w:firstLine="640"/>
      </w:pPr>
      <w:r>
        <w:rPr>
          <w:spacing w:val="-6"/>
        </w:rPr>
        <w:t>你公司报送的《国家智能传感器创新中心江苏基地项目环境</w:t>
      </w:r>
      <w:r>
        <w:rPr>
          <w:spacing w:val="-8"/>
        </w:rPr>
        <w:t>影响报告表》(以下简称《报告表》)收悉。经研究，批复如下：</w:t>
      </w:r>
    </w:p>
    <w:p w14:paraId="5E6F8D49">
      <w:pPr>
        <w:pStyle w:val="2"/>
        <w:spacing w:before="5" w:line="284" w:lineRule="auto"/>
        <w:ind w:left="20" w:right="1449" w:firstLine="640"/>
      </w:pPr>
      <w:r>
        <w:rPr>
          <w:spacing w:val="10"/>
        </w:rPr>
        <w:t>一、项目(宁新区管审备〔2025〕357号)选址于南京江北</w:t>
      </w:r>
      <w:r>
        <w:rPr>
          <w:spacing w:val="-6"/>
        </w:rPr>
        <w:t>新区研创园“芯片之城”科创基地三期地块</w:t>
      </w:r>
      <w:r>
        <w:rPr>
          <w:spacing w:val="-7"/>
        </w:rPr>
        <w:t>。项目租赁科创基地</w:t>
      </w:r>
      <w:r>
        <w:rPr>
          <w:spacing w:val="2"/>
        </w:rPr>
        <w:t xml:space="preserve">三期约5300 </w:t>
      </w:r>
      <w:r>
        <w:rPr>
          <w:rFonts w:ascii="Times New Roman" w:hAnsi="Times New Roman" w:eastAsia="Times New Roman" w:cs="Times New Roman"/>
          <w:spacing w:val="2"/>
        </w:rPr>
        <w:t>m²</w:t>
      </w:r>
      <w:r>
        <w:rPr>
          <w:spacing w:val="2"/>
        </w:rPr>
        <w:t xml:space="preserve">科研办公楼和约9000 </w:t>
      </w:r>
      <w:r>
        <w:rPr>
          <w:rFonts w:ascii="Times New Roman" w:hAnsi="Times New Roman" w:eastAsia="Times New Roman" w:cs="Times New Roman"/>
          <w:spacing w:val="2"/>
        </w:rPr>
        <w:t>m²</w:t>
      </w:r>
      <w:r>
        <w:rPr>
          <w:spacing w:val="2"/>
        </w:rPr>
        <w:t xml:space="preserve">厂房(含6000 </w:t>
      </w:r>
      <w:r>
        <w:rPr>
          <w:rFonts w:ascii="Times New Roman" w:hAnsi="Times New Roman" w:eastAsia="Times New Roman" w:cs="Times New Roman"/>
          <w:spacing w:val="2"/>
        </w:rPr>
        <w:t>m²</w:t>
      </w:r>
      <w:r>
        <w:rPr>
          <w:spacing w:val="2"/>
        </w:rPr>
        <w:t>配</w:t>
      </w:r>
      <w:r>
        <w:rPr>
          <w:spacing w:val="1"/>
        </w:rPr>
        <w:t>套环</w:t>
      </w:r>
      <w:r>
        <w:rPr>
          <w:spacing w:val="17"/>
        </w:rPr>
        <w:t>境),利用场地配套的12寸传感器特色工艺研</w:t>
      </w:r>
      <w:r>
        <w:rPr>
          <w:spacing w:val="16"/>
        </w:rPr>
        <w:t>发线，进行聚焦</w:t>
      </w:r>
      <w:r>
        <w:rPr>
          <w:spacing w:val="10"/>
        </w:rPr>
        <w:t>光学传感器突破性技术的研发(前道工艺),涵盖部分声学、力</w:t>
      </w:r>
      <w:r>
        <w:rPr>
          <w:spacing w:val="-1"/>
        </w:rPr>
        <w:t>学传感器研发需求。研发规模为3.6万片1年。项目总投资4</w:t>
      </w:r>
      <w:r>
        <w:rPr>
          <w:spacing w:val="-2"/>
        </w:rPr>
        <w:t>1000</w:t>
      </w:r>
      <w:r>
        <w:rPr>
          <w:spacing w:val="5"/>
        </w:rPr>
        <w:t>万元，其中环保投资1200万元。</w:t>
      </w:r>
    </w:p>
    <w:p w14:paraId="323005C7">
      <w:pPr>
        <w:pStyle w:val="2"/>
        <w:spacing w:before="206" w:line="220" w:lineRule="auto"/>
        <w:ind w:left="660"/>
      </w:pPr>
      <w:r>
        <w:rPr>
          <w:spacing w:val="-11"/>
        </w:rPr>
        <w:t>二、根据环评报告结论及技术评估意见(海林湾评估〔2026〕</w:t>
      </w:r>
    </w:p>
    <w:p w14:paraId="7259DBFE">
      <w:pPr>
        <w:spacing w:line="220" w:lineRule="auto"/>
        <w:sectPr>
          <w:footerReference r:id="rId5" w:type="default"/>
          <w:pgSz w:w="11910" w:h="16840"/>
          <w:pgMar w:top="1431" w:right="50" w:bottom="1776" w:left="1599" w:header="0" w:footer="1462" w:gutter="0"/>
          <w:cols w:space="720" w:num="1"/>
        </w:sectPr>
      </w:pPr>
    </w:p>
    <w:p w14:paraId="5A1AAC88">
      <w:pPr>
        <w:spacing w:line="322" w:lineRule="auto"/>
        <w:rPr>
          <w:rFonts w:ascii="Arial"/>
          <w:sz w:val="21"/>
        </w:rPr>
      </w:pPr>
    </w:p>
    <w:p w14:paraId="741BFFFD">
      <w:pPr>
        <w:spacing w:line="323" w:lineRule="auto"/>
        <w:rPr>
          <w:rFonts w:ascii="Arial"/>
          <w:sz w:val="21"/>
        </w:rPr>
      </w:pPr>
    </w:p>
    <w:p w14:paraId="3A1270C8">
      <w:pPr>
        <w:pStyle w:val="2"/>
        <w:spacing w:before="104" w:line="301" w:lineRule="auto"/>
        <w:ind w:left="30" w:right="174" w:hanging="30"/>
        <w:jc w:val="both"/>
      </w:pPr>
      <w:r>
        <w:rPr>
          <w:spacing w:val="16"/>
        </w:rPr>
        <w:t>76号),在落实《报告表》提出的各项污染防治及环境风险防</w:t>
      </w:r>
      <w:r>
        <w:rPr>
          <w:spacing w:val="-4"/>
        </w:rPr>
        <w:t>范措施，确保污染物稳定达标排放的前提下，从环保角度分析，</w:t>
      </w:r>
      <w:r>
        <w:rPr>
          <w:spacing w:val="-7"/>
        </w:rPr>
        <w:t>该项目建设可行。</w:t>
      </w:r>
    </w:p>
    <w:p w14:paraId="79060A79">
      <w:pPr>
        <w:pStyle w:val="2"/>
        <w:spacing w:before="17" w:line="297" w:lineRule="auto"/>
        <w:ind w:left="30" w:right="230" w:firstLine="650"/>
        <w:jc w:val="both"/>
      </w:pPr>
      <w:r>
        <w:rPr>
          <w:spacing w:val="-18"/>
        </w:rPr>
        <w:t>三、在项目工程设计、建设和环境管理中认真落</w:t>
      </w:r>
      <w:r>
        <w:rPr>
          <w:spacing w:val="-19"/>
        </w:rPr>
        <w:t>实《报告表》</w:t>
      </w:r>
      <w:r>
        <w:rPr>
          <w:spacing w:val="-18"/>
        </w:rPr>
        <w:t>提出的各项环保要求，严格执行环保“三同时”制度，并重点做好</w:t>
      </w:r>
      <w:r>
        <w:rPr>
          <w:spacing w:val="-16"/>
        </w:rPr>
        <w:t>以下工作：</w:t>
      </w:r>
    </w:p>
    <w:p w14:paraId="39E4A3A2">
      <w:pPr>
        <w:pStyle w:val="2"/>
        <w:spacing w:before="13" w:line="285" w:lineRule="auto"/>
        <w:ind w:left="30" w:firstLine="769"/>
      </w:pPr>
      <w:r>
        <w:rPr>
          <w:spacing w:val="-1"/>
        </w:rPr>
        <w:t>(一)落实各项废水污染防治措施。依《报告表》所述</w:t>
      </w:r>
      <w:r>
        <w:rPr>
          <w:spacing w:val="-2"/>
        </w:rPr>
        <w:t>，项</w:t>
      </w:r>
      <w:r>
        <w:rPr>
          <w:spacing w:val="-8"/>
        </w:rPr>
        <w:t>目含氨废水、含氟废水、有机废水、研磨废水、一般废水和酸碱废水等生产工艺废水经相应预处理系统处理后，与一般废水回用水处理系统浓水、纯水制备系统再生废水、反冲洗废水、锅炉排</w:t>
      </w:r>
      <w:r>
        <w:rPr>
          <w:spacing w:val="-7"/>
        </w:rPr>
        <w:t>水、初期雨水、盐酸/硝酸/硫酸清洗酸性废水一并进“酸碱废水处理系统”处理，出水与生活污水、纯水制备浓水、循环冷却系</w:t>
      </w:r>
      <w:r>
        <w:rPr>
          <w:spacing w:val="-9"/>
        </w:rPr>
        <w:t>统定期排水混合达接管要求后，接管至珠江污水处理厂集中处理。</w:t>
      </w:r>
    </w:p>
    <w:p w14:paraId="575540E0">
      <w:pPr>
        <w:pStyle w:val="2"/>
        <w:spacing w:before="123" w:line="288" w:lineRule="auto"/>
        <w:ind w:left="30" w:firstLine="769"/>
      </w:pPr>
      <w:r>
        <w:t>(二)落实各项废气污染防治措施。项目酸性清洗、湿法刻</w:t>
      </w:r>
      <w:r>
        <w:rPr>
          <w:spacing w:val="-8"/>
        </w:rPr>
        <w:t>蚀、化学机械研磨酸性清洗、酸性清洗试剂调配、干法刻蚀、化</w:t>
      </w:r>
      <w:r>
        <w:rPr>
          <w:spacing w:val="-9"/>
        </w:rPr>
        <w:t>学气相沉积过程产生的废气，以及无机废液储罐呼吸废气和供酸、</w:t>
      </w:r>
      <w:r>
        <w:rPr>
          <w:spacing w:val="-8"/>
        </w:rPr>
        <w:t>毒性、腐蚀性、惰性等气体供应间废气等酸性废气收集经碱喷淋</w:t>
      </w:r>
      <w:r>
        <w:rPr>
          <w:spacing w:val="6"/>
        </w:rPr>
        <w:t>装置处理后通过27米排气筒(</w:t>
      </w:r>
      <w:r>
        <w:rPr>
          <w:rFonts w:ascii="Times New Roman" w:hAnsi="Times New Roman" w:eastAsia="Times New Roman" w:cs="Times New Roman"/>
        </w:rPr>
        <w:t>DA</w:t>
      </w:r>
      <w:r>
        <w:rPr>
          <w:rFonts w:ascii="Times New Roman" w:hAnsi="Times New Roman" w:eastAsia="Times New Roman" w:cs="Times New Roman"/>
          <w:spacing w:val="6"/>
        </w:rPr>
        <w:t>001)</w:t>
      </w:r>
      <w:r>
        <w:rPr>
          <w:spacing w:val="6"/>
        </w:rPr>
        <w:t>排放；碱性清洗、化学</w:t>
      </w:r>
      <w:r>
        <w:rPr>
          <w:spacing w:val="-7"/>
        </w:rPr>
        <w:t>机械研磨碱性清洗、碱性清洗试剂调配过程产生的废气和供碱间</w:t>
      </w:r>
      <w:r>
        <w:rPr>
          <w:spacing w:val="20"/>
        </w:rPr>
        <w:t>废气等碱性废气收集经酸喷淋装置处理后通过27米排气筒</w:t>
      </w:r>
      <w:r>
        <w:t>(</w:t>
      </w:r>
      <w:r>
        <w:rPr>
          <w:rFonts w:ascii="Times New Roman" w:hAnsi="Times New Roman" w:eastAsia="Times New Roman" w:cs="Times New Roman"/>
        </w:rPr>
        <w:t>DA002)</w:t>
      </w:r>
      <w:r>
        <w:t>排放；涂胶、显影、有机清洗过程产生的废气、有机</w:t>
      </w:r>
      <w:r>
        <w:rPr>
          <w:spacing w:val="-8"/>
        </w:rPr>
        <w:t>废液储罐呼吸废气、有机化学品供应间废气收集经二级活性炭吸</w:t>
      </w:r>
      <w:r>
        <w:rPr>
          <w:spacing w:val="8"/>
        </w:rPr>
        <w:t>附装置处理后通过27米排气筒(</w:t>
      </w:r>
      <w:r>
        <w:rPr>
          <w:rFonts w:ascii="Times New Roman" w:hAnsi="Times New Roman" w:eastAsia="Times New Roman" w:cs="Times New Roman"/>
        </w:rPr>
        <w:t>DA</w:t>
      </w:r>
      <w:r>
        <w:rPr>
          <w:rFonts w:ascii="Times New Roman" w:hAnsi="Times New Roman" w:eastAsia="Times New Roman" w:cs="Times New Roman"/>
          <w:spacing w:val="8"/>
        </w:rPr>
        <w:t>003)</w:t>
      </w:r>
      <w:r>
        <w:rPr>
          <w:spacing w:val="8"/>
        </w:rPr>
        <w:t>排放</w:t>
      </w:r>
      <w:r>
        <w:rPr>
          <w:spacing w:val="7"/>
        </w:rPr>
        <w:t>；危化品库和危</w:t>
      </w:r>
      <w:r>
        <w:rPr>
          <w:spacing w:val="16"/>
        </w:rPr>
        <w:t>废库废气收集经二级活性炭吸附装置处理后通过15米排气筒</w:t>
      </w:r>
    </w:p>
    <w:p w14:paraId="0738DDBA">
      <w:pPr>
        <w:spacing w:line="288" w:lineRule="auto"/>
        <w:sectPr>
          <w:footerReference r:id="rId6" w:type="default"/>
          <w:pgSz w:w="11910" w:h="16840"/>
          <w:pgMar w:top="1431" w:right="1269" w:bottom="1684" w:left="1579" w:header="0" w:footer="1494" w:gutter="0"/>
          <w:cols w:space="720" w:num="1"/>
        </w:sectPr>
      </w:pPr>
    </w:p>
    <w:p w14:paraId="339C7F4E">
      <w:pPr>
        <w:spacing w:line="292" w:lineRule="auto"/>
        <w:rPr>
          <w:rFonts w:ascii="Arial"/>
          <w:sz w:val="21"/>
        </w:rPr>
      </w:pPr>
    </w:p>
    <w:p w14:paraId="3E628520">
      <w:pPr>
        <w:spacing w:line="293" w:lineRule="auto"/>
        <w:rPr>
          <w:rFonts w:ascii="Arial"/>
          <w:sz w:val="21"/>
        </w:rPr>
      </w:pPr>
    </w:p>
    <w:p w14:paraId="6F303E25">
      <w:pPr>
        <w:pStyle w:val="2"/>
        <w:spacing w:before="104" w:line="291" w:lineRule="auto"/>
        <w:ind w:right="1476" w:firstLine="129"/>
        <w:jc w:val="both"/>
      </w:pPr>
      <w:r>
        <w:t>(</w:t>
      </w:r>
      <w:r>
        <w:rPr>
          <w:rFonts w:ascii="Times New Roman" w:hAnsi="Times New Roman" w:eastAsia="Times New Roman" w:cs="Times New Roman"/>
        </w:rPr>
        <w:t>DA004)</w:t>
      </w:r>
      <w:r>
        <w:t>排放；污水站废气、纯水装置树脂再生废气、硫酸/</w:t>
      </w:r>
      <w:r>
        <w:rPr>
          <w:spacing w:val="4"/>
        </w:rPr>
        <w:t>盐酸储罐呼吸废气收集经酸喷淋+碱喷淋装置处理后通过25米</w:t>
      </w:r>
      <w:r>
        <w:rPr>
          <w:spacing w:val="6"/>
        </w:rPr>
        <w:t>排气筒(</w:t>
      </w:r>
      <w:r>
        <w:rPr>
          <w:rFonts w:ascii="Times New Roman" w:hAnsi="Times New Roman" w:eastAsia="Times New Roman" w:cs="Times New Roman"/>
        </w:rPr>
        <w:t>DA</w:t>
      </w:r>
      <w:r>
        <w:rPr>
          <w:rFonts w:ascii="Times New Roman" w:hAnsi="Times New Roman" w:eastAsia="Times New Roman" w:cs="Times New Roman"/>
          <w:spacing w:val="6"/>
        </w:rPr>
        <w:t>005)</w:t>
      </w:r>
      <w:r>
        <w:rPr>
          <w:spacing w:val="6"/>
        </w:rPr>
        <w:t>排放；燃气锅炉燃烧废气通过2</w:t>
      </w:r>
      <w:r>
        <w:rPr>
          <w:spacing w:val="5"/>
        </w:rPr>
        <w:t>5米排气筒</w:t>
      </w:r>
      <w:r>
        <w:rPr>
          <w:spacing w:val="11"/>
        </w:rPr>
        <w:t>(</w:t>
      </w:r>
      <w:r>
        <w:rPr>
          <w:rFonts w:ascii="Times New Roman" w:hAnsi="Times New Roman" w:eastAsia="Times New Roman" w:cs="Times New Roman"/>
        </w:rPr>
        <w:t>DA</w:t>
      </w:r>
      <w:r>
        <w:rPr>
          <w:rFonts w:ascii="Times New Roman" w:hAnsi="Times New Roman" w:eastAsia="Times New Roman" w:cs="Times New Roman"/>
          <w:spacing w:val="11"/>
        </w:rPr>
        <w:t>006)</w:t>
      </w:r>
      <w:r>
        <w:rPr>
          <w:spacing w:val="11"/>
        </w:rPr>
        <w:t>排放。</w:t>
      </w:r>
    </w:p>
    <w:p w14:paraId="70F6F5F3">
      <w:pPr>
        <w:pStyle w:val="2"/>
        <w:tabs>
          <w:tab w:val="left" w:pos="128"/>
        </w:tabs>
        <w:spacing w:before="125" w:line="291" w:lineRule="auto"/>
        <w:ind w:right="1467" w:firstLine="650"/>
        <w:rPr>
          <w:rFonts w:ascii="宋体" w:hAnsi="宋体" w:eastAsia="宋体" w:cs="宋体"/>
        </w:rPr>
      </w:pPr>
      <w:r>
        <w:rPr>
          <w:spacing w:val="-4"/>
        </w:rPr>
        <w:t>项目排气筒</w:t>
      </w:r>
      <w:r>
        <w:rPr>
          <w:rFonts w:ascii="Times New Roman" w:hAnsi="Times New Roman" w:eastAsia="Times New Roman" w:cs="Times New Roman"/>
          <w:spacing w:val="-4"/>
        </w:rPr>
        <w:t>DA001</w:t>
      </w:r>
      <w:r>
        <w:rPr>
          <w:rFonts w:ascii="宋体" w:hAnsi="宋体" w:eastAsia="宋体" w:cs="宋体"/>
          <w:spacing w:val="-4"/>
        </w:rPr>
        <w:t>、</w:t>
      </w:r>
      <w:r>
        <w:rPr>
          <w:rFonts w:ascii="Times New Roman" w:hAnsi="Times New Roman" w:eastAsia="Times New Roman" w:cs="Times New Roman"/>
          <w:spacing w:val="-4"/>
        </w:rPr>
        <w:t>DA002</w:t>
      </w:r>
      <w:r>
        <w:rPr>
          <w:rFonts w:ascii="宋体" w:hAnsi="宋体" w:eastAsia="宋体" w:cs="宋体"/>
          <w:spacing w:val="-4"/>
        </w:rPr>
        <w:t>、</w:t>
      </w:r>
      <w:r>
        <w:rPr>
          <w:rFonts w:ascii="Times New Roman" w:hAnsi="Times New Roman" w:eastAsia="Times New Roman" w:cs="Times New Roman"/>
          <w:spacing w:val="-4"/>
        </w:rPr>
        <w:t>DA003</w:t>
      </w:r>
      <w:r>
        <w:rPr>
          <w:spacing w:val="-4"/>
        </w:rPr>
        <w:t>排放的氯气、非甲烷</w:t>
      </w:r>
      <w:r>
        <w:rPr>
          <w:spacing w:val="-18"/>
        </w:rPr>
        <w:t>总烃、硫酸雾、氮氧化物、氯化氢、氟化物、异丙醇、氨执行《半</w:t>
      </w:r>
      <w:r>
        <w:rPr>
          <w:spacing w:val="-2"/>
        </w:rPr>
        <w:t>导体行业污染物排放标准》(</w:t>
      </w:r>
      <w:r>
        <w:rPr>
          <w:rFonts w:ascii="Times New Roman" w:hAnsi="Times New Roman" w:eastAsia="Times New Roman" w:cs="Times New Roman"/>
          <w:spacing w:val="-2"/>
        </w:rPr>
        <w:t>DB32/3747-</w:t>
      </w:r>
      <w:r>
        <w:rPr>
          <w:rFonts w:ascii="Times New Roman" w:hAnsi="Times New Roman" w:eastAsia="Times New Roman" w:cs="Times New Roman"/>
          <w:spacing w:val="-3"/>
        </w:rPr>
        <w:t>2020),</w:t>
      </w:r>
      <w:r>
        <w:rPr>
          <w:spacing w:val="-3"/>
        </w:rPr>
        <w:t>二氧化硫排放执行《大气污染物综合排放标准(</w:t>
      </w:r>
      <w:r>
        <w:rPr>
          <w:rFonts w:ascii="Times New Roman" w:hAnsi="Times New Roman" w:eastAsia="Times New Roman" w:cs="Times New Roman"/>
          <w:spacing w:val="-3"/>
        </w:rPr>
        <w:t>DB32/4041-2021)</w:t>
      </w:r>
      <w:r>
        <w:rPr>
          <w:rFonts w:ascii="宋体" w:hAnsi="宋体" w:eastAsia="宋体" w:cs="宋体"/>
          <w:spacing w:val="-3"/>
        </w:rPr>
        <w:t>》</w:t>
      </w:r>
      <w:r>
        <w:rPr>
          <w:rFonts w:ascii="Times New Roman" w:hAnsi="Times New Roman" w:eastAsia="Times New Roman" w:cs="Times New Roman"/>
          <w:spacing w:val="-3"/>
        </w:rPr>
        <w:t>,</w:t>
      </w:r>
      <w:r>
        <w:rPr>
          <w:spacing w:val="-3"/>
        </w:rPr>
        <w:t>臭气浓</w:t>
      </w:r>
      <w:r>
        <w:rPr>
          <w:spacing w:val="-2"/>
        </w:rPr>
        <w:t>度排放执行《恶臭污染物排放标准》(</w:t>
      </w:r>
      <w:r>
        <w:rPr>
          <w:rFonts w:ascii="Times New Roman" w:hAnsi="Times New Roman" w:eastAsia="Times New Roman" w:cs="Times New Roman"/>
          <w:spacing w:val="-2"/>
        </w:rPr>
        <w:t>GB14554-93);</w:t>
      </w:r>
      <w:r>
        <w:rPr>
          <w:spacing w:val="-2"/>
        </w:rPr>
        <w:t>排气筒</w:t>
      </w:r>
      <w:r>
        <w:rPr>
          <w:rFonts w:ascii="Times New Roman" w:hAnsi="Times New Roman" w:eastAsia="Times New Roman" w:cs="Times New Roman"/>
          <w:spacing w:val="-10"/>
        </w:rPr>
        <w:t>DA004</w:t>
      </w:r>
      <w:r>
        <w:rPr>
          <w:spacing w:val="-10"/>
        </w:rPr>
        <w:t>排放的非甲烷总烃、排气筒</w:t>
      </w:r>
      <w:r>
        <w:rPr>
          <w:rFonts w:ascii="Times New Roman" w:hAnsi="Times New Roman" w:eastAsia="Times New Roman" w:cs="Times New Roman"/>
          <w:spacing w:val="-10"/>
        </w:rPr>
        <w:t>DA005</w:t>
      </w:r>
      <w:r>
        <w:rPr>
          <w:spacing w:val="-10"/>
        </w:rPr>
        <w:t>排放的氯化氢执行《大</w:t>
      </w:r>
      <w:r>
        <w:rPr>
          <w:spacing w:val="2"/>
        </w:rPr>
        <w:t>气污染物综合排放标准》;排气筒</w:t>
      </w:r>
      <w:r>
        <w:rPr>
          <w:rFonts w:ascii="Times New Roman" w:hAnsi="Times New Roman" w:eastAsia="Times New Roman" w:cs="Times New Roman"/>
        </w:rPr>
        <w:t>DA</w:t>
      </w:r>
      <w:r>
        <w:rPr>
          <w:rFonts w:ascii="Times New Roman" w:hAnsi="Times New Roman" w:eastAsia="Times New Roman" w:cs="Times New Roman"/>
          <w:spacing w:val="2"/>
        </w:rPr>
        <w:t>005</w:t>
      </w:r>
      <w:r>
        <w:rPr>
          <w:spacing w:val="2"/>
        </w:rPr>
        <w:t>排放的氨、臭气浓度</w:t>
      </w:r>
      <w:r>
        <w:rPr>
          <w:spacing w:val="-5"/>
        </w:rPr>
        <w:t>执行《恶臭污染物排放标准》;排气筒</w:t>
      </w:r>
      <w:r>
        <w:rPr>
          <w:rFonts w:ascii="Times New Roman" w:hAnsi="Times New Roman" w:eastAsia="Times New Roman" w:cs="Times New Roman"/>
          <w:spacing w:val="-5"/>
        </w:rPr>
        <w:t>DA006</w:t>
      </w:r>
      <w:r>
        <w:rPr>
          <w:spacing w:val="-5"/>
        </w:rPr>
        <w:t>排放的颗粒物、</w:t>
      </w:r>
      <w:r>
        <w:rPr>
          <w:spacing w:val="-17"/>
        </w:rPr>
        <w:t>二氧化硫、氮氧化物、烟气黑度执行《锅炉大气污染物排放标准》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  <w:spacing w:val="-1"/>
        </w:rPr>
        <w:t>(DB32/4385-2022)</w:t>
      </w:r>
      <w:r>
        <w:rPr>
          <w:rFonts w:ascii="宋体" w:hAnsi="宋体" w:eastAsia="宋体" w:cs="宋体"/>
          <w:spacing w:val="-1"/>
        </w:rPr>
        <w:t>。</w:t>
      </w:r>
    </w:p>
    <w:p w14:paraId="751E7179">
      <w:pPr>
        <w:pStyle w:val="2"/>
        <w:spacing w:before="135" w:line="265" w:lineRule="auto"/>
        <w:ind w:right="1434" w:firstLine="789"/>
      </w:pPr>
      <w:r>
        <w:pict>
          <v:shape id="_x0000_s1026" o:spid="_x0000_s1026" o:spt="202" type="#_x0000_t202" style="position:absolute;left:0pt;margin-left:481.95pt;margin-top:47.45pt;height:17.8pt;width:14.1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F638EA9">
                  <w:pPr>
                    <w:pStyle w:val="2"/>
                    <w:spacing w:before="19" w:line="224" w:lineRule="auto"/>
                    <w:ind w:right="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用</w:t>
                  </w:r>
                </w:p>
              </w:txbxContent>
            </v:textbox>
          </v:shape>
        </w:pict>
      </w:r>
      <w:r>
        <w:rPr>
          <w:spacing w:val="1"/>
        </w:rPr>
        <w:t>(三)合理布局研磨设备</w:t>
      </w:r>
      <w:bookmarkStart w:id="0" w:name="_GoBack"/>
      <w:bookmarkEnd w:id="0"/>
      <w:r>
        <w:rPr>
          <w:spacing w:val="1"/>
        </w:rPr>
        <w:t>、真空泵、风机等噪声源，选用低</w:t>
      </w:r>
      <w:r>
        <w:rPr>
          <w:spacing w:val="-19"/>
        </w:rPr>
        <w:t>噪声设备，并采取有效的隔声减振等措施，确保厂界噪声满足《工</w:t>
      </w:r>
      <w:r>
        <w:rPr>
          <w:spacing w:val="-1"/>
        </w:rPr>
        <w:t>业企业厂界环境噪声排放标准》(</w:t>
      </w:r>
      <w:r>
        <w:rPr>
          <w:rFonts w:ascii="Times New Roman" w:hAnsi="Times New Roman" w:eastAsia="Times New Roman" w:cs="Times New Roman"/>
          <w:spacing w:val="-1"/>
        </w:rPr>
        <w:t>GB12348-2008)</w:t>
      </w:r>
      <w:r>
        <w:rPr>
          <w:spacing w:val="-1"/>
        </w:rPr>
        <w:t>中3类标准。</w:t>
      </w:r>
    </w:p>
    <w:p w14:paraId="66CC4BBD">
      <w:pPr>
        <w:pStyle w:val="2"/>
        <w:spacing w:before="184" w:line="289" w:lineRule="auto"/>
        <w:ind w:right="1373" w:firstLine="809"/>
      </w:pPr>
      <w:r>
        <w:rPr>
          <w:spacing w:val="-1"/>
        </w:rPr>
        <w:t>(四)按照固废“减量化、资源化、无害化”的原则，落实</w:t>
      </w:r>
      <w:r>
        <w:rPr>
          <w:spacing w:val="-7"/>
        </w:rPr>
        <w:t>各类固废的收集、贮存和处置措施。有机废液、氟化物</w:t>
      </w:r>
      <w:r>
        <w:rPr>
          <w:spacing w:val="-8"/>
        </w:rPr>
        <w:t>废液、其</w:t>
      </w:r>
      <w:r>
        <w:rPr>
          <w:spacing w:val="-3"/>
        </w:rPr>
        <w:t>他无机废液、废水处理废膜、废树脂、废沾染废物、废活性炭、废过滤材料、废弃危险化学品等危险废物，送有资质单位处理，</w:t>
      </w:r>
      <w:r>
        <w:rPr>
          <w:spacing w:val="-8"/>
        </w:rPr>
        <w:t>转移处置时，按规定办理相关环保手续。碎屑、废硅片、纯水制备废活性炭、纯水制备废树脂、硫酸铵溶液、含氟污泥</w:t>
      </w:r>
      <w:r>
        <w:rPr>
          <w:spacing w:val="-9"/>
        </w:rPr>
        <w:t>、生化污</w:t>
      </w:r>
      <w:r>
        <w:rPr>
          <w:spacing w:val="-7"/>
        </w:rPr>
        <w:t>泥、其他污泥、一般包装材料、废靶材、废磨轮等一般固废委托</w:t>
      </w:r>
    </w:p>
    <w:p w14:paraId="6B2DA3E8">
      <w:pPr>
        <w:spacing w:line="289" w:lineRule="auto"/>
        <w:sectPr>
          <w:footerReference r:id="rId7" w:type="default"/>
          <w:pgSz w:w="11910" w:h="16840"/>
          <w:pgMar w:top="1431" w:right="20" w:bottom="1767" w:left="1630" w:header="0" w:footer="1469" w:gutter="0"/>
          <w:cols w:space="720" w:num="1"/>
        </w:sectPr>
      </w:pPr>
    </w:p>
    <w:p w14:paraId="4D5813EB">
      <w:pPr>
        <w:spacing w:line="337" w:lineRule="auto"/>
        <w:rPr>
          <w:rFonts w:ascii="Arial"/>
          <w:sz w:val="21"/>
        </w:rPr>
      </w:pPr>
    </w:p>
    <w:p w14:paraId="5E043DE9">
      <w:pPr>
        <w:spacing w:line="338" w:lineRule="auto"/>
        <w:rPr>
          <w:rFonts w:ascii="Arial"/>
          <w:sz w:val="21"/>
        </w:rPr>
      </w:pPr>
    </w:p>
    <w:p w14:paraId="7FCF5A8A">
      <w:pPr>
        <w:pStyle w:val="2"/>
        <w:spacing w:before="101" w:line="302" w:lineRule="auto"/>
        <w:ind w:left="30" w:right="196"/>
        <w:jc w:val="both"/>
        <w:rPr>
          <w:sz w:val="31"/>
          <w:szCs w:val="31"/>
        </w:rPr>
      </w:pPr>
      <w:r>
        <w:rPr>
          <w:spacing w:val="3"/>
          <w:sz w:val="31"/>
          <w:szCs w:val="31"/>
        </w:rPr>
        <w:t>专业单位处置。危险废物贮存场所符合《危险废</w:t>
      </w:r>
      <w:r>
        <w:rPr>
          <w:spacing w:val="2"/>
          <w:sz w:val="31"/>
          <w:szCs w:val="31"/>
        </w:rPr>
        <w:t>物贮存污染控制</w:t>
      </w:r>
      <w:r>
        <w:rPr>
          <w:spacing w:val="3"/>
          <w:sz w:val="31"/>
          <w:szCs w:val="31"/>
        </w:rPr>
        <w:t>标准》(</w:t>
      </w: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18597-2023),</w:t>
      </w:r>
      <w:r>
        <w:rPr>
          <w:spacing w:val="3"/>
          <w:sz w:val="31"/>
          <w:szCs w:val="31"/>
        </w:rPr>
        <w:t>固体废物管理满足《江苏省固体废</w:t>
      </w:r>
      <w:r>
        <w:rPr>
          <w:spacing w:val="21"/>
          <w:sz w:val="31"/>
          <w:szCs w:val="31"/>
        </w:rPr>
        <w:t>物全过程环境监管工作意见》(苏环办〔2024〕1</w:t>
      </w:r>
      <w:r>
        <w:rPr>
          <w:spacing w:val="20"/>
          <w:sz w:val="31"/>
          <w:szCs w:val="31"/>
        </w:rPr>
        <w:t>6号)要求，</w:t>
      </w:r>
      <w:r>
        <w:rPr>
          <w:spacing w:val="3"/>
          <w:sz w:val="31"/>
          <w:szCs w:val="31"/>
        </w:rPr>
        <w:t>禁止非法排放、倾倒、处置任何危险废物。</w:t>
      </w:r>
    </w:p>
    <w:p w14:paraId="6A558538">
      <w:pPr>
        <w:pStyle w:val="2"/>
        <w:spacing w:before="4" w:line="276" w:lineRule="auto"/>
        <w:ind w:left="30" w:right="44" w:firstLine="759"/>
      </w:pPr>
      <w:r>
        <w:t>(五)做好场地防渗防漏措施，防止地下水及土壤污染。按</w:t>
      </w:r>
      <w:r>
        <w:rPr>
          <w:spacing w:val="-9"/>
        </w:rPr>
        <w:t>照污染防治分区的要求，对重点防渗区和一般防渗区采取相应等</w:t>
      </w:r>
      <w:r>
        <w:rPr>
          <w:spacing w:val="-2"/>
        </w:rPr>
        <w:t>级的防渗措施。落实危险废物收集、运输过程的“跑、冒、滴、</w:t>
      </w:r>
      <w:r>
        <w:rPr>
          <w:spacing w:val="-9"/>
        </w:rPr>
        <w:t>漏”防范措施。</w:t>
      </w:r>
    </w:p>
    <w:p w14:paraId="31781B9B">
      <w:pPr>
        <w:pStyle w:val="2"/>
        <w:spacing w:before="159" w:line="277" w:lineRule="auto"/>
        <w:ind w:left="30" w:firstLine="759"/>
        <w:rPr>
          <w:sz w:val="31"/>
          <w:szCs w:val="31"/>
        </w:rPr>
      </w:pPr>
      <w:r>
        <w:rPr>
          <w:spacing w:val="5"/>
          <w:sz w:val="31"/>
          <w:szCs w:val="31"/>
        </w:rPr>
        <w:t>(六)严格按照《江苏省排污口设置及规范化整治管理办法》</w:t>
      </w:r>
      <w:r>
        <w:rPr>
          <w:spacing w:val="6"/>
          <w:sz w:val="31"/>
          <w:szCs w:val="31"/>
        </w:rPr>
        <w:t>(苏环控〔1997〕122号)要求，规</w:t>
      </w:r>
      <w:r>
        <w:rPr>
          <w:spacing w:val="5"/>
          <w:sz w:val="31"/>
          <w:szCs w:val="31"/>
        </w:rPr>
        <w:t>范化设置各类排污口和标志，</w:t>
      </w:r>
      <w:r>
        <w:rPr>
          <w:spacing w:val="4"/>
          <w:sz w:val="31"/>
          <w:szCs w:val="31"/>
        </w:rPr>
        <w:t>落实《报告表》提出的环境管理及监测计划。</w:t>
      </w:r>
    </w:p>
    <w:p w14:paraId="633E54B4">
      <w:pPr>
        <w:pStyle w:val="2"/>
        <w:spacing w:before="214" w:line="282" w:lineRule="auto"/>
        <w:ind w:left="30" w:right="171" w:firstLine="680"/>
      </w:pPr>
      <w:r>
        <w:rPr>
          <w:spacing w:val="-1"/>
          <w:sz w:val="31"/>
          <w:szCs w:val="31"/>
        </w:rPr>
        <w:t>四、加强环境风险管理，落实《报告表》提出的风险</w:t>
      </w:r>
      <w:r>
        <w:rPr>
          <w:spacing w:val="-2"/>
          <w:sz w:val="31"/>
          <w:szCs w:val="31"/>
        </w:rPr>
        <w:t>防范和</w:t>
      </w:r>
      <w:r>
        <w:rPr>
          <w:spacing w:val="4"/>
        </w:rPr>
        <w:t>应急措施，编制应急预案并报南京江北新区生态环境和水务局</w:t>
      </w:r>
      <w:r>
        <w:rPr>
          <w:spacing w:val="5"/>
        </w:rPr>
        <w:t>(市生态环境局江北新区分局)备案，定期进</w:t>
      </w:r>
      <w:r>
        <w:rPr>
          <w:spacing w:val="4"/>
        </w:rPr>
        <w:t>行演练。按规定开</w:t>
      </w:r>
      <w:r>
        <w:rPr>
          <w:spacing w:val="-6"/>
        </w:rPr>
        <w:t>展安全风险辨识，并及时报应急管理部门。</w:t>
      </w:r>
    </w:p>
    <w:p w14:paraId="1EE5FA75">
      <w:pPr>
        <w:pStyle w:val="2"/>
        <w:spacing w:before="154" w:line="267" w:lineRule="auto"/>
        <w:ind w:left="30" w:right="182" w:firstLine="640"/>
      </w:pPr>
      <w:r>
        <w:rPr>
          <w:spacing w:val="-8"/>
        </w:rPr>
        <w:t>五、企业已取得江苏省江北新区排污总量指标使用凭</w:t>
      </w:r>
      <w:r>
        <w:rPr>
          <w:spacing w:val="4"/>
        </w:rPr>
        <w:t>证(编号：32011920260807)。本项目主要</w:t>
      </w:r>
      <w:r>
        <w:rPr>
          <w:spacing w:val="3"/>
        </w:rPr>
        <w:t>污染物年排放量核定</w:t>
      </w:r>
      <w:r>
        <w:rPr>
          <w:spacing w:val="-18"/>
        </w:rPr>
        <w:t>为：</w:t>
      </w:r>
    </w:p>
    <w:p w14:paraId="0F92E425">
      <w:pPr>
        <w:pStyle w:val="2"/>
        <w:spacing w:before="170" w:line="294" w:lineRule="auto"/>
        <w:ind w:right="198" w:firstLine="670"/>
      </w:pPr>
      <w:r>
        <w:rPr>
          <w:spacing w:val="-5"/>
        </w:rPr>
        <w:t>废水接管量/外排量：废水量≤325984吨；</w:t>
      </w:r>
      <w:r>
        <w:rPr>
          <w:rFonts w:ascii="Times New Roman" w:hAnsi="Times New Roman" w:eastAsia="Times New Roman" w:cs="Times New Roman"/>
          <w:spacing w:val="-5"/>
        </w:rPr>
        <w:t>COD≤25.41/</w:t>
      </w:r>
      <w:r>
        <w:rPr>
          <w:rFonts w:ascii="Times New Roman" w:hAnsi="Times New Roman" w:eastAsia="Times New Roman" w:cs="Times New Roman"/>
          <w:spacing w:val="-6"/>
        </w:rPr>
        <w:t>9.78</w:t>
      </w:r>
      <w:r>
        <w:rPr>
          <w:spacing w:val="3"/>
        </w:rPr>
        <w:t>吨、氨氮≤2.786/0.489吨、总氮≤</w:t>
      </w:r>
      <w:r>
        <w:rPr>
          <w:spacing w:val="2"/>
        </w:rPr>
        <w:t>3.582/3.531吨、总磷≤</w:t>
      </w:r>
      <w:r>
        <w:rPr>
          <w:spacing w:val="-6"/>
        </w:rPr>
        <w:t>0.228/0.098吨、</w:t>
      </w:r>
      <w:r>
        <w:rPr>
          <w:rFonts w:ascii="Times New Roman" w:hAnsi="Times New Roman" w:eastAsia="Times New Roman" w:cs="Times New Roman"/>
          <w:spacing w:val="-6"/>
        </w:rPr>
        <w:t>SS≤25.722/3.26</w:t>
      </w:r>
      <w:r>
        <w:rPr>
          <w:spacing w:val="-6"/>
        </w:rPr>
        <w:t>吨、氟</w:t>
      </w:r>
      <w:r>
        <w:rPr>
          <w:spacing w:val="-7"/>
        </w:rPr>
        <w:t>化物≤0.066/0.066吨、</w:t>
      </w:r>
      <w:r>
        <w:rPr>
          <w:spacing w:val="-15"/>
        </w:rPr>
        <w:t>总铜≤0.0075/0.0075吨、</w:t>
      </w:r>
      <w:r>
        <w:rPr>
          <w:rFonts w:ascii="Times New Roman" w:hAnsi="Times New Roman" w:eastAsia="Times New Roman" w:cs="Times New Roman"/>
          <w:spacing w:val="-15"/>
        </w:rPr>
        <w:t>TOC≤1.3/1.3</w:t>
      </w:r>
      <w:r>
        <w:rPr>
          <w:spacing w:val="-15"/>
        </w:rPr>
        <w:t>吨、盐分≤237.491/237.491</w:t>
      </w:r>
      <w:r>
        <w:rPr>
          <w:spacing w:val="-10"/>
        </w:rPr>
        <w:t>吨、动植物油≤0.067/0.067吨。</w:t>
      </w:r>
    </w:p>
    <w:p w14:paraId="204C5BD0">
      <w:pPr>
        <w:pStyle w:val="2"/>
        <w:spacing w:before="39" w:line="221" w:lineRule="auto"/>
        <w:ind w:left="670"/>
      </w:pPr>
      <w:r>
        <w:rPr>
          <w:spacing w:val="-1"/>
        </w:rPr>
        <w:t>废气排放量(有组织):颗粒物≤0.001吨、二氧化硫≤0.008</w:t>
      </w:r>
    </w:p>
    <w:p w14:paraId="0297696D">
      <w:pPr>
        <w:spacing w:line="221" w:lineRule="auto"/>
        <w:sectPr>
          <w:footerReference r:id="rId8" w:type="default"/>
          <w:pgSz w:w="11910" w:h="16840"/>
          <w:pgMar w:top="1431" w:right="1344" w:bottom="1781" w:left="1579" w:header="0" w:footer="1429" w:gutter="0"/>
          <w:cols w:space="720" w:num="1"/>
        </w:sectPr>
      </w:pPr>
    </w:p>
    <w:p w14:paraId="1E8E7747">
      <w:pPr>
        <w:spacing w:line="340" w:lineRule="auto"/>
        <w:rPr>
          <w:rFonts w:ascii="Arial"/>
          <w:sz w:val="21"/>
        </w:rPr>
      </w:pPr>
    </w:p>
    <w:p w14:paraId="5EB5AC09">
      <w:pPr>
        <w:spacing w:line="340" w:lineRule="auto"/>
        <w:rPr>
          <w:rFonts w:ascii="Arial"/>
          <w:sz w:val="21"/>
        </w:rPr>
      </w:pPr>
    </w:p>
    <w:p w14:paraId="66851617">
      <w:pPr>
        <w:pStyle w:val="2"/>
        <w:spacing w:before="101" w:line="304" w:lineRule="auto"/>
        <w:ind w:left="30" w:right="929"/>
        <w:rPr>
          <w:sz w:val="31"/>
          <w:szCs w:val="31"/>
        </w:rPr>
      </w:pPr>
      <w:r>
        <w:rPr>
          <w:spacing w:val="4"/>
          <w:sz w:val="31"/>
          <w:szCs w:val="31"/>
        </w:rPr>
        <w:t>吨、氮氧化物≤0.067吨、</w:t>
      </w:r>
      <w:r>
        <w:rPr>
          <w:rFonts w:ascii="Times New Roman" w:hAnsi="Times New Roman" w:eastAsia="Times New Roman" w:cs="Times New Roman"/>
          <w:sz w:val="31"/>
          <w:szCs w:val="31"/>
        </w:rPr>
        <w:t>VOCs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≤0.183</w:t>
      </w:r>
      <w:r>
        <w:rPr>
          <w:spacing w:val="4"/>
          <w:sz w:val="31"/>
          <w:szCs w:val="31"/>
        </w:rPr>
        <w:t>吨(其中异丙醇≤0.005</w:t>
      </w:r>
      <w:r>
        <w:rPr>
          <w:spacing w:val="9"/>
          <w:sz w:val="31"/>
          <w:szCs w:val="31"/>
        </w:rPr>
        <w:t>吨)、氯化氢≤0.053吨、氯气≤0.</w:t>
      </w:r>
      <w:r>
        <w:rPr>
          <w:spacing w:val="8"/>
          <w:sz w:val="31"/>
          <w:szCs w:val="31"/>
        </w:rPr>
        <w:t>005吨、氨≤0.044吨；</w:t>
      </w:r>
    </w:p>
    <w:p w14:paraId="258C2BE6">
      <w:pPr>
        <w:pStyle w:val="2"/>
        <w:spacing w:before="7" w:line="285" w:lineRule="auto"/>
        <w:ind w:left="30" w:right="927" w:firstLine="640"/>
      </w:pPr>
      <w:r>
        <w:rPr>
          <w:spacing w:val="-8"/>
        </w:rPr>
        <w:t>六、认真组织实施《报告表》及本批复中提出的环境保护对策措施。项目配套的污染防治设施必须与主体工程同时设计、同</w:t>
      </w:r>
      <w:r>
        <w:rPr>
          <w:spacing w:val="-9"/>
        </w:rPr>
        <w:t>时施工、同时投入使用。项目竣工后，按照规定对配套建设的环</w:t>
      </w:r>
      <w:r>
        <w:rPr>
          <w:spacing w:val="-8"/>
        </w:rPr>
        <w:t>境保护设施进行验收。项目运营期的日常环境监管由南京江北新</w:t>
      </w:r>
      <w:r>
        <w:rPr>
          <w:spacing w:val="7"/>
        </w:rPr>
        <w:t>区生态环境和水务局(市生态环境局江北新区分局)负责。</w:t>
      </w:r>
    </w:p>
    <w:p w14:paraId="1268AC2F">
      <w:pPr>
        <w:pStyle w:val="2"/>
        <w:spacing w:before="123" w:line="280" w:lineRule="auto"/>
        <w:ind w:left="30" w:right="925" w:firstLine="640"/>
      </w:pPr>
      <w:r>
        <w:rPr>
          <w:spacing w:val="-8"/>
        </w:rPr>
        <w:t>七、项目环境影响报告表经批准后，项目的性质、规模、地</w:t>
      </w:r>
      <w:r>
        <w:rPr>
          <w:spacing w:val="-9"/>
        </w:rPr>
        <w:t>点、采用的生产工艺或者防治污染、防止生态破坏的措施发生重大变动的，应当重新报批环境影响评价文件。本项目环境影响报</w:t>
      </w:r>
      <w:r>
        <w:rPr>
          <w:spacing w:val="-3"/>
        </w:rPr>
        <w:t>告表自批准之日起满5年，项目方开工建设的，</w:t>
      </w:r>
      <w:r>
        <w:rPr>
          <w:spacing w:val="-4"/>
        </w:rPr>
        <w:t>其环境影响评价</w:t>
      </w:r>
      <w:r>
        <w:rPr>
          <w:spacing w:val="-5"/>
        </w:rPr>
        <w:t>文件应当报我局重新审核。</w:t>
      </w:r>
    </w:p>
    <w:p w14:paraId="425E2A69">
      <w:pPr>
        <w:pStyle w:val="2"/>
        <w:spacing w:before="191" w:line="257" w:lineRule="auto"/>
        <w:ind w:left="30" w:right="790" w:firstLine="640"/>
      </w:pPr>
      <w:r>
        <w:rPr>
          <w:spacing w:val="-3"/>
        </w:rPr>
        <w:t>八、国家或地方对该项目污染物排放有新标准、新要求的，</w:t>
      </w:r>
      <w:r>
        <w:rPr>
          <w:spacing w:val="-7"/>
        </w:rPr>
        <w:t>从其规定。</w:t>
      </w:r>
    </w:p>
    <w:p w14:paraId="4A4970D0">
      <w:pPr>
        <w:spacing w:before="1" w:line="1770" w:lineRule="exact"/>
        <w:ind w:firstLine="9230"/>
      </w:pPr>
    </w:p>
    <w:p w14:paraId="7871C19D">
      <w:pPr>
        <w:pStyle w:val="2"/>
        <w:spacing w:before="42" w:line="222" w:lineRule="auto"/>
        <w:ind w:left="2460"/>
      </w:pPr>
      <w:r>
        <w:rPr>
          <w:spacing w:val="-4"/>
        </w:rPr>
        <w:t>南京江北新区管理委员会政务服务管理办公室</w:t>
      </w:r>
    </w:p>
    <w:p w14:paraId="0CF0A1C3">
      <w:pPr>
        <w:pStyle w:val="2"/>
        <w:spacing w:before="115" w:line="222" w:lineRule="auto"/>
        <w:ind w:left="5059"/>
      </w:pPr>
      <w:r>
        <w:rPr>
          <w:spacing w:val="41"/>
        </w:rPr>
        <w:t>2026年4月29日</w:t>
      </w:r>
    </w:p>
    <w:p w14:paraId="60BAF967">
      <w:pPr>
        <w:spacing w:line="309" w:lineRule="auto"/>
        <w:rPr>
          <w:rFonts w:ascii="Arial"/>
          <w:sz w:val="21"/>
        </w:rPr>
      </w:pPr>
    </w:p>
    <w:p w14:paraId="2B8C12D8">
      <w:pPr>
        <w:spacing w:line="309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109855</wp:posOffset>
            </wp:positionV>
            <wp:extent cx="5594350" cy="1270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94390" cy="1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DFE360">
      <w:pPr>
        <w:pStyle w:val="2"/>
        <w:spacing w:before="92" w:line="222" w:lineRule="auto"/>
        <w:ind w:left="249"/>
        <w:rPr>
          <w:sz w:val="28"/>
          <w:szCs w:val="28"/>
        </w:rPr>
      </w:pPr>
      <w:r>
        <w:rPr>
          <w:spacing w:val="-7"/>
          <w:sz w:val="28"/>
          <w:szCs w:val="28"/>
        </w:rPr>
        <w:t>抄送：南京江北新区生态环境和水务局(市生态环境局江北新区分局)、</w:t>
      </w:r>
    </w:p>
    <w:p w14:paraId="46675397">
      <w:pPr>
        <w:pStyle w:val="2"/>
        <w:spacing w:before="211" w:line="365" w:lineRule="auto"/>
        <w:ind w:left="915" w:right="1119" w:firstLine="164"/>
        <w:rPr>
          <w:sz w:val="28"/>
          <w:szCs w:val="28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652780</wp:posOffset>
            </wp:positionV>
            <wp:extent cx="5568950" cy="889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68980" cy="8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8"/>
          <w:szCs w:val="28"/>
        </w:rPr>
        <w:t>应急管理局，生命健康产业发展管理办公室，江苏润环环境科</w:t>
      </w:r>
      <w:r>
        <w:rPr>
          <w:spacing w:val="-23"/>
          <w:sz w:val="28"/>
          <w:szCs w:val="28"/>
        </w:rPr>
        <w:t>技有限公司。</w:t>
      </w:r>
    </w:p>
    <w:p w14:paraId="0DFED9FE">
      <w:pPr>
        <w:pStyle w:val="2"/>
        <w:spacing w:before="52" w:line="222" w:lineRule="auto"/>
        <w:ind w:left="259"/>
        <w:rPr>
          <w:sz w:val="27"/>
          <w:szCs w:val="27"/>
        </w:rPr>
      </w:pPr>
      <w:r>
        <w:rPr>
          <w:spacing w:val="19"/>
          <w:sz w:val="27"/>
          <w:szCs w:val="27"/>
          <w:u w:val="single" w:color="auto"/>
        </w:rPr>
        <w:t>南京江北新区管委会政务服务管理办公室2026年4月</w:t>
      </w:r>
      <w:r>
        <w:rPr>
          <w:spacing w:val="18"/>
          <w:sz w:val="27"/>
          <w:szCs w:val="27"/>
          <w:u w:val="single" w:color="auto"/>
        </w:rPr>
        <w:t>29日印发</w:t>
      </w:r>
    </w:p>
    <w:p w14:paraId="285E8DD5">
      <w:pPr>
        <w:spacing w:line="222" w:lineRule="auto"/>
        <w:rPr>
          <w:sz w:val="27"/>
          <w:szCs w:val="27"/>
        </w:rPr>
        <w:sectPr>
          <w:footerReference r:id="rId9" w:type="default"/>
          <w:pgSz w:w="11910" w:h="16840"/>
          <w:pgMar w:top="1431" w:right="610" w:bottom="1727" w:left="1589" w:header="0" w:footer="1429" w:gutter="0"/>
          <w:cols w:space="720" w:num="1"/>
        </w:sectPr>
      </w:pPr>
    </w:p>
    <w:p w14:paraId="3385306C">
      <w:pPr>
        <w:rPr>
          <w:rFonts w:ascii="Arial"/>
          <w:sz w:val="21"/>
        </w:rPr>
      </w:pPr>
    </w:p>
    <w:sectPr>
      <w:headerReference r:id="rId10" w:type="default"/>
      <w:footerReference r:id="rId11" w:type="default"/>
      <w:pgSz w:w="11910" w:h="16840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2D5BE">
    <w:pPr>
      <w:spacing w:line="233" w:lineRule="auto"/>
      <w:ind w:left="762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3"/>
        <w:sz w:val="24"/>
        <w:szCs w:val="24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DD259">
    <w:pPr>
      <w:spacing w:line="178" w:lineRule="auto"/>
      <w:ind w:left="650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pacing w:val="-3"/>
        <w:sz w:val="21"/>
        <w:szCs w:val="21"/>
      </w:rPr>
      <w:t>2-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3B772">
    <w:pPr>
      <w:spacing w:line="231" w:lineRule="auto"/>
      <w:ind w:left="7640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3"/>
        <w:sz w:val="23"/>
        <w:szCs w:val="23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1CDFC">
    <w:pPr>
      <w:spacing w:line="234" w:lineRule="auto"/>
      <w:ind w:left="229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947E0">
    <w:pPr>
      <w:spacing w:line="231" w:lineRule="auto"/>
      <w:ind w:left="7620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3"/>
        <w:sz w:val="23"/>
        <w:szCs w:val="23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4DDA0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A2078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4D66A8A"/>
    <w:rsid w:val="49905E98"/>
    <w:rsid w:val="5D7F12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3.jpeg"/><Relationship Id="rId14" Type="http://schemas.openxmlformats.org/officeDocument/2006/relationships/image" Target="media/image2.png"/><Relationship Id="rId13" Type="http://schemas.openxmlformats.org/officeDocument/2006/relationships/image" Target="media/image1.png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header" Target="head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2440</Words>
  <Characters>2819</Characters>
  <TotalTime>1320</TotalTime>
  <ScaleCrop>false</ScaleCrop>
  <LinksUpToDate>false</LinksUpToDate>
  <CharactersWithSpaces>2823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2026-05-06T14:38:00Z</dcterms:created>
  <dc:creator>Administrator</dc:creator>
  <cp:lastModifiedBy>杨予昕</cp:lastModifiedBy>
  <dcterms:modified xsi:type="dcterms:W3CDTF">2026-05-08T09:12:24Z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2026-05-06T14:38:44Z</vt:filetime>
  </property>
  <property fmtid="{D5CDD505-2E9C-101B-9397-08002B2CF9AE}" pid="4" name="UsrData">
    <vt:lpwstr>69fae1f09aafeb0020dc65aawl</vt:lpwstr>
  </property>
  <property fmtid="{D5CDD505-2E9C-101B-9397-08002B2CF9AE}" pid="5" name="KSOTemplateDocerSaveRecord">
    <vt:lpwstr>eyJoZGlkIjoiMDkxNzNmNGFmYWJhMmU5NjE0Njc0ZGJkYWZmNGIzOTUiLCJ1c2VySWQiOiIzNDkzODAwNTkifQ==</vt:lpwstr>
  </property>
  <property fmtid="{D5CDD505-2E9C-101B-9397-08002B2CF9AE}" pid="6" name="KSOProductBuildVer">
    <vt:lpwstr>2052-12.1.0.25865</vt:lpwstr>
  </property>
  <property fmtid="{D5CDD505-2E9C-101B-9397-08002B2CF9AE}" pid="7" name="ICV">
    <vt:lpwstr>599257D40CAC4555926266AB747FC057_12</vt:lpwstr>
  </property>
</Properties>
</file>