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F7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78363C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p w14:paraId="204474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273"/>
        <w:gridCol w:w="1176"/>
        <w:gridCol w:w="1176"/>
        <w:gridCol w:w="936"/>
        <w:gridCol w:w="696"/>
        <w:gridCol w:w="696"/>
        <w:gridCol w:w="697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C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DB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216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D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0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9E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17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B4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6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2B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8"/>
        <w:gridCol w:w="1400"/>
        <w:gridCol w:w="1223"/>
        <w:gridCol w:w="720"/>
        <w:gridCol w:w="1650"/>
        <w:gridCol w:w="2138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684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38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35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C8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F2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5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2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BC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0"/>
        <w:gridCol w:w="2926"/>
        <w:gridCol w:w="3079"/>
        <w:gridCol w:w="776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56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3E1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E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D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4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D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5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61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495F2BDF"/>
    <w:sectPr>
      <w:pgSz w:w="11906" w:h="16838"/>
      <w:pgMar w:top="1157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71613"/>
    <w:rsid w:val="7E2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421</Characters>
  <Lines>0</Lines>
  <Paragraphs>0</Paragraphs>
  <TotalTime>2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2026-05-25T02:38:00Z</dcterms:created>
  <dc:creator>lenovo</dc:creator>
  <cp:lastModifiedBy>赵宝石</cp:lastModifiedBy>
  <dcterms:modified xsi:type="dcterms:W3CDTF">2026-05-25T02:41:51Z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eyJoZGlkIjoiNGUxODdiZjFkNzRiNzdlOWRlY2Y4NTdmZDFiZGEzZTUiLCJ1c2VySWQiOiI0NTkxODUxNzAifQ==</vt:lpwstr>
  </property>
  <property fmtid="{D5CDD505-2E9C-101B-9397-08002B2CF9AE}" pid="4" name="ICV">
    <vt:lpwstr>FD668603E4B34C99BC8908B46E4820EA_12</vt:lpwstr>
  </property>
</Properties>
</file>