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27E6F">
      <w:pPr>
        <w:spacing w:line="248" w:lineRule="auto"/>
        <w:rPr>
          <w:rFonts w:ascii="Arial"/>
          <w:sz w:val="21"/>
        </w:rPr>
      </w:pPr>
    </w:p>
    <w:p w14:paraId="5953256D">
      <w:pPr>
        <w:spacing w:line="248" w:lineRule="auto"/>
        <w:rPr>
          <w:rFonts w:ascii="Arial"/>
          <w:sz w:val="21"/>
        </w:rPr>
      </w:pPr>
    </w:p>
    <w:p w14:paraId="770A59F0">
      <w:pPr>
        <w:spacing w:line="248" w:lineRule="auto"/>
        <w:rPr>
          <w:rFonts w:ascii="Arial"/>
          <w:sz w:val="21"/>
        </w:rPr>
      </w:pPr>
    </w:p>
    <w:p w14:paraId="3FA5665A">
      <w:pPr>
        <w:spacing w:line="248" w:lineRule="auto"/>
        <w:rPr>
          <w:rFonts w:ascii="Arial"/>
          <w:sz w:val="21"/>
        </w:rPr>
      </w:pPr>
    </w:p>
    <w:p w14:paraId="0F04837B">
      <w:pPr>
        <w:spacing w:line="248" w:lineRule="auto"/>
        <w:rPr>
          <w:rFonts w:ascii="Arial"/>
          <w:sz w:val="21"/>
        </w:rPr>
      </w:pPr>
    </w:p>
    <w:p w14:paraId="4591EDD9">
      <w:pPr>
        <w:spacing w:line="248" w:lineRule="auto"/>
        <w:rPr>
          <w:rFonts w:ascii="Arial"/>
          <w:sz w:val="21"/>
        </w:rPr>
      </w:pPr>
    </w:p>
    <w:p w14:paraId="32E1B6FE">
      <w:pPr>
        <w:spacing w:line="248" w:lineRule="auto"/>
        <w:rPr>
          <w:rFonts w:ascii="Arial"/>
          <w:sz w:val="21"/>
        </w:rPr>
      </w:pPr>
    </w:p>
    <w:p w14:paraId="2088D733">
      <w:pPr>
        <w:spacing w:line="248" w:lineRule="auto"/>
        <w:rPr>
          <w:rFonts w:ascii="Arial"/>
          <w:sz w:val="21"/>
        </w:rPr>
      </w:pPr>
    </w:p>
    <w:p w14:paraId="01FC032F">
      <w:pPr>
        <w:spacing w:line="248" w:lineRule="auto"/>
        <w:rPr>
          <w:rFonts w:ascii="Arial"/>
          <w:sz w:val="21"/>
        </w:rPr>
      </w:pPr>
    </w:p>
    <w:p w14:paraId="03CAC316">
      <w:pPr>
        <w:spacing w:line="248" w:lineRule="auto"/>
        <w:rPr>
          <w:rFonts w:ascii="Arial"/>
          <w:sz w:val="21"/>
        </w:rPr>
      </w:pPr>
    </w:p>
    <w:p w14:paraId="6D0AE6E8">
      <w:pPr>
        <w:spacing w:before="227" w:line="219" w:lineRule="auto"/>
        <w:ind w:left="16"/>
        <w:outlineLvl w:val="0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color w:val="E01030"/>
          <w:spacing w:val="-45"/>
          <w:w w:val="70"/>
          <w:sz w:val="70"/>
          <w:szCs w:val="70"/>
        </w:rPr>
        <w:t>南京江北新区管委会政务服务管理办公室文</w:t>
      </w:r>
      <w:r>
        <w:rPr>
          <w:rFonts w:ascii="宋体" w:hAnsi="宋体" w:eastAsia="宋体" w:cs="宋体"/>
          <w:b/>
          <w:bCs/>
          <w:color w:val="E01030"/>
          <w:spacing w:val="-46"/>
          <w:w w:val="70"/>
          <w:sz w:val="70"/>
          <w:szCs w:val="70"/>
        </w:rPr>
        <w:t>件</w:t>
      </w:r>
    </w:p>
    <w:p w14:paraId="3D30C589">
      <w:pPr>
        <w:spacing w:line="249" w:lineRule="auto"/>
        <w:rPr>
          <w:rFonts w:ascii="Arial"/>
          <w:sz w:val="21"/>
        </w:rPr>
      </w:pPr>
    </w:p>
    <w:p w14:paraId="5C86E22B">
      <w:pPr>
        <w:spacing w:line="249" w:lineRule="auto"/>
        <w:rPr>
          <w:rFonts w:ascii="Arial"/>
          <w:sz w:val="21"/>
        </w:rPr>
      </w:pPr>
    </w:p>
    <w:p w14:paraId="7AC28CD3">
      <w:pPr>
        <w:spacing w:line="249" w:lineRule="auto"/>
        <w:rPr>
          <w:rFonts w:ascii="Arial"/>
          <w:sz w:val="21"/>
        </w:rPr>
      </w:pPr>
    </w:p>
    <w:p w14:paraId="52315001">
      <w:pPr>
        <w:spacing w:line="249" w:lineRule="auto"/>
        <w:rPr>
          <w:rFonts w:ascii="Arial"/>
          <w:sz w:val="21"/>
        </w:rPr>
      </w:pPr>
    </w:p>
    <w:p w14:paraId="1854669C">
      <w:pPr>
        <w:pStyle w:val="2"/>
        <w:spacing w:before="104" w:line="222" w:lineRule="auto"/>
        <w:ind w:left="2159"/>
      </w:pPr>
      <w:r>
        <w:rPr>
          <w:spacing w:val="1"/>
        </w:rPr>
        <w:t>宁新区管政环表复〔2026〕52号</w:t>
      </w:r>
    </w:p>
    <w:p w14:paraId="440E90D6">
      <w:pPr>
        <w:spacing w:before="194" w:line="59" w:lineRule="exact"/>
      </w:pPr>
      <w:r>
        <w:rPr>
          <w:position w:val="-1"/>
        </w:rPr>
        <w:drawing>
          <wp:inline distT="0" distB="0" distL="0" distR="0">
            <wp:extent cx="560641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020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A65AB">
      <w:pPr>
        <w:spacing w:before="358" w:line="215" w:lineRule="auto"/>
        <w:ind w:left="2215" w:right="2132" w:hanging="153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7"/>
          <w:sz w:val="47"/>
          <w:szCs w:val="47"/>
        </w:rPr>
        <w:t>关于南京大学浦口校区药学科研楼项目</w:t>
      </w:r>
      <w:r>
        <w:rPr>
          <w:rFonts w:ascii="宋体" w:hAnsi="宋体" w:eastAsia="宋体" w:cs="宋体"/>
          <w:b/>
          <w:bCs/>
          <w:spacing w:val="-34"/>
          <w:sz w:val="47"/>
          <w:szCs w:val="47"/>
        </w:rPr>
        <w:t>环境影响报告表的批复</w:t>
      </w:r>
    </w:p>
    <w:p w14:paraId="5853E0F7">
      <w:pPr>
        <w:pStyle w:val="2"/>
        <w:spacing w:before="319" w:line="223" w:lineRule="auto"/>
        <w:ind w:left="10"/>
      </w:pPr>
      <w:r>
        <w:rPr>
          <w:spacing w:val="-12"/>
        </w:rPr>
        <w:t>南京大学：</w:t>
      </w:r>
    </w:p>
    <w:p w14:paraId="2B9386EF">
      <w:pPr>
        <w:pStyle w:val="2"/>
        <w:spacing w:before="149" w:line="283" w:lineRule="auto"/>
        <w:ind w:left="10" w:right="1436" w:firstLine="660"/>
      </w:pPr>
      <w:r>
        <w:rPr>
          <w:spacing w:val="-7"/>
        </w:rPr>
        <w:t>你单位报送的《南京大学浦口校区药学科研楼项目环境影响</w:t>
      </w:r>
      <w:r>
        <w:rPr>
          <w:spacing w:val="7"/>
        </w:rPr>
        <w:t>报告表》(以下简称《报告表》)收悉。经研究，批复如下：</w:t>
      </w:r>
    </w:p>
    <w:p w14:paraId="482F070A">
      <w:pPr>
        <w:pStyle w:val="2"/>
        <w:spacing w:before="15" w:line="283" w:lineRule="auto"/>
        <w:ind w:left="10" w:right="1200" w:firstLine="660"/>
      </w:pPr>
      <w:r>
        <w:rPr>
          <w:spacing w:val="8"/>
        </w:rPr>
        <w:t>一、项目(教发函〔2025〕234号)选址于南京江北新区南</w:t>
      </w:r>
      <w:r>
        <w:rPr>
          <w:spacing w:val="-7"/>
        </w:rPr>
        <w:t>京大学浦口校区，建设药学科研楼，用于生命科学学院的人工智</w:t>
      </w:r>
      <w:r>
        <w:rPr>
          <w:spacing w:val="-8"/>
        </w:rPr>
        <w:t>能与医药生物技术研究平台、智能生物信号与药物靶标发现平台、</w:t>
      </w:r>
      <w:r>
        <w:rPr>
          <w:spacing w:val="-7"/>
        </w:rPr>
        <w:t>创新生物治疗技术平台、现代中药生物学研究平台、综合分析测</w:t>
      </w:r>
      <w:r>
        <w:rPr>
          <w:spacing w:val="4"/>
        </w:rPr>
        <w:t>试中心、校企合作研究院平台等。拟建地上共11层，总建筑面</w:t>
      </w:r>
      <w:r>
        <w:rPr>
          <w:spacing w:val="-1"/>
        </w:rPr>
        <w:t>积51910平方米，主要为实验室、危化品间、危废间、设备机房</w:t>
      </w:r>
      <w:r>
        <w:rPr>
          <w:spacing w:val="9"/>
        </w:rPr>
        <w:t>等；地下1层，建筑面积9007平方米，主要为废水处理机房、</w:t>
      </w:r>
    </w:p>
    <w:p w14:paraId="069EA924">
      <w:pPr>
        <w:pStyle w:val="2"/>
        <w:spacing w:before="3" w:line="279" w:lineRule="auto"/>
        <w:ind w:left="10" w:right="1467"/>
      </w:pPr>
      <w:r>
        <w:rPr>
          <w:spacing w:val="-4"/>
        </w:rPr>
        <w:t>核磁共振中心等。项目不涉及</w:t>
      </w:r>
      <w:r>
        <w:rPr>
          <w:rFonts w:ascii="Times New Roman" w:hAnsi="Times New Roman" w:eastAsia="Times New Roman" w:cs="Times New Roman"/>
          <w:spacing w:val="-4"/>
        </w:rPr>
        <w:t>P2</w:t>
      </w:r>
      <w:r>
        <w:rPr>
          <w:rFonts w:ascii="宋体" w:hAnsi="宋体" w:eastAsia="宋体" w:cs="宋体"/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P3</w:t>
      </w:r>
      <w:r>
        <w:rPr>
          <w:spacing w:val="-4"/>
        </w:rPr>
        <w:t>及</w:t>
      </w:r>
      <w:r>
        <w:rPr>
          <w:rFonts w:ascii="Times New Roman" w:hAnsi="Times New Roman" w:eastAsia="Times New Roman" w:cs="Times New Roman"/>
          <w:spacing w:val="-4"/>
        </w:rPr>
        <w:t>P4</w:t>
      </w:r>
      <w:r>
        <w:rPr>
          <w:spacing w:val="-4"/>
        </w:rPr>
        <w:t>生物安全实验室，</w:t>
      </w:r>
      <w:r>
        <w:rPr>
          <w:spacing w:val="-7"/>
        </w:rPr>
        <w:t>不涉及转基因实验室及动物饲养，也不涉及研发中试。项目总投</w:t>
      </w:r>
    </w:p>
    <w:p w14:paraId="359FF2E6">
      <w:pPr>
        <w:spacing w:line="279" w:lineRule="auto"/>
        <w:sectPr>
          <w:footerReference r:id="rId5" w:type="default"/>
          <w:pgSz w:w="11910" w:h="16840"/>
          <w:pgMar w:top="1431" w:right="50" w:bottom="1796" w:left="1599" w:header="0" w:footer="1482" w:gutter="0"/>
          <w:cols w:space="720" w:num="1"/>
        </w:sectPr>
      </w:pPr>
    </w:p>
    <w:p w14:paraId="2D80CEFA">
      <w:pPr>
        <w:spacing w:line="320" w:lineRule="auto"/>
        <w:rPr>
          <w:rFonts w:ascii="Arial"/>
          <w:sz w:val="21"/>
        </w:rPr>
      </w:pPr>
    </w:p>
    <w:p w14:paraId="749E6F19">
      <w:pPr>
        <w:spacing w:line="321" w:lineRule="auto"/>
        <w:rPr>
          <w:rFonts w:ascii="Arial"/>
          <w:sz w:val="21"/>
        </w:rPr>
      </w:pPr>
    </w:p>
    <w:p w14:paraId="7D0D7C63">
      <w:pPr>
        <w:pStyle w:val="2"/>
        <w:spacing w:before="101" w:line="221" w:lineRule="auto"/>
        <w:ind w:left="39"/>
        <w:rPr>
          <w:sz w:val="31"/>
          <w:szCs w:val="31"/>
        </w:rPr>
      </w:pPr>
      <w:r>
        <w:rPr>
          <w:spacing w:val="18"/>
          <w:sz w:val="31"/>
          <w:szCs w:val="31"/>
        </w:rPr>
        <w:t>资约59913万元，其中环保投资800万</w:t>
      </w:r>
      <w:r>
        <w:rPr>
          <w:spacing w:val="17"/>
          <w:sz w:val="31"/>
          <w:szCs w:val="31"/>
        </w:rPr>
        <w:t>元。</w:t>
      </w:r>
    </w:p>
    <w:p w14:paraId="52931804">
      <w:pPr>
        <w:pStyle w:val="2"/>
        <w:spacing w:before="129" w:line="270" w:lineRule="auto"/>
        <w:ind w:left="39" w:right="286" w:firstLine="620"/>
      </w:pPr>
      <w:r>
        <w:rPr>
          <w:spacing w:val="11"/>
          <w:sz w:val="30"/>
          <w:szCs w:val="30"/>
        </w:rPr>
        <w:t>二、依据环评报告结论，在落实《报告表》及本批复提出的</w:t>
      </w:r>
      <w:r>
        <w:rPr>
          <w:spacing w:val="-8"/>
        </w:rPr>
        <w:t>污染防治及风险防范措施，落实污染物总量平衡方案并确保各项</w:t>
      </w:r>
      <w:r>
        <w:rPr>
          <w:spacing w:val="-9"/>
        </w:rPr>
        <w:t>污染物稳定达标排放的前提下，从环保角度分析，</w:t>
      </w:r>
      <w:r>
        <w:rPr>
          <w:spacing w:val="-10"/>
        </w:rPr>
        <w:t>该项目建设可</w:t>
      </w:r>
      <w:r>
        <w:rPr>
          <w:spacing w:val="-12"/>
        </w:rPr>
        <w:t>行。</w:t>
      </w:r>
    </w:p>
    <w:p w14:paraId="13DDBA41">
      <w:pPr>
        <w:pStyle w:val="2"/>
        <w:spacing w:before="132" w:line="279" w:lineRule="auto"/>
        <w:ind w:left="39" w:right="272" w:firstLine="620"/>
        <w:rPr>
          <w:sz w:val="30"/>
          <w:szCs w:val="30"/>
        </w:rPr>
      </w:pPr>
      <w:r>
        <w:rPr>
          <w:spacing w:val="-8"/>
        </w:rPr>
        <w:t>三、在项目工程设计、建设和环境管理中，认真落实《报告</w:t>
      </w:r>
      <w:r>
        <w:rPr>
          <w:spacing w:val="13"/>
          <w:sz w:val="30"/>
          <w:szCs w:val="30"/>
        </w:rPr>
        <w:t>表》提出的各项环保要求，严格执行环保“三</w:t>
      </w:r>
      <w:r>
        <w:rPr>
          <w:spacing w:val="12"/>
          <w:sz w:val="30"/>
          <w:szCs w:val="30"/>
        </w:rPr>
        <w:t>同时”制度，重点</w:t>
      </w:r>
      <w:r>
        <w:rPr>
          <w:spacing w:val="7"/>
          <w:sz w:val="30"/>
          <w:szCs w:val="30"/>
        </w:rPr>
        <w:t>做好以下工作：</w:t>
      </w:r>
    </w:p>
    <w:p w14:paraId="1D67F073">
      <w:pPr>
        <w:pStyle w:val="2"/>
        <w:spacing w:before="121" w:line="268" w:lineRule="auto"/>
        <w:ind w:left="39" w:firstLine="759"/>
      </w:pPr>
      <w:r>
        <w:t>(一)落实各项废水污染防治措施。项目初次清洗废液作危</w:t>
      </w:r>
      <w:r>
        <w:rPr>
          <w:spacing w:val="-8"/>
        </w:rPr>
        <w:t>废处置，后道清洗废水、实验设备废水、洗涤塔废水、中药清洗废水由一体式污水处理设备处理，与生活污水、空调排水、纯水</w:t>
      </w:r>
      <w:r>
        <w:rPr>
          <w:spacing w:val="-9"/>
        </w:rPr>
        <w:t>制备废水混合达接管要求后，接管排入盘城污水处理厂集中处理。</w:t>
      </w:r>
    </w:p>
    <w:p w14:paraId="3BBA9B18">
      <w:pPr>
        <w:pStyle w:val="2"/>
        <w:spacing w:before="116" w:line="276" w:lineRule="auto"/>
        <w:ind w:right="143" w:firstLine="799"/>
      </w:pPr>
      <w:r>
        <w:rPr>
          <w:spacing w:val="4"/>
        </w:rPr>
        <w:t>(二)落实各类废气污染防治措施。根据《报告表》所述，</w:t>
      </w:r>
      <w:r>
        <w:rPr>
          <w:spacing w:val="-1"/>
        </w:rPr>
        <w:t>化学实验废气、提取浓缩废气、分析检测废气、</w:t>
      </w:r>
      <w:r>
        <w:rPr>
          <w:spacing w:val="-2"/>
        </w:rPr>
        <w:t>生物实验废气、试剂储存废气、中药异味、危废贮存废气和污水处理废气收集，</w:t>
      </w:r>
      <w:r>
        <w:rPr>
          <w:spacing w:val="3"/>
        </w:rPr>
        <w:t>通过“洗涤塔+除雾器+活性炭吸附”处理后，分别通过20米高</w:t>
      </w:r>
      <w:r>
        <w:rPr>
          <w:spacing w:val="-1"/>
        </w:rPr>
        <w:t>的排气筒(</w:t>
      </w:r>
      <w:r>
        <w:rPr>
          <w:rFonts w:ascii="Times New Roman" w:hAnsi="Times New Roman" w:eastAsia="Times New Roman" w:cs="Times New Roman"/>
          <w:spacing w:val="-1"/>
        </w:rPr>
        <w:t>DA001~DA003)</w:t>
      </w:r>
      <w:r>
        <w:rPr>
          <w:rFonts w:ascii="宋体" w:hAnsi="宋体" w:eastAsia="宋体" w:cs="宋体"/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30</w:t>
      </w:r>
      <w:r>
        <w:rPr>
          <w:spacing w:val="-1"/>
        </w:rPr>
        <w:t>米高排气筒(</w:t>
      </w:r>
      <w:r>
        <w:rPr>
          <w:rFonts w:ascii="Times New Roman" w:hAnsi="Times New Roman" w:eastAsia="Times New Roman" w:cs="Times New Roman"/>
          <w:spacing w:val="-1"/>
        </w:rPr>
        <w:t>DA004)</w:t>
      </w:r>
      <w:r>
        <w:rPr>
          <w:spacing w:val="-1"/>
        </w:rPr>
        <w:t>和5</w:t>
      </w:r>
      <w:r>
        <w:rPr>
          <w:spacing w:val="-54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米高(</w:t>
      </w:r>
      <w:r>
        <w:rPr>
          <w:rFonts w:ascii="Times New Roman" w:hAnsi="Times New Roman" w:eastAsia="Times New Roman" w:cs="Times New Roman"/>
        </w:rPr>
        <w:t>DA</w:t>
      </w:r>
      <w:r>
        <w:rPr>
          <w:rFonts w:ascii="Times New Roman" w:hAnsi="Times New Roman" w:eastAsia="Times New Roman" w:cs="Times New Roman"/>
          <w:spacing w:val="1"/>
        </w:rPr>
        <w:t>005~</w:t>
      </w:r>
      <w:r>
        <w:rPr>
          <w:rFonts w:ascii="Times New Roman" w:hAnsi="Times New Roman" w:eastAsia="Times New Roman" w:cs="Times New Roman"/>
        </w:rPr>
        <w:t>DA</w:t>
      </w:r>
      <w:r>
        <w:rPr>
          <w:rFonts w:ascii="Times New Roman" w:hAnsi="Times New Roman" w:eastAsia="Times New Roman" w:cs="Times New Roman"/>
          <w:spacing w:val="1"/>
        </w:rPr>
        <w:t>009)</w:t>
      </w:r>
      <w:r>
        <w:rPr>
          <w:spacing w:val="1"/>
        </w:rPr>
        <w:t>排放；生物气溶胶经生物安全柜高效过</w:t>
      </w:r>
      <w:r>
        <w:rPr>
          <w:spacing w:val="-8"/>
        </w:rPr>
        <w:t>滤器过滤后排放；过筛粉尘和制剂粉尘由布袋除尘器处理。落实</w:t>
      </w:r>
      <w:r>
        <w:rPr>
          <w:spacing w:val="-7"/>
        </w:rPr>
        <w:t>《报告表》对无组织废气的各项污染防治措施，减少</w:t>
      </w:r>
      <w:r>
        <w:rPr>
          <w:spacing w:val="-8"/>
        </w:rPr>
        <w:t>废气无组织</w:t>
      </w:r>
      <w:r>
        <w:rPr>
          <w:spacing w:val="-1"/>
        </w:rPr>
        <w:t>排放。</w:t>
      </w:r>
    </w:p>
    <w:p w14:paraId="473BA266">
      <w:pPr>
        <w:pStyle w:val="2"/>
        <w:spacing w:before="217" w:line="290" w:lineRule="auto"/>
        <w:ind w:left="39" w:right="154" w:firstLine="620"/>
        <w:jc w:val="both"/>
        <w:rPr>
          <w:rFonts w:ascii="宋体" w:hAnsi="宋体" w:eastAsia="宋体" w:cs="宋体"/>
          <w:sz w:val="31"/>
          <w:szCs w:val="31"/>
        </w:rPr>
      </w:pPr>
      <w:r>
        <w:rPr>
          <w:spacing w:val="7"/>
          <w:sz w:val="31"/>
          <w:szCs w:val="31"/>
        </w:rPr>
        <w:t>废气中硫酸雾、氯化氢、非甲烷总烃、苯、甲苯、二甲苯、</w:t>
      </w:r>
      <w:r>
        <w:rPr>
          <w:spacing w:val="48"/>
          <w:sz w:val="31"/>
          <w:szCs w:val="31"/>
        </w:rPr>
        <w:t>苯系物、甲醇排放执行《大气污染物综合排放标准》</w:t>
      </w:r>
      <w:r>
        <w:rPr>
          <w:spacing w:val="6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DB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32/4041-2021);</w:t>
      </w:r>
      <w:r>
        <w:rPr>
          <w:spacing w:val="6"/>
          <w:sz w:val="31"/>
          <w:szCs w:val="31"/>
        </w:rPr>
        <w:t>氨和臭气浓度排放执行《恶臭污染物排放</w:t>
      </w:r>
      <w:r>
        <w:rPr>
          <w:spacing w:val="-5"/>
          <w:sz w:val="31"/>
          <w:szCs w:val="31"/>
        </w:rPr>
        <w:t>标准》(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GB14554-93)</w:t>
      </w:r>
      <w:r>
        <w:rPr>
          <w:rFonts w:ascii="宋体" w:hAnsi="宋体" w:eastAsia="宋体" w:cs="宋体"/>
          <w:spacing w:val="-5"/>
          <w:sz w:val="31"/>
          <w:szCs w:val="31"/>
        </w:rPr>
        <w:t>。</w:t>
      </w:r>
    </w:p>
    <w:p w14:paraId="43E0842C">
      <w:pPr>
        <w:spacing w:line="290" w:lineRule="auto"/>
        <w:rPr>
          <w:rFonts w:ascii="宋体" w:hAnsi="宋体" w:eastAsia="宋体" w:cs="宋体"/>
          <w:sz w:val="31"/>
          <w:szCs w:val="31"/>
        </w:rPr>
        <w:sectPr>
          <w:footerReference r:id="rId6" w:type="default"/>
          <w:pgSz w:w="11910" w:h="16840"/>
          <w:pgMar w:top="1431" w:right="1300" w:bottom="1704" w:left="1540" w:header="0" w:footer="1499" w:gutter="0"/>
          <w:cols w:space="720" w:num="1"/>
        </w:sectPr>
      </w:pPr>
    </w:p>
    <w:p w14:paraId="1D47144F">
      <w:pPr>
        <w:spacing w:line="299" w:lineRule="auto"/>
        <w:rPr>
          <w:rFonts w:ascii="Arial"/>
          <w:sz w:val="21"/>
        </w:rPr>
      </w:pPr>
    </w:p>
    <w:p w14:paraId="6BB2950D">
      <w:pPr>
        <w:spacing w:line="300" w:lineRule="auto"/>
        <w:rPr>
          <w:rFonts w:ascii="Arial"/>
          <w:sz w:val="21"/>
        </w:rPr>
      </w:pPr>
    </w:p>
    <w:p w14:paraId="7CD045ED">
      <w:pPr>
        <w:pStyle w:val="2"/>
        <w:spacing w:before="104" w:line="257" w:lineRule="auto"/>
        <w:ind w:right="910" w:firstLine="769"/>
      </w:pPr>
      <w:r>
        <w:t>(三)合理布局噪声源，优先选用低噪声设备，采取减振隔</w:t>
      </w:r>
      <w:r>
        <w:rPr>
          <w:spacing w:val="-12"/>
        </w:rPr>
        <w:t>声等措施，确保厂界噪声达到《工业企业厂界环境噪声排放标准》</w:t>
      </w:r>
      <w:r>
        <w:rPr>
          <w:spacing w:val="4"/>
        </w:rPr>
        <w:t>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4"/>
        </w:rPr>
        <w:t>12348-2008)2</w:t>
      </w:r>
      <w:r>
        <w:rPr>
          <w:spacing w:val="4"/>
        </w:rPr>
        <w:t>类标准。</w:t>
      </w:r>
    </w:p>
    <w:p w14:paraId="45BCE074">
      <w:pPr>
        <w:pStyle w:val="2"/>
        <w:spacing w:before="162" w:line="281" w:lineRule="auto"/>
        <w:ind w:right="976" w:firstLine="769"/>
      </w:pPr>
      <w:r>
        <w:t>(四)按“减量化、资源化、无害化”的处置原则，落实各</w:t>
      </w:r>
      <w:r>
        <w:rPr>
          <w:spacing w:val="-3"/>
        </w:rPr>
        <w:t>类固废的收集、贮存和处置措施。废吸附剂、废滤芯、废灯管、化学废液、化学污染物、空瓶、污泥和感染性废物等危险废物，</w:t>
      </w:r>
      <w:r>
        <w:rPr>
          <w:spacing w:val="-8"/>
        </w:rPr>
        <w:t>送有资质单位处理，转移处置时，按规定办理相关环保手续。普通废耗材、废中药等一般固废由环卫部门清运。危险废物贮存设</w:t>
      </w:r>
      <w:r>
        <w:rPr>
          <w:spacing w:val="-3"/>
        </w:rPr>
        <w:t>施满足《危险废物贮存污染控制标准》(</w:t>
      </w:r>
      <w:r>
        <w:rPr>
          <w:rFonts w:ascii="Times New Roman" w:hAnsi="Times New Roman" w:eastAsia="Times New Roman" w:cs="Times New Roman"/>
          <w:spacing w:val="-3"/>
        </w:rPr>
        <w:t>GB18597-2023),</w:t>
      </w:r>
      <w:r>
        <w:rPr>
          <w:spacing w:val="-3"/>
        </w:rPr>
        <w:t>固</w:t>
      </w:r>
      <w:r>
        <w:rPr>
          <w:spacing w:val="-16"/>
        </w:rPr>
        <w:t>体废物管理满足《江苏省固体废物全过程环境监管工作意见》</w:t>
      </w:r>
      <w:r>
        <w:rPr>
          <w:rFonts w:ascii="Times New Roman" w:hAnsi="Times New Roman" w:eastAsia="Times New Roman" w:cs="Times New Roman"/>
          <w:spacing w:val="-16"/>
        </w:rPr>
        <w:t>X</w:t>
      </w:r>
      <w:r>
        <w:rPr>
          <w:spacing w:val="-16"/>
        </w:rPr>
        <w:t>苏</w:t>
      </w:r>
      <w:r>
        <w:rPr>
          <w:spacing w:val="9"/>
        </w:rPr>
        <w:t>环办〔2024〕16号)要求。禁止非法排放、倾倒、处置任何危</w:t>
      </w:r>
      <w:r>
        <w:rPr>
          <w:spacing w:val="-10"/>
        </w:rPr>
        <w:t>险废物。</w:t>
      </w:r>
    </w:p>
    <w:p w14:paraId="230EE9E0">
      <w:pPr>
        <w:pStyle w:val="2"/>
        <w:spacing w:before="141" w:line="266" w:lineRule="auto"/>
        <w:ind w:right="870" w:firstLine="769"/>
      </w:pPr>
      <w:r>
        <w:rPr>
          <w:spacing w:val="-4"/>
        </w:rPr>
        <w:t>(五)严格按照《江苏省排污口设置及规范化整治管理办法》</w:t>
      </w:r>
      <w:r>
        <w:t>(苏环控〔1997〕122号)要求，规范化设置各类排污口和标志，</w:t>
      </w:r>
      <w:r>
        <w:rPr>
          <w:spacing w:val="-4"/>
        </w:rPr>
        <w:t>落实《报告表》提出的环境管理及监测计划。</w:t>
      </w:r>
    </w:p>
    <w:p w14:paraId="671FCC40">
      <w:pPr>
        <w:pStyle w:val="2"/>
        <w:spacing w:before="124" w:line="268" w:lineRule="auto"/>
        <w:ind w:right="1065" w:firstLine="679"/>
      </w:pPr>
      <w:r>
        <w:rPr>
          <w:spacing w:val="-11"/>
        </w:rPr>
        <w:t>四、加强环境风险管理，落实《报告表》提出的风险防范和</w:t>
      </w:r>
      <w:r>
        <w:rPr>
          <w:spacing w:val="4"/>
        </w:rPr>
        <w:t>应急措施，编制应急预案并报南京江北新区生态环境和水务局</w:t>
      </w:r>
      <w:r>
        <w:rPr>
          <w:spacing w:val="5"/>
        </w:rPr>
        <w:t>(市生态环境局江北新区分局)备案，定期进行演练。按规定开</w:t>
      </w:r>
      <w:r>
        <w:rPr>
          <w:spacing w:val="-5"/>
        </w:rPr>
        <w:t>展安全风险辨识，并及时报应急管理部门。</w:t>
      </w:r>
    </w:p>
    <w:p w14:paraId="421C050E">
      <w:pPr>
        <w:pStyle w:val="2"/>
        <w:spacing w:before="131" w:line="257" w:lineRule="auto"/>
        <w:ind w:left="129" w:right="1049" w:firstLine="550"/>
      </w:pPr>
      <w:r>
        <w:rPr>
          <w:spacing w:val="5"/>
        </w:rPr>
        <w:t>五、本项目已取得江苏省江北新区排污总量指标使用凭证</w:t>
      </w:r>
      <w:r>
        <w:rPr>
          <w:spacing w:val="-5"/>
        </w:rPr>
        <w:t>(编号：32011920260868),本项目主要污染物年排放</w:t>
      </w:r>
      <w:r>
        <w:rPr>
          <w:spacing w:val="-6"/>
        </w:rPr>
        <w:t>量核定为：</w:t>
      </w:r>
    </w:p>
    <w:p w14:paraId="6A18EEC6">
      <w:pPr>
        <w:pStyle w:val="2"/>
        <w:spacing w:before="122" w:line="277" w:lineRule="auto"/>
        <w:ind w:right="935" w:firstLine="679"/>
        <w:rPr>
          <w:sz w:val="33"/>
          <w:szCs w:val="33"/>
        </w:rPr>
      </w:pPr>
      <w:r>
        <w:rPr>
          <w:spacing w:val="28"/>
        </w:rPr>
        <w:t>废水接管量/排放量：废水总量≤16441吨；</w:t>
      </w:r>
      <w:r>
        <w:rPr>
          <w:rFonts w:ascii="Times New Roman" w:hAnsi="Times New Roman" w:eastAsia="Times New Roman" w:cs="Times New Roman"/>
        </w:rPr>
        <w:t>COD</w:t>
      </w:r>
      <w:r>
        <w:rPr>
          <w:rFonts w:ascii="Times New Roman" w:hAnsi="Times New Roman" w:eastAsia="Times New Roman" w:cs="Times New Roman"/>
          <w:spacing w:val="28"/>
        </w:rPr>
        <w:t>≤</w:t>
      </w:r>
      <w:r>
        <w:rPr>
          <w:spacing w:val="-11"/>
          <w:sz w:val="33"/>
          <w:szCs w:val="33"/>
        </w:rPr>
        <w:t>4.8875/0.822吨、</w:t>
      </w:r>
      <w:r>
        <w:rPr>
          <w:rFonts w:ascii="Times New Roman" w:hAnsi="Times New Roman" w:eastAsia="Times New Roman" w:cs="Times New Roman"/>
          <w:spacing w:val="-11"/>
          <w:sz w:val="33"/>
          <w:szCs w:val="33"/>
        </w:rPr>
        <w:t>SS≤2.8982/0.1644</w:t>
      </w:r>
      <w:r>
        <w:rPr>
          <w:spacing w:val="-11"/>
          <w:sz w:val="33"/>
          <w:szCs w:val="33"/>
        </w:rPr>
        <w:t>吨、氨氮≤0.53/0.0658吨、</w:t>
      </w:r>
      <w:r>
        <w:rPr>
          <w:spacing w:val="-19"/>
          <w:sz w:val="33"/>
          <w:szCs w:val="33"/>
        </w:rPr>
        <w:t>总氮≤0.6/0.1973吨、总磷≤0.05/0.0082吨。</w:t>
      </w:r>
    </w:p>
    <w:p w14:paraId="6AB3E70C">
      <w:pPr>
        <w:spacing w:line="277" w:lineRule="auto"/>
        <w:rPr>
          <w:sz w:val="33"/>
          <w:szCs w:val="33"/>
        </w:rPr>
        <w:sectPr>
          <w:footerReference r:id="rId7" w:type="default"/>
          <w:pgSz w:w="11910" w:h="16840"/>
          <w:pgMar w:top="1431" w:right="409" w:bottom="1766" w:left="1640" w:header="0" w:footer="1454" w:gutter="0"/>
          <w:cols w:space="720" w:num="1"/>
        </w:sectPr>
      </w:pPr>
    </w:p>
    <w:p w14:paraId="5A5BC248">
      <w:pPr>
        <w:spacing w:line="331" w:lineRule="auto"/>
        <w:rPr>
          <w:rFonts w:ascii="Arial"/>
          <w:sz w:val="21"/>
        </w:rPr>
      </w:pPr>
    </w:p>
    <w:p w14:paraId="704FB52E">
      <w:pPr>
        <w:spacing w:line="332" w:lineRule="auto"/>
        <w:rPr>
          <w:rFonts w:ascii="Arial"/>
          <w:sz w:val="21"/>
        </w:rPr>
      </w:pPr>
    </w:p>
    <w:p w14:paraId="55C8D19A">
      <w:pPr>
        <w:pStyle w:val="2"/>
        <w:spacing w:before="100" w:line="296" w:lineRule="auto"/>
        <w:ind w:left="40" w:right="145" w:firstLine="640"/>
        <w:rPr>
          <w:sz w:val="31"/>
          <w:szCs w:val="31"/>
        </w:rPr>
      </w:pPr>
      <w:r>
        <w:rPr>
          <w:spacing w:val="21"/>
          <w:sz w:val="31"/>
          <w:szCs w:val="31"/>
        </w:rPr>
        <w:t>废气排放量(有组织):</w:t>
      </w:r>
      <w:r>
        <w:rPr>
          <w:rFonts w:ascii="Times New Roman" w:hAnsi="Times New Roman" w:eastAsia="Times New Roman" w:cs="Times New Roman"/>
          <w:sz w:val="31"/>
          <w:szCs w:val="31"/>
        </w:rPr>
        <w:t>VOCs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≤0.495</w:t>
      </w:r>
      <w:r>
        <w:rPr>
          <w:spacing w:val="21"/>
          <w:sz w:val="31"/>
          <w:szCs w:val="31"/>
        </w:rPr>
        <w:t>吨(其中苯≤0.0099</w:t>
      </w:r>
      <w:r>
        <w:rPr>
          <w:spacing w:val="5"/>
          <w:sz w:val="31"/>
          <w:szCs w:val="31"/>
        </w:rPr>
        <w:t>吨，甲苯≤0.0117吨，二甲苯≤0.0099吨，</w:t>
      </w:r>
      <w:r>
        <w:rPr>
          <w:spacing w:val="4"/>
          <w:sz w:val="31"/>
          <w:szCs w:val="31"/>
        </w:rPr>
        <w:t>苯系物≤0.0396吨，</w:t>
      </w:r>
      <w:r>
        <w:rPr>
          <w:spacing w:val="1"/>
          <w:sz w:val="31"/>
          <w:szCs w:val="31"/>
        </w:rPr>
        <w:t>甲醇≤0.0144吨)、硫酸雾≤0.004405吨、氯化氢≤0.00189吨、氨≤0.00027吨。</w:t>
      </w:r>
    </w:p>
    <w:p w14:paraId="630CA618">
      <w:pPr>
        <w:pStyle w:val="2"/>
        <w:spacing w:before="22" w:line="272" w:lineRule="auto"/>
        <w:ind w:left="40" w:right="246" w:firstLine="640"/>
      </w:pPr>
      <w:r>
        <w:rPr>
          <w:spacing w:val="-8"/>
        </w:rPr>
        <w:t>六、项目配套的污染防治设施必须与主体工程同时设计、同</w:t>
      </w:r>
      <w:r>
        <w:rPr>
          <w:spacing w:val="-9"/>
        </w:rPr>
        <w:t>时施工、同时投产使用。项目竣工后，按规定对配套建设的环境</w:t>
      </w:r>
      <w:r>
        <w:rPr>
          <w:spacing w:val="-8"/>
        </w:rPr>
        <w:t>保护设施进行验收。项目运营期的日常环境监管</w:t>
      </w:r>
      <w:r>
        <w:rPr>
          <w:spacing w:val="-9"/>
        </w:rPr>
        <w:t>由南京江北新区</w:t>
      </w:r>
      <w:r>
        <w:rPr>
          <w:spacing w:val="8"/>
        </w:rPr>
        <w:t>生态环境和水务局(市生态环境局江北新区分局)负责。</w:t>
      </w:r>
    </w:p>
    <w:p w14:paraId="12F91130">
      <w:pPr>
        <w:pStyle w:val="2"/>
        <w:spacing w:before="112" w:line="272" w:lineRule="auto"/>
        <w:ind w:left="40" w:firstLine="640"/>
      </w:pPr>
      <w:r>
        <w:rPr>
          <w:spacing w:val="-8"/>
        </w:rPr>
        <w:t>七、《报告表》经批准后，项目的性质、规模、地点、采用</w:t>
      </w:r>
      <w:r>
        <w:rPr>
          <w:spacing w:val="-10"/>
        </w:rPr>
        <w:t>的生产工艺或者防治污染、防止生态破坏的措施发生重大变动的，</w:t>
      </w:r>
      <w:r>
        <w:rPr>
          <w:spacing w:val="-9"/>
        </w:rPr>
        <w:t>应当重新报批环境影响评价文件。本项目环境影响报告表自批准</w:t>
      </w:r>
      <w:r>
        <w:rPr>
          <w:spacing w:val="-3"/>
        </w:rPr>
        <w:t>之日起满5年，项目方开工建设的，其环境影响评价文件应重新</w:t>
      </w:r>
      <w:r>
        <w:rPr>
          <w:spacing w:val="-14"/>
        </w:rPr>
        <w:t>审核。</w:t>
      </w:r>
    </w:p>
    <w:p w14:paraId="25EBDF92">
      <w:pPr>
        <w:pStyle w:val="2"/>
        <w:spacing w:before="142" w:line="251" w:lineRule="auto"/>
        <w:ind w:left="40" w:right="109" w:firstLine="640"/>
      </w:pPr>
      <w:r>
        <w:rPr>
          <w:spacing w:val="-6"/>
        </w:rPr>
        <w:t>八、国家或地方对该项目污染物排放有新标准、新要求的，</w:t>
      </w:r>
      <w:r>
        <w:rPr>
          <w:spacing w:val="-7"/>
        </w:rPr>
        <w:t>从其规定。</w:t>
      </w:r>
    </w:p>
    <w:p w14:paraId="23345DCC">
      <w:pPr>
        <w:spacing w:line="314" w:lineRule="auto"/>
        <w:rPr>
          <w:rFonts w:ascii="Arial"/>
          <w:sz w:val="21"/>
        </w:rPr>
      </w:pPr>
    </w:p>
    <w:p w14:paraId="3541CEB4">
      <w:pPr>
        <w:spacing w:line="314" w:lineRule="auto"/>
        <w:rPr>
          <w:rFonts w:ascii="Arial"/>
          <w:sz w:val="21"/>
        </w:rPr>
      </w:pPr>
    </w:p>
    <w:p w14:paraId="280B896E">
      <w:pPr>
        <w:spacing w:line="314" w:lineRule="auto"/>
        <w:rPr>
          <w:rFonts w:ascii="Arial"/>
          <w:sz w:val="21"/>
        </w:rPr>
      </w:pPr>
    </w:p>
    <w:p w14:paraId="0CCA0B97">
      <w:pPr>
        <w:pStyle w:val="2"/>
        <w:spacing w:before="105" w:line="222" w:lineRule="auto"/>
        <w:ind w:left="3130"/>
      </w:pPr>
      <w:r>
        <w:rPr>
          <w:spacing w:val="-5"/>
        </w:rPr>
        <w:t>南京江北新区管委会政务服务管理办公室</w:t>
      </w:r>
    </w:p>
    <w:p w14:paraId="7CE352A2">
      <w:pPr>
        <w:pStyle w:val="2"/>
        <w:spacing w:before="195" w:line="222" w:lineRule="auto"/>
        <w:ind w:left="4820"/>
      </w:pPr>
      <w:r>
        <w:rPr>
          <w:spacing w:val="39"/>
        </w:rPr>
        <w:t>2026年5月20日</w:t>
      </w:r>
    </w:p>
    <w:p w14:paraId="0D68992B">
      <w:pPr>
        <w:spacing w:before="74"/>
      </w:pPr>
    </w:p>
    <w:p w14:paraId="3097691F">
      <w:pPr>
        <w:spacing w:before="73"/>
      </w:pPr>
    </w:p>
    <w:p w14:paraId="59F9D7B1">
      <w:pPr>
        <w:spacing w:before="73"/>
      </w:pPr>
    </w:p>
    <w:tbl>
      <w:tblPr>
        <w:tblStyle w:val="5"/>
        <w:tblW w:w="883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0"/>
      </w:tblGrid>
      <w:tr w14:paraId="70CE7E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8830" w:type="dxa"/>
            <w:tcBorders>
              <w:top w:val="single" w:color="000000" w:sz="6" w:space="0"/>
              <w:bottom w:val="single" w:color="000000" w:sz="4" w:space="0"/>
            </w:tcBorders>
            <w:vAlign w:val="top"/>
          </w:tcPr>
          <w:p w14:paraId="7BF234B6">
            <w:pPr>
              <w:pStyle w:val="6"/>
              <w:spacing w:before="214" w:line="222" w:lineRule="auto"/>
              <w:ind w:left="269"/>
            </w:pPr>
            <w:r>
              <w:rPr>
                <w:spacing w:val="2"/>
              </w:rPr>
              <w:t>抄送：南京江北新区管委会生态环境和水务局(市生态环境局江北新</w:t>
            </w:r>
          </w:p>
          <w:p w14:paraId="581F9AA8">
            <w:pPr>
              <w:pStyle w:val="6"/>
              <w:spacing w:before="221" w:line="267" w:lineRule="auto"/>
              <w:ind w:left="937" w:right="209" w:firstLine="192"/>
            </w:pPr>
            <w:r>
              <w:rPr>
                <w:spacing w:val="2"/>
              </w:rPr>
              <w:t>区分局)、生命健康产业发展管理办公室，</w:t>
            </w:r>
            <w:bookmarkStart w:id="0" w:name="_GoBack"/>
            <w:r>
              <w:rPr>
                <w:spacing w:val="2"/>
              </w:rPr>
              <w:t>南京亘屹环保科技</w:t>
            </w:r>
            <w:r>
              <w:rPr>
                <w:spacing w:val="-24"/>
              </w:rPr>
              <w:t>有限公司</w:t>
            </w:r>
            <w:bookmarkEnd w:id="0"/>
            <w:r>
              <w:rPr>
                <w:spacing w:val="-24"/>
              </w:rPr>
              <w:t>。</w:t>
            </w:r>
          </w:p>
        </w:tc>
      </w:tr>
      <w:tr w14:paraId="5ABFE4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8830" w:type="dxa"/>
            <w:tcBorders>
              <w:top w:val="single" w:color="000000" w:sz="4" w:space="0"/>
              <w:bottom w:val="single" w:color="000000" w:sz="8" w:space="0"/>
            </w:tcBorders>
            <w:vAlign w:val="top"/>
          </w:tcPr>
          <w:p w14:paraId="10CB3F02">
            <w:pPr>
              <w:pStyle w:val="6"/>
              <w:spacing w:before="300" w:line="228" w:lineRule="auto"/>
              <w:ind w:left="280"/>
            </w:pPr>
            <w:r>
              <w:rPr>
                <w:spacing w:val="7"/>
              </w:rPr>
              <w:t>南京江北新区管委会政务服务管理办公室</w:t>
            </w:r>
            <w:r>
              <w:rPr>
                <w:rFonts w:hint="eastAsia"/>
                <w:spacing w:val="7"/>
                <w:lang w:val="en-US" w:eastAsia="zh-CN"/>
              </w:rPr>
              <w:t xml:space="preserve">     </w:t>
            </w:r>
            <w:r>
              <w:rPr>
                <w:spacing w:val="7"/>
              </w:rPr>
              <w:t>2026年5月2</w:t>
            </w:r>
            <w:r>
              <w:rPr>
                <w:spacing w:val="6"/>
              </w:rPr>
              <w:t>0日印发</w:t>
            </w:r>
          </w:p>
        </w:tc>
      </w:tr>
    </w:tbl>
    <w:p w14:paraId="116363A0">
      <w:pPr>
        <w:rPr>
          <w:rFonts w:ascii="Arial"/>
          <w:sz w:val="21"/>
        </w:rPr>
      </w:pPr>
    </w:p>
    <w:sectPr>
      <w:footerReference r:id="rId8" w:type="default"/>
      <w:pgSz w:w="11910" w:h="16840"/>
      <w:pgMar w:top="1431" w:right="1329" w:bottom="1736" w:left="1539" w:header="0" w:footer="14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AF87E">
    <w:pPr>
      <w:spacing w:line="233" w:lineRule="auto"/>
      <w:ind w:left="763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0CC3">
    <w:pPr>
      <w:spacing w:line="171" w:lineRule="auto"/>
      <w:ind w:left="249"/>
      <w:rPr>
        <w:rFonts w:ascii="Times New Roman" w:hAnsi="Times New Roman" w:eastAsia="Times New Roman" w:cs="Times New Roman"/>
        <w:sz w:val="21"/>
        <w:szCs w:val="21"/>
      </w:rPr>
    </w:pPr>
    <w:r>
      <w:rPr>
        <w:rFonts w:ascii="宋体" w:hAnsi="宋体" w:eastAsia="宋体" w:cs="宋体"/>
        <w:spacing w:val="-3"/>
        <w:sz w:val="21"/>
        <w:szCs w:val="21"/>
      </w:rPr>
      <w:t xml:space="preserve">—  </w:t>
    </w:r>
    <w:r>
      <w:rPr>
        <w:rFonts w:ascii="Times New Roman" w:hAnsi="Times New Roman" w:eastAsia="Times New Roman" w:cs="Times New Roman"/>
        <w:spacing w:val="-3"/>
        <w:sz w:val="21"/>
        <w:szCs w:val="21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FCE58">
    <w:pPr>
      <w:spacing w:before="1" w:line="231" w:lineRule="auto"/>
      <w:ind w:left="762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D62FA">
    <w:pPr>
      <w:spacing w:line="233" w:lineRule="auto"/>
      <w:ind w:left="2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BE6550"/>
    <w:rsid w:val="6E934224"/>
    <w:rsid w:val="702A5F91"/>
    <w:rsid w:val="79421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3ec32190-998e-4eb1-823e-d2472b13cb4d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2B9386EF</paraID>
      <start>30</start>
      <end>31</end>
      <status>unmodified</status>
      <modifiedWord/>
      <trackRevisions>false</trackRevisions>
    </reviewItem>
    <reviewItem>
      <errorID>a1a6bd70-f1d2-42a3-81f2-1e5ea8563ca3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2B9386EF</paraID>
      <start>40</start>
      <end>41</end>
      <status>unmodified</status>
      <modifiedWord/>
      <trackRevisions>false</trackRevisions>
    </reviewItem>
    <reviewItem>
      <errorID>71936382-a394-45af-9d5d-9200125c8bf4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482F070A</paraID>
      <start>4</start>
      <end>5</end>
      <status>unmodified</status>
      <modifiedWord/>
      <trackRevisions>false</trackRevisions>
    </reviewItem>
    <reviewItem>
      <errorID>7583ff6e-18f9-4d10-80c8-5f69e74dd967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482F070A</paraID>
      <start>18</start>
      <end>19</end>
      <status>unmodified</status>
      <modifiedWord/>
      <trackRevisions>false</trackRevisions>
    </reviewItem>
    <reviewItem>
      <errorID>925aa926-ed34-4341-be29-44e7dca17f03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1D67F073</paraID>
      <start>0</start>
      <end>3</end>
      <status>unmodified</status>
      <modifiedWord/>
      <trackRevisions>false</trackRevisions>
    </reviewItem>
    <reviewItem>
      <errorID>741411c1-6de3-4cb7-b36e-56b590320f09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1D67F073</paraID>
      <start>88</start>
      <end>89</end>
      <status>unmodified</status>
      <modifiedWord/>
      <trackRevisions>false</trackRevisions>
    </reviewItem>
    <reviewItem>
      <errorID>e8b80306-d240-44f7-8902-08c40f53ef5f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3BBA9B18</paraID>
      <start>0</start>
      <end>3</end>
      <status>unmodified</status>
      <modifiedWord/>
      <trackRevisions>false</trackRevisions>
    </reviewItem>
    <reviewItem>
      <errorID>7e4048b7-ef0a-468a-ae1a-4969c6c1dc4a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3BBA9B18</paraID>
      <start>115</start>
      <end>116</end>
      <status>unmodified</status>
      <modifiedWord/>
      <trackRevisions>false</trackRevisions>
    </reviewItem>
    <reviewItem>
      <errorID>6d69d9da-b134-4bcf-b35e-1fbb74fc45a5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3BBA9B18</paraID>
      <start>127</start>
      <end>128</end>
      <status>unmodified</status>
      <modifiedWord/>
      <trackRevisions>false</trackRevisions>
    </reviewItem>
    <reviewItem>
      <errorID>53ef7959-0ec3-4b9e-8cfc-9dbee08a6bcc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3BBA9B18</paraID>
      <start>136</start>
      <end>137</end>
      <status>unmodified</status>
      <modifiedWord/>
      <trackRevisions>false</trackRevisions>
    </reviewItem>
    <reviewItem>
      <errorID>db1c370f-4ab3-47da-8342-0f5bc7b22c7f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3BBA9B18</paraID>
      <start>142</start>
      <end>143</end>
      <status>unmodified</status>
      <modifiedWord/>
      <trackRevisions>false</trackRevisions>
    </reviewItem>
    <reviewItem>
      <errorID>940c75d6-33e4-4dbe-b7a6-e87a43898585</errorID>
      <errorWord>2</errorWord>
      <group>L1_Word</group>
      <groupName>字词问题</groupName>
      <ability>L2_Typo</ability>
      <abilityName>字词错误</abilityName>
      <candidateList>
        <item/>
      </candidateList>
      <explain/>
      <paraID>3BBA9B18</paraID>
      <start>146</start>
      <end>147</end>
      <status>unmodified</status>
      <modifiedWord/>
      <trackRevisions>false</trackRevisions>
    </reviewItem>
    <reviewItem>
      <errorID>f0879a02-ae76-4b62-882e-e50c79bf93b1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3BBA9B18</paraID>
      <start>149</start>
      <end>150</end>
      <status>unmodified</status>
      <modifiedWord/>
      <trackRevisions>false</trackRevisions>
    </reviewItem>
    <reviewItem>
      <errorID>26156fe5-7399-46e0-83a1-84d437e3ab5e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3BBA9B18</paraID>
      <start>161</start>
      <end>162</end>
      <status>unmodified</status>
      <modifiedWord/>
      <trackRevisions>false</trackRevisions>
    </reviewItem>
    <reviewItem>
      <errorID>f0b02b08-d275-4186-ab5a-9080a2ad57db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473BA266</paraID>
      <start>49</start>
      <end>50</end>
      <status>unmodified</status>
      <modifiedWord/>
      <trackRevisions>false</trackRevisions>
    </reviewItem>
    <reviewItem>
      <errorID>715eb7a7-0e15-41eb-9f5b-41062cb8a1a6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473BA266</paraID>
      <start>65</start>
      <end>66</end>
      <status>unmodified</status>
      <modifiedWord/>
      <trackRevisions>false</trackRevisions>
    </reviewItem>
    <reviewItem>
      <errorID>77dae171-592b-409b-a681-37762487d1d8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473BA266</paraID>
      <start>87</start>
      <end>88</end>
      <status>unmodified</status>
      <modifiedWord/>
      <trackRevisions>false</trackRevisions>
    </reviewItem>
    <reviewItem>
      <errorID>e904efcc-5ecf-4fc9-8cdb-f641d203a51e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473BA266</paraID>
      <start>98</start>
      <end>99</end>
      <status>unmodified</status>
      <modifiedWord/>
      <trackRevisions>false</trackRevisions>
    </reviewItem>
    <reviewItem>
      <errorID>3e8ccf98-cb94-4d9d-a4fa-2c8b22d8c59c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7CD045ED</paraID>
      <start>0</start>
      <end>3</end>
      <status>unmodified</status>
      <modifiedWord/>
      <trackRevisions>false</trackRevisions>
    </reviewItem>
    <reviewItem>
      <errorID>693b4b8e-debc-4db0-bfda-ac213caea208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7CD045ED</paraID>
      <start>55</start>
      <end>56</end>
      <status>unmodified</status>
      <modifiedWord/>
      <trackRevisions>false</trackRevisions>
    </reviewItem>
    <reviewItem>
      <errorID>67d1a1ff-15d6-404b-a588-1984d52cb3a9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45BCE074</paraID>
      <start>0</start>
      <end>3</end>
      <status>unmodified</status>
      <modifiedWord/>
      <trackRevisions>false</trackRevisions>
    </reviewItem>
    <reviewItem>
      <errorID>137a5bd1-bb28-4095-960f-1c701e594287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45BCE074</paraID>
      <start>155</start>
      <end>156</end>
      <status>unmodified</status>
      <modifiedWord/>
      <trackRevisions>false</trackRevisions>
    </reviewItem>
    <reviewItem>
      <errorID>6d3f4d42-7763-41e3-8c52-b009cd98e92b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45BCE074</paraID>
      <start>169</start>
      <end>170</end>
      <status>unmodified</status>
      <modifiedWord/>
      <trackRevisions>false</trackRevisions>
    </reviewItem>
    <reviewItem>
      <errorID>cfe44acb-edb2-440c-a446-7a11ae329054</errorID>
      <errorWord>)</errorWord>
      <group>L1_Punc</group>
      <groupName>标点问题</groupName>
      <ability>L2_Punc_CN</ability>
      <abilityName/>
      <candidateList/>
      <explain>此处标点可能未正确匹配，请检查句子中是否存在标点冗余、缺失或使用错误的情况。</explain>
      <paraID>45BCE074</paraID>
      <start>211</start>
      <end>212</end>
      <status>unmodified</status>
      <modifiedWord/>
      <trackRevisions>false</trackRevisions>
    </reviewItem>
    <reviewItem>
      <errorID>f601a9e7-1cc4-46ce-bf14-33c1f0d1acad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230EE9E0</paraID>
      <start>0</start>
      <end>3</end>
      <status>unmodified</status>
      <modifiedWord/>
      <trackRevisions>false</trackRevisions>
    </reviewItem>
    <reviewItem>
      <errorID>af8c4e99-618f-46f3-a3c1-d3a0d1cafcca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230EE9E0</paraID>
      <start>27</start>
      <end>28</end>
      <status>unmodified</status>
      <modifiedWord/>
      <trackRevisions>false</trackRevisions>
    </reviewItem>
    <reviewItem>
      <errorID>373d551c-fc6f-4302-a4d9-fb3668472ba6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230EE9E0</paraID>
      <start>41</start>
      <end>42</end>
      <status>unmodified</status>
      <modifiedWord/>
      <trackRevisions>false</trackRevisions>
    </reviewItem>
    <reviewItem>
      <errorID>d809fd1d-a9cc-4ff9-81f6-b7d895bb456b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671FCC40</paraID>
      <start>53</start>
      <end>54</end>
      <status>unmodified</status>
      <modifiedWord/>
      <trackRevisions>false</trackRevisions>
    </reviewItem>
    <reviewItem>
      <errorID>0366310c-85be-4c38-bb6c-68ae340d1381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671FCC40</paraID>
      <start>66</start>
      <end>67</end>
      <status>unmodified</status>
      <modifiedWord/>
      <trackRevisions>false</trackRevisions>
    </reviewItem>
    <reviewItem>
      <errorID>bd034c49-f7cf-46f7-a09f-b3848ba10779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421C050E</paraID>
      <start>25</start>
      <end>26</end>
      <status>unmodified</status>
      <modifiedWord/>
      <trackRevisions>false</trackRevisions>
    </reviewItem>
    <reviewItem>
      <errorID>8f478f24-9d19-47f3-8799-56c460c8de7f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421C050E</paraID>
      <start>43</start>
      <end>44</end>
      <status>unmodified</status>
      <modifiedWord/>
      <trackRevisions>false</trackRevisions>
    </reviewItem>
    <reviewItem>
      <errorID>0c3d5bca-a29b-4626-a55d-57c6b874fef3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421C050E</paraID>
      <start>44</start>
      <end>45</end>
      <status>unmodified</status>
      <modifiedWord/>
      <trackRevisions>false</trackRevisions>
    </reviewItem>
    <reviewItem>
      <errorID>93149c34-cecc-480c-aa55-d4bf90c3c623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55C8D19A</paraID>
      <start>5</start>
      <end>6</end>
      <status>unmodified</status>
      <modifiedWord/>
      <trackRevisions>false</trackRevisions>
    </reviewItem>
    <reviewItem>
      <errorID>b1e77355-9c91-4480-ac7f-4bca845a6be6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55C8D19A</paraID>
      <start>9</start>
      <end>10</end>
      <status>unmodified</status>
      <modifiedWord/>
      <trackRevisions>false</trackRevisions>
    </reviewItem>
    <reviewItem>
      <errorID>e66d143c-2c0d-4c07-86b7-d14ba533e02e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55C8D19A</paraID>
      <start>22</start>
      <end>23</end>
      <status>unmodified</status>
      <modifiedWord/>
      <trackRevisions>false</trackRevisions>
    </reviewItem>
    <reviewItem>
      <errorID>50c9ecae-3601-4d52-b7e8-72e455f26675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55C8D19A</paraID>
      <start>80</start>
      <end>81</end>
      <status>unmodified</status>
      <modifiedWord/>
      <trackRevisions>false</trackRevisions>
    </reviewItem>
    <reviewItem>
      <errorID>ba5a15a6-d38d-420c-92bb-a34d52405bcc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630CA618</paraID>
      <start>90</start>
      <end>91</end>
      <status>unmodified</status>
      <modifiedWord/>
      <trackRevisions>false</trackRevisions>
    </reviewItem>
    <reviewItem>
      <errorID>a60db212-b648-44d2-8a39-5be762ea1954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630CA618</paraID>
      <start>103</start>
      <end>104</end>
      <status>unmodified</status>
      <modifiedWord/>
      <trackRevisions>false</trackRevisions>
    </reviewItem>
    <reviewItem>
      <errorID>fabe3fb7-3d7b-4124-9078-32952195d0eb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7BF234B6</paraID>
      <start>20</start>
      <end>21</end>
      <status>unmodified</status>
      <modifiedWord/>
      <trackRevisions>false</trackRevisions>
    </reviewItem>
    <reviewItem>
      <errorID>7b070728-2712-4236-a824-77ccdb1c7d75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581F9AA8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b6b396c-3aba-4d10-a31b-156e15477b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1883</Words>
  <Characters>2140</Characters>
  <TotalTime>5</TotalTime>
  <ScaleCrop>false</ScaleCrop>
  <LinksUpToDate>false</LinksUpToDate>
  <CharactersWithSpaces>2288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2026-05-22T09:48:00Z</dcterms:created>
  <dc:creator>Administrator</dc:creator>
  <cp:lastModifiedBy>杨予昕</cp:lastModifiedBy>
  <dcterms:modified xsi:type="dcterms:W3CDTF">2026-05-22T01:54:32Z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2026-05-22T09:48:34Z</vt:filetime>
  </property>
  <property fmtid="{D5CDD505-2E9C-101B-9397-08002B2CF9AE}" pid="4" name="UsrData">
    <vt:lpwstr>6a0fb5ef5b4fbf001fd60debwl</vt:lpwstr>
  </property>
  <property fmtid="{D5CDD505-2E9C-101B-9397-08002B2CF9AE}" pid="5" name="KSOTemplateDocerSaveRecord">
    <vt:lpwstr>eyJoZGlkIjoiMDkxNzNmNGFmYWJhMmU5NjE0Njc0ZGJkYWZmNGIzOTUiLCJ1c2VySWQiOiIzNDkzODAwNTkifQ==</vt:lpwstr>
  </property>
  <property fmtid="{D5CDD505-2E9C-101B-9397-08002B2CF9AE}" pid="6" name="KSOProductBuildVer">
    <vt:lpwstr>2052-12.1.0.26375</vt:lpwstr>
  </property>
  <property fmtid="{D5CDD505-2E9C-101B-9397-08002B2CF9AE}" pid="7" name="ICV">
    <vt:lpwstr>F4E718E72930411D83F2ADCD6E622AA4_12</vt:lpwstr>
  </property>
</Properties>
</file>