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pPr w:leftFromText="180" w:rightFromText="180" w:vertAnchor="page" w:horzAnchor="margin" w:tblpXSpec="center" w:tblpY="2281"/>
        <w:tblOverlap w:val="never"/>
        <w:tblW w:w="9045" w:type="dxa"/>
        <w:tblInd w:w="0" w:type="dxa"/>
        <w:tblLayout w:type="fixed"/>
        <w:tblCellMar>
          <w:top w:w="0" w:type="dxa"/>
          <w:left w:w="28" w:type="dxa"/>
          <w:bottom w:w="0" w:type="dxa"/>
          <w:right w:w="28" w:type="dxa"/>
        </w:tblCellMar>
      </w:tblPr>
      <w:tblGrid>
        <w:gridCol w:w="9045"/>
      </w:tblGrid>
      <w:tr>
        <w:tblPrEx>
          <w:tblLayout w:type="fixed"/>
          <w:tblCellMar>
            <w:top w:w="0" w:type="dxa"/>
            <w:left w:w="28" w:type="dxa"/>
            <w:bottom w:w="0" w:type="dxa"/>
            <w:right w:w="28" w:type="dxa"/>
          </w:tblCellMar>
        </w:tblPrEx>
        <w:trPr>
          <w:cantSplit/>
          <w:trHeight w:val="1128" w:hRule="atLeast"/>
        </w:trPr>
        <w:tc>
          <w:tcPr>
            <w:tcW w:w="9045" w:type="dxa"/>
          </w:tcPr>
          <w:p>
            <w:pPr>
              <w:spacing w:line="480" w:lineRule="auto"/>
              <w:ind w:left="0" w:leftChars="0" w:firstLine="0" w:firstLineChars="0"/>
              <w:jc w:val="both"/>
              <w:rPr>
                <w:rFonts w:ascii="Times New Roman" w:hAnsi="Times New Roman" w:eastAsia="方正小标宋_GBK"/>
                <w:b/>
                <w:bCs/>
                <w:color w:val="FF0000"/>
                <w:spacing w:val="40"/>
                <w:w w:val="50"/>
                <w:sz w:val="120"/>
                <w:szCs w:val="120"/>
              </w:rPr>
            </w:pPr>
            <w:bookmarkStart w:id="0" w:name="OLE_LINK15"/>
            <w:bookmarkStart w:id="1" w:name="OLE_LINK22"/>
            <w:bookmarkStart w:id="2" w:name="OLE_LINK14"/>
            <w:r>
              <w:rPr>
                <w:rFonts w:ascii="Times New Roman" w:eastAsia="方正小标宋_GBK"/>
                <w:b/>
                <w:bCs/>
                <w:color w:val="FF0000"/>
                <w:spacing w:val="40"/>
                <w:w w:val="50"/>
                <w:sz w:val="120"/>
                <w:szCs w:val="120"/>
              </w:rPr>
              <w:t>南京市浦口区农业农村局文件</w:t>
            </w:r>
          </w:p>
        </w:tc>
      </w:tr>
      <w:tr>
        <w:tblPrEx>
          <w:tblLayout w:type="fixed"/>
          <w:tblCellMar>
            <w:top w:w="0" w:type="dxa"/>
            <w:left w:w="28" w:type="dxa"/>
            <w:bottom w:w="0" w:type="dxa"/>
            <w:right w:w="28" w:type="dxa"/>
          </w:tblCellMar>
        </w:tblPrEx>
        <w:trPr>
          <w:cantSplit/>
          <w:trHeight w:val="817" w:hRule="atLeast"/>
        </w:trPr>
        <w:tc>
          <w:tcPr>
            <w:tcW w:w="9045" w:type="dxa"/>
          </w:tcPr>
          <w:p>
            <w:pPr>
              <w:ind w:left="0" w:leftChars="0" w:firstLine="0" w:firstLineChars="0"/>
              <w:jc w:val="both"/>
              <w:rPr>
                <w:rFonts w:ascii="Times New Roman" w:hAnsi="Times New Roman" w:eastAsia="方正仿宋_GBK"/>
                <w:sz w:val="32"/>
                <w:szCs w:val="20"/>
              </w:rPr>
            </w:pPr>
            <w:bookmarkStart w:id="3" w:name="SN"/>
            <w:r>
              <w:rPr>
                <w:rFonts w:ascii="Times New Roman" w:hAnsi="Times New Roman" w:eastAsia="方正仿宋_GBK"/>
                <w:sz w:val="32"/>
                <w:szCs w:val="20"/>
              </w:rPr>
              <w:t>浦农发〔202</w:t>
            </w:r>
            <w:r>
              <w:rPr>
                <w:rFonts w:hint="eastAsia" w:ascii="Times New Roman" w:hAnsi="Times New Roman"/>
                <w:sz w:val="32"/>
                <w:szCs w:val="20"/>
                <w:lang w:val="en-US" w:eastAsia="zh-CN"/>
              </w:rPr>
              <w:t>6</w:t>
            </w:r>
            <w:r>
              <w:rPr>
                <w:rFonts w:ascii="Times New Roman" w:hAnsi="Times New Roman" w:eastAsia="方正仿宋_GBK"/>
                <w:sz w:val="32"/>
                <w:szCs w:val="20"/>
              </w:rPr>
              <w:t>〕</w:t>
            </w:r>
            <w:r>
              <w:rPr>
                <w:rFonts w:hint="eastAsia" w:ascii="Times New Roman" w:hAnsi="Times New Roman"/>
                <w:sz w:val="32"/>
                <w:szCs w:val="20"/>
                <w:lang w:val="en-US" w:eastAsia="zh-CN"/>
              </w:rPr>
              <w:t>62</w:t>
            </w:r>
            <w:r>
              <w:rPr>
                <w:rFonts w:ascii="Times New Roman" w:hAnsi="Times New Roman" w:eastAsia="方正仿宋_GBK"/>
                <w:sz w:val="32"/>
                <w:szCs w:val="20"/>
              </w:rPr>
              <w:t xml:space="preserve">号               </w:t>
            </w:r>
            <w:r>
              <w:rPr>
                <w:rFonts w:hint="eastAsia" w:ascii="Times New Roman" w:hAnsi="Times New Roman"/>
                <w:sz w:val="32"/>
                <w:szCs w:val="20"/>
                <w:lang w:val="en-US" w:eastAsia="zh-CN"/>
              </w:rPr>
              <w:t xml:space="preserve">   </w:t>
            </w:r>
            <w:r>
              <w:rPr>
                <w:rFonts w:ascii="Times New Roman" w:hAnsi="Times New Roman" w:eastAsia="方正仿宋_GBK"/>
                <w:sz w:val="32"/>
                <w:szCs w:val="20"/>
              </w:rPr>
              <w:t xml:space="preserve">     签发人：</w:t>
            </w:r>
            <w:bookmarkEnd w:id="3"/>
            <w:r>
              <w:rPr>
                <w:rFonts w:hint="eastAsia" w:ascii="Times New Roman" w:hAnsi="Times New Roman" w:eastAsia="方正楷体_GBK" w:cs="Times New Roman"/>
                <w:kern w:val="0"/>
                <w:sz w:val="32"/>
                <w:szCs w:val="32"/>
                <w:lang w:val="en-US" w:eastAsia="zh-CN" w:bidi="ar-SA"/>
              </w:rPr>
              <w:t>张守兵</w:t>
            </w:r>
          </w:p>
        </w:tc>
      </w:tr>
    </w:tbl>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pacing w:val="-23"/>
          <w:sz w:val="44"/>
          <w:szCs w:val="44"/>
        </w:rPr>
      </w:pPr>
      <w:r>
        <w:rPr>
          <w:rFonts w:ascii="Times New Roman" w:hAnsi="Times New Roman" w:cs="Times New Roman"/>
          <w:szCs w:val="22"/>
        </w:rPr>
        <mc:AlternateContent>
          <mc:Choice Requires="wps">
            <w:drawing>
              <wp:anchor distT="0" distB="0" distL="114300" distR="114300" simplePos="0" relativeHeight="251660288" behindDoc="0" locked="0" layoutInCell="1" allowOverlap="1">
                <wp:simplePos x="0" y="0"/>
                <wp:positionH relativeFrom="column">
                  <wp:posOffset>-172720</wp:posOffset>
                </wp:positionH>
                <wp:positionV relativeFrom="paragraph">
                  <wp:posOffset>1905635</wp:posOffset>
                </wp:positionV>
                <wp:extent cx="5954395" cy="13335"/>
                <wp:effectExtent l="0" t="13970" r="4445" b="18415"/>
                <wp:wrapNone/>
                <wp:docPr id="5" name="直接连接符 5"/>
                <wp:cNvGraphicFramePr/>
                <a:graphic xmlns:a="http://schemas.openxmlformats.org/drawingml/2006/main">
                  <a:graphicData uri="http://schemas.microsoft.com/office/word/2010/wordprocessingShape">
                    <wps:wsp>
                      <wps:cNvCnPr/>
                      <wps:spPr>
                        <a:xfrm>
                          <a:off x="0" y="0"/>
                          <a:ext cx="6105525" cy="444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3.6pt;margin-top:150.05pt;height:1.05pt;width:468.85pt;z-index:251660288;mso-width-relative:page;mso-height-relative:page;" filled="f" stroked="t" coordsize="21600,21600" o:gfxdata="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9onH5tkA&#10;AAALAQAADwAAAAAAAAABACAAAAAiAAAAZHJzL2Rvd25yZXYueG1sUEsBAhQAFAAAAAgAh07iQFxu&#10;uTPlAQAAqAMAAA4AAAAAAAAAAQAgAAAAKAEAAGRycy9lMm9Eb2MueG1sUEsFBgAAAAAGAAYAWQEA&#10;AH8FAAAAAA==&#10;">
                <v:fill on="f" focussize="0,0"/>
                <v:stroke weight="2.25pt" color="#FF0000" joinstyle="round"/>
                <v:imagedata o:title=""/>
                <o:lock v:ext="edit" aspectratio="f"/>
              </v:line>
            </w:pict>
          </mc:Fallback>
        </mc:AlternateContent>
      </w:r>
      <w:bookmarkEnd w:id="0"/>
      <w:bookmarkEnd w:id="1"/>
      <w:bookmarkEnd w:id="2"/>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olor w:val="000000"/>
          <w:sz w:val="44"/>
          <w:szCs w:val="44"/>
        </w:rPr>
      </w:pPr>
      <w:r>
        <w:rPr>
          <w:rFonts w:hint="default" w:ascii="Times New Roman" w:hAnsi="Times New Roman" w:eastAsia="方正小标宋_GBK"/>
          <w:color w:val="000000"/>
          <w:sz w:val="44"/>
          <w:szCs w:val="44"/>
        </w:rPr>
        <w:t>关于印发《浦口区</w:t>
      </w:r>
      <w:r>
        <w:rPr>
          <w:rFonts w:hint="eastAsia" w:ascii="Times New Roman" w:hAnsi="Times New Roman" w:eastAsia="方正小标宋_GBK"/>
          <w:color w:val="000000"/>
          <w:sz w:val="44"/>
          <w:szCs w:val="44"/>
          <w:lang w:eastAsia="zh-CN"/>
        </w:rPr>
        <w:t>202</w:t>
      </w:r>
      <w:r>
        <w:rPr>
          <w:rFonts w:hint="eastAsia" w:ascii="Times New Roman" w:hAnsi="Times New Roman" w:eastAsia="方正小标宋_GBK"/>
          <w:color w:val="000000"/>
          <w:sz w:val="44"/>
          <w:szCs w:val="44"/>
          <w:lang w:val="en-US" w:eastAsia="zh-CN"/>
        </w:rPr>
        <w:t>6</w:t>
      </w:r>
      <w:r>
        <w:rPr>
          <w:rFonts w:hint="default" w:ascii="Times New Roman" w:hAnsi="Times New Roman" w:eastAsia="方正小标宋_GBK"/>
          <w:color w:val="000000"/>
          <w:sz w:val="44"/>
          <w:szCs w:val="44"/>
        </w:rPr>
        <w:t>年农作物秸秆机械化</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olor w:val="000000"/>
          <w:sz w:val="44"/>
          <w:szCs w:val="44"/>
        </w:rPr>
      </w:pPr>
      <w:r>
        <w:rPr>
          <w:rFonts w:hint="default" w:ascii="Times New Roman" w:hAnsi="Times New Roman" w:eastAsia="方正小标宋_GBK"/>
          <w:color w:val="000000"/>
          <w:sz w:val="44"/>
          <w:szCs w:val="44"/>
        </w:rPr>
        <w:t>还田</w:t>
      </w:r>
      <w:r>
        <w:rPr>
          <w:rFonts w:hint="eastAsia" w:ascii="Times New Roman" w:hAnsi="Times New Roman" w:eastAsia="方正小标宋_GBK"/>
          <w:color w:val="000000"/>
          <w:sz w:val="44"/>
          <w:szCs w:val="44"/>
          <w:lang w:eastAsia="zh-CN"/>
        </w:rPr>
        <w:t>暨生态型犁耕深翻还田</w:t>
      </w:r>
      <w:r>
        <w:rPr>
          <w:rFonts w:hint="default" w:ascii="Times New Roman" w:hAnsi="Times New Roman" w:eastAsia="方正小标宋_GBK"/>
          <w:color w:val="000000"/>
          <w:sz w:val="44"/>
          <w:szCs w:val="44"/>
        </w:rPr>
        <w:t>工作实施方案》</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default" w:ascii="Times New Roman" w:hAnsi="Times New Roman" w:eastAsia="仿宋_GB2312"/>
          <w:sz w:val="32"/>
          <w:szCs w:val="32"/>
        </w:rPr>
      </w:pPr>
      <w:r>
        <w:rPr>
          <w:rFonts w:hint="default" w:ascii="Times New Roman" w:hAnsi="Times New Roman" w:eastAsia="方正小标宋_GBK"/>
          <w:color w:val="000000"/>
          <w:sz w:val="44"/>
          <w:szCs w:val="44"/>
        </w:rPr>
        <w:t>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各街场农服中心、财政所：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spacing w:val="-10"/>
          <w:sz w:val="32"/>
          <w:szCs w:val="32"/>
        </w:rPr>
      </w:pPr>
      <w:r>
        <w:rPr>
          <w:rFonts w:hint="default" w:ascii="Times New Roman" w:hAnsi="Times New Roman" w:eastAsia="方正仿宋_GBK"/>
          <w:bCs/>
          <w:color w:val="000000"/>
          <w:sz w:val="32"/>
          <w:szCs w:val="32"/>
        </w:rPr>
        <w:t>为贯彻省</w:t>
      </w:r>
      <w:r>
        <w:rPr>
          <w:rFonts w:hint="eastAsia" w:ascii="Times New Roman" w:hAnsi="Times New Roman" w:eastAsia="方正仿宋_GBK"/>
          <w:bCs/>
          <w:color w:val="000000"/>
          <w:sz w:val="32"/>
          <w:szCs w:val="32"/>
          <w:lang w:eastAsia="zh-CN"/>
        </w:rPr>
        <w:t>委、省政府</w:t>
      </w:r>
      <w:r>
        <w:rPr>
          <w:rFonts w:hint="default" w:ascii="Times New Roman" w:hAnsi="Times New Roman" w:eastAsia="方正仿宋_GBK"/>
          <w:bCs/>
          <w:color w:val="000000"/>
          <w:sz w:val="32"/>
          <w:szCs w:val="32"/>
        </w:rPr>
        <w:t>《</w:t>
      </w:r>
      <w:r>
        <w:rPr>
          <w:rFonts w:hint="eastAsia" w:ascii="Times New Roman" w:hAnsi="Times New Roman" w:eastAsia="方正仿宋_GBK"/>
          <w:bCs/>
          <w:color w:val="000000"/>
          <w:sz w:val="32"/>
          <w:szCs w:val="32"/>
          <w:lang w:eastAsia="zh-CN"/>
        </w:rPr>
        <w:t>关于全面推进乡村振兴加快农业农村现代化建设的实施意见</w:t>
      </w:r>
      <w:r>
        <w:rPr>
          <w:rFonts w:hint="default" w:ascii="Times New Roman" w:hAnsi="Times New Roman" w:eastAsia="方正仿宋_GBK"/>
          <w:bCs/>
          <w:color w:val="000000"/>
          <w:sz w:val="32"/>
          <w:szCs w:val="32"/>
        </w:rPr>
        <w:t>》（苏发〔20</w:t>
      </w:r>
      <w:r>
        <w:rPr>
          <w:rFonts w:hint="eastAsia" w:ascii="Times New Roman" w:hAnsi="Times New Roman" w:eastAsia="方正仿宋_GBK"/>
          <w:bCs/>
          <w:color w:val="000000"/>
          <w:sz w:val="32"/>
          <w:szCs w:val="32"/>
          <w:lang w:val="en-US" w:eastAsia="zh-CN"/>
        </w:rPr>
        <w:t>21</w:t>
      </w:r>
      <w:r>
        <w:rPr>
          <w:rFonts w:hint="default" w:ascii="Times New Roman" w:hAnsi="Times New Roman" w:eastAsia="方正仿宋_GBK"/>
          <w:bCs/>
          <w:color w:val="000000"/>
          <w:sz w:val="32"/>
          <w:szCs w:val="32"/>
        </w:rPr>
        <w:t>〕</w:t>
      </w:r>
      <w:r>
        <w:rPr>
          <w:rFonts w:hint="eastAsia" w:ascii="Times New Roman" w:hAnsi="Times New Roman" w:eastAsia="方正仿宋_GBK"/>
          <w:bCs/>
          <w:color w:val="000000"/>
          <w:sz w:val="32"/>
          <w:szCs w:val="32"/>
          <w:lang w:val="en-US" w:eastAsia="zh-CN"/>
        </w:rPr>
        <w:t>1</w:t>
      </w:r>
      <w:r>
        <w:rPr>
          <w:rFonts w:hint="default" w:ascii="Times New Roman" w:hAnsi="Times New Roman" w:eastAsia="方正仿宋_GBK"/>
          <w:bCs/>
          <w:color w:val="000000"/>
          <w:sz w:val="32"/>
          <w:szCs w:val="32"/>
        </w:rPr>
        <w:t>号）</w:t>
      </w:r>
      <w:r>
        <w:rPr>
          <w:rFonts w:hint="eastAsia" w:ascii="Times New Roman" w:hAnsi="Times New Roman" w:eastAsia="方正仿宋_GBK"/>
          <w:bCs/>
          <w:color w:val="000000"/>
          <w:sz w:val="32"/>
          <w:szCs w:val="32"/>
          <w:lang w:eastAsia="zh-CN"/>
        </w:rPr>
        <w:t>、</w:t>
      </w:r>
      <w:r>
        <w:rPr>
          <w:rFonts w:hint="default" w:ascii="Times New Roman" w:hAnsi="Times New Roman" w:eastAsia="方正仿宋_GBK"/>
          <w:bCs/>
          <w:color w:val="000000"/>
          <w:sz w:val="32"/>
          <w:szCs w:val="32"/>
        </w:rPr>
        <w:t>省</w:t>
      </w:r>
      <w:r>
        <w:rPr>
          <w:rFonts w:hint="eastAsia" w:ascii="Times New Roman" w:hAnsi="Times New Roman" w:eastAsia="方正仿宋_GBK"/>
          <w:bCs/>
          <w:color w:val="000000"/>
          <w:sz w:val="32"/>
          <w:szCs w:val="32"/>
          <w:lang w:eastAsia="zh-CN"/>
        </w:rPr>
        <w:t>人大常委会</w:t>
      </w:r>
      <w:r>
        <w:rPr>
          <w:rFonts w:hint="default" w:ascii="Times New Roman" w:hAnsi="Times New Roman" w:eastAsia="方正仿宋_GBK"/>
          <w:bCs/>
          <w:color w:val="000000"/>
          <w:sz w:val="32"/>
          <w:szCs w:val="32"/>
        </w:rPr>
        <w:t>《关于</w:t>
      </w:r>
      <w:r>
        <w:rPr>
          <w:rFonts w:hint="eastAsia" w:ascii="Times New Roman" w:hAnsi="Times New Roman" w:eastAsia="方正仿宋_GBK"/>
          <w:bCs/>
          <w:color w:val="000000"/>
          <w:sz w:val="32"/>
          <w:szCs w:val="32"/>
          <w:lang w:eastAsia="zh-CN"/>
        </w:rPr>
        <w:t>促进农作物秸秆综合利用的决定</w:t>
      </w:r>
      <w:r>
        <w:rPr>
          <w:rFonts w:hint="default" w:ascii="Times New Roman" w:hAnsi="Times New Roman" w:eastAsia="方正仿宋_GBK"/>
          <w:bCs/>
          <w:color w:val="000000"/>
          <w:sz w:val="32"/>
          <w:szCs w:val="32"/>
        </w:rPr>
        <w:t>》</w:t>
      </w:r>
      <w:r>
        <w:rPr>
          <w:rFonts w:hint="eastAsia" w:ascii="Times New Roman" w:hAnsi="Times New Roman" w:eastAsia="方正仿宋_GBK"/>
          <w:bCs/>
          <w:color w:val="000000"/>
          <w:sz w:val="32"/>
          <w:szCs w:val="32"/>
          <w:lang w:eastAsia="zh-CN"/>
        </w:rPr>
        <w:t>、</w:t>
      </w:r>
      <w:r>
        <w:rPr>
          <w:rFonts w:hint="eastAsia" w:ascii="Times New Roman" w:hAnsi="Times New Roman" w:eastAsia="方正仿宋_GBK"/>
          <w:bCs/>
          <w:color w:val="auto"/>
          <w:sz w:val="32"/>
          <w:szCs w:val="32"/>
          <w:lang w:eastAsia="zh-CN"/>
        </w:rPr>
        <w:t>省农业农村厅</w:t>
      </w:r>
      <w:r>
        <w:rPr>
          <w:rFonts w:hint="default" w:ascii="Times New Roman" w:hAnsi="Times New Roman" w:eastAsia="方正仿宋_GBK"/>
          <w:bCs/>
          <w:color w:val="auto"/>
          <w:sz w:val="32"/>
          <w:szCs w:val="32"/>
        </w:rPr>
        <w:t>《</w:t>
      </w:r>
      <w:r>
        <w:rPr>
          <w:rFonts w:hint="eastAsia" w:ascii="Times New Roman" w:hAnsi="Times New Roman" w:eastAsia="方正仿宋_GBK"/>
          <w:bCs/>
          <w:color w:val="auto"/>
          <w:sz w:val="32"/>
          <w:szCs w:val="32"/>
          <w:lang w:eastAsia="zh-CN"/>
        </w:rPr>
        <w:t>关于做好202</w:t>
      </w:r>
      <w:r>
        <w:rPr>
          <w:rFonts w:hint="eastAsia" w:ascii="Times New Roman" w:hAnsi="Times New Roman" w:eastAsia="方正仿宋_GBK"/>
          <w:bCs/>
          <w:color w:val="auto"/>
          <w:sz w:val="32"/>
          <w:szCs w:val="32"/>
          <w:lang w:val="en-US" w:eastAsia="zh-CN"/>
        </w:rPr>
        <w:t>6年省级农作物秸秆综合利用项目实施工作的通知</w:t>
      </w:r>
      <w:r>
        <w:rPr>
          <w:rFonts w:hint="default" w:ascii="Times New Roman" w:hAnsi="Times New Roman" w:eastAsia="方正仿宋_GBK"/>
          <w:bCs/>
          <w:color w:val="auto"/>
          <w:sz w:val="32"/>
          <w:szCs w:val="32"/>
        </w:rPr>
        <w:t>》</w:t>
      </w:r>
      <w:r>
        <w:rPr>
          <w:rFonts w:hint="eastAsia" w:ascii="Times New Roman" w:hAnsi="Times New Roman" w:eastAsia="方正仿宋_GBK"/>
          <w:bCs/>
          <w:color w:val="auto"/>
          <w:sz w:val="32"/>
          <w:szCs w:val="32"/>
          <w:lang w:eastAsia="zh-CN"/>
        </w:rPr>
        <w:t>（</w:t>
      </w:r>
      <w:r>
        <w:rPr>
          <w:rFonts w:hint="default" w:ascii="Times New Roman" w:hAnsi="Times New Roman" w:eastAsia="方正仿宋_GBK"/>
          <w:bCs/>
          <w:color w:val="auto"/>
          <w:sz w:val="32"/>
          <w:szCs w:val="32"/>
        </w:rPr>
        <w:t>苏农</w:t>
      </w:r>
      <w:r>
        <w:rPr>
          <w:rFonts w:hint="eastAsia" w:ascii="Times New Roman" w:hAnsi="Times New Roman" w:eastAsia="方正仿宋_GBK"/>
          <w:bCs/>
          <w:color w:val="auto"/>
          <w:sz w:val="32"/>
          <w:szCs w:val="32"/>
          <w:lang w:eastAsia="zh-CN"/>
        </w:rPr>
        <w:t>科</w:t>
      </w:r>
      <w:r>
        <w:rPr>
          <w:rFonts w:hint="default" w:ascii="Times New Roman" w:hAnsi="Times New Roman" w:eastAsia="方正仿宋_GBK"/>
          <w:bCs/>
          <w:color w:val="auto"/>
          <w:sz w:val="32"/>
          <w:szCs w:val="32"/>
        </w:rPr>
        <w:t>〔202</w:t>
      </w:r>
      <w:r>
        <w:rPr>
          <w:rFonts w:hint="eastAsia" w:ascii="Times New Roman" w:hAnsi="Times New Roman" w:eastAsia="方正仿宋_GBK"/>
          <w:bCs/>
          <w:color w:val="auto"/>
          <w:sz w:val="32"/>
          <w:szCs w:val="32"/>
          <w:lang w:val="en-US" w:eastAsia="zh-CN"/>
        </w:rPr>
        <w:t>6</w:t>
      </w:r>
      <w:r>
        <w:rPr>
          <w:rFonts w:hint="default" w:ascii="Times New Roman" w:hAnsi="Times New Roman" w:eastAsia="方正仿宋_GBK"/>
          <w:bCs/>
          <w:color w:val="auto"/>
          <w:sz w:val="32"/>
          <w:szCs w:val="32"/>
        </w:rPr>
        <w:t>〕</w:t>
      </w:r>
      <w:r>
        <w:rPr>
          <w:rFonts w:hint="eastAsia" w:ascii="Times New Roman" w:hAnsi="Times New Roman" w:eastAsia="方正仿宋_GBK"/>
          <w:bCs/>
          <w:color w:val="auto"/>
          <w:sz w:val="32"/>
          <w:szCs w:val="32"/>
          <w:lang w:val="en-US" w:eastAsia="zh-CN"/>
        </w:rPr>
        <w:t>5</w:t>
      </w:r>
      <w:r>
        <w:rPr>
          <w:rFonts w:hint="default" w:ascii="Times New Roman" w:hAnsi="Times New Roman" w:eastAsia="方正仿宋_GBK"/>
          <w:bCs/>
          <w:color w:val="auto"/>
          <w:sz w:val="32"/>
          <w:szCs w:val="32"/>
        </w:rPr>
        <w:t>号</w:t>
      </w:r>
      <w:r>
        <w:rPr>
          <w:rFonts w:hint="eastAsia" w:ascii="Times New Roman" w:hAnsi="Times New Roman" w:eastAsia="方正仿宋_GBK"/>
          <w:bCs/>
          <w:color w:val="auto"/>
          <w:sz w:val="32"/>
          <w:szCs w:val="32"/>
          <w:lang w:eastAsia="zh-CN"/>
        </w:rPr>
        <w:t>）、</w:t>
      </w:r>
      <w:r>
        <w:rPr>
          <w:rFonts w:hint="eastAsia" w:ascii="Times New Roman" w:hAnsi="Times New Roman" w:eastAsia="方正仿宋_GBK"/>
          <w:bCs/>
          <w:color w:val="auto"/>
          <w:sz w:val="32"/>
          <w:szCs w:val="32"/>
          <w:highlight w:val="none"/>
          <w:lang w:eastAsia="zh-CN"/>
        </w:rPr>
        <w:t>南京市农业农村局</w:t>
      </w:r>
      <w:r>
        <w:rPr>
          <w:rFonts w:hint="default" w:ascii="Times New Roman" w:hAnsi="Times New Roman" w:eastAsia="方正仿宋_GBK"/>
          <w:bCs/>
          <w:color w:val="auto"/>
          <w:sz w:val="32"/>
          <w:szCs w:val="32"/>
          <w:highlight w:val="none"/>
        </w:rPr>
        <w:t>《</w:t>
      </w:r>
      <w:r>
        <w:rPr>
          <w:rFonts w:hint="eastAsia" w:ascii="Times New Roman" w:hAnsi="Times New Roman" w:eastAsia="方正仿宋_GBK"/>
          <w:bCs/>
          <w:color w:val="auto"/>
          <w:sz w:val="32"/>
          <w:szCs w:val="32"/>
          <w:highlight w:val="none"/>
          <w:lang w:eastAsia="zh-CN"/>
        </w:rPr>
        <w:t>关于进一步推进农作物秸秆综合利用工作的通知</w:t>
      </w:r>
      <w:r>
        <w:rPr>
          <w:rFonts w:hint="default" w:ascii="Times New Roman" w:hAnsi="Times New Roman" w:eastAsia="方正仿宋_GBK"/>
          <w:bCs/>
          <w:color w:val="auto"/>
          <w:sz w:val="32"/>
          <w:szCs w:val="32"/>
          <w:highlight w:val="none"/>
        </w:rPr>
        <w:t>》</w:t>
      </w:r>
      <w:r>
        <w:rPr>
          <w:rFonts w:hint="eastAsia" w:ascii="Times New Roman" w:hAnsi="Times New Roman" w:eastAsia="方正仿宋_GBK"/>
          <w:bCs/>
          <w:color w:val="auto"/>
          <w:sz w:val="32"/>
          <w:szCs w:val="32"/>
          <w:highlight w:val="none"/>
          <w:lang w:eastAsia="zh-CN"/>
        </w:rPr>
        <w:t>（宁农生态</w:t>
      </w:r>
      <w:r>
        <w:rPr>
          <w:rFonts w:hint="default" w:ascii="Times New Roman" w:hAnsi="Times New Roman" w:eastAsia="方正仿宋_GBK"/>
          <w:bCs/>
          <w:color w:val="auto"/>
          <w:sz w:val="32"/>
          <w:szCs w:val="32"/>
          <w:highlight w:val="none"/>
        </w:rPr>
        <w:t>〔202</w:t>
      </w:r>
      <w:r>
        <w:rPr>
          <w:rFonts w:hint="eastAsia" w:ascii="Times New Roman" w:hAnsi="Times New Roman" w:eastAsia="方正仿宋_GBK"/>
          <w:bCs/>
          <w:color w:val="auto"/>
          <w:sz w:val="32"/>
          <w:szCs w:val="32"/>
          <w:highlight w:val="none"/>
          <w:lang w:val="en-US" w:eastAsia="zh-CN"/>
        </w:rPr>
        <w:t>5</w:t>
      </w:r>
      <w:r>
        <w:rPr>
          <w:rFonts w:hint="default" w:ascii="Times New Roman" w:hAnsi="Times New Roman" w:eastAsia="方正仿宋_GBK"/>
          <w:bCs/>
          <w:color w:val="auto"/>
          <w:sz w:val="32"/>
          <w:szCs w:val="32"/>
          <w:highlight w:val="none"/>
        </w:rPr>
        <w:t>〕</w:t>
      </w:r>
      <w:r>
        <w:rPr>
          <w:rFonts w:hint="eastAsia" w:ascii="Times New Roman" w:hAnsi="Times New Roman" w:eastAsia="方正仿宋_GBK"/>
          <w:bCs/>
          <w:color w:val="auto"/>
          <w:sz w:val="32"/>
          <w:szCs w:val="32"/>
          <w:highlight w:val="none"/>
          <w:lang w:val="en-US" w:eastAsia="zh-CN"/>
        </w:rPr>
        <w:t>1</w:t>
      </w:r>
      <w:r>
        <w:rPr>
          <w:rFonts w:hint="default" w:ascii="Times New Roman" w:hAnsi="Times New Roman" w:eastAsia="方正仿宋_GBK"/>
          <w:bCs/>
          <w:color w:val="auto"/>
          <w:sz w:val="32"/>
          <w:szCs w:val="32"/>
          <w:highlight w:val="none"/>
        </w:rPr>
        <w:t>号</w:t>
      </w:r>
      <w:r>
        <w:rPr>
          <w:rFonts w:hint="eastAsia" w:ascii="Times New Roman" w:hAnsi="Times New Roman" w:eastAsia="方正仿宋_GBK"/>
          <w:bCs/>
          <w:color w:val="auto"/>
          <w:sz w:val="32"/>
          <w:szCs w:val="32"/>
          <w:highlight w:val="none"/>
          <w:lang w:eastAsia="zh-CN"/>
        </w:rPr>
        <w:t>）</w:t>
      </w:r>
      <w:r>
        <w:rPr>
          <w:rFonts w:hint="eastAsia" w:ascii="Times New Roman" w:hAnsi="Times New Roman" w:eastAsia="方正仿宋_GBK"/>
          <w:bCs/>
          <w:color w:val="auto"/>
          <w:sz w:val="32"/>
          <w:szCs w:val="32"/>
          <w:lang w:eastAsia="zh-CN"/>
        </w:rPr>
        <w:t>等文件</w:t>
      </w:r>
      <w:r>
        <w:rPr>
          <w:rFonts w:hint="default" w:ascii="Times New Roman" w:hAnsi="Times New Roman" w:eastAsia="方正仿宋_GBK"/>
          <w:bCs/>
          <w:color w:val="auto"/>
          <w:sz w:val="32"/>
          <w:szCs w:val="32"/>
        </w:rPr>
        <w:t>精神，</w:t>
      </w:r>
      <w:r>
        <w:rPr>
          <w:rFonts w:hint="eastAsia" w:ascii="Times New Roman" w:hAnsi="Times New Roman" w:eastAsia="方正仿宋_GBK"/>
          <w:bCs/>
          <w:color w:val="auto"/>
          <w:sz w:val="32"/>
          <w:szCs w:val="32"/>
          <w:lang w:eastAsia="zh-CN"/>
        </w:rPr>
        <w:t>高质量完成今年秸秆机械化还田和生态型犁耕深翻还田工作任务，</w:t>
      </w:r>
      <w:r>
        <w:rPr>
          <w:rFonts w:hint="eastAsia" w:ascii="Times New Roman" w:hAnsi="Times New Roman" w:eastAsia="方正仿宋_GBK"/>
          <w:color w:val="auto"/>
          <w:sz w:val="32"/>
          <w:szCs w:val="32"/>
          <w:lang w:eastAsia="zh-CN"/>
        </w:rPr>
        <w:t>我单位</w:t>
      </w:r>
      <w:r>
        <w:rPr>
          <w:rFonts w:hint="default" w:ascii="Times New Roman" w:hAnsi="Times New Roman" w:eastAsia="方正仿宋_GBK"/>
          <w:color w:val="auto"/>
          <w:sz w:val="32"/>
          <w:szCs w:val="32"/>
        </w:rPr>
        <w:t>研究制定了《</w:t>
      </w:r>
      <w:r>
        <w:rPr>
          <w:rFonts w:hint="eastAsia" w:ascii="方正仿宋_GBK" w:hAnsi="方正仿宋_GBK" w:eastAsia="方正仿宋_GBK" w:cs="方正仿宋_GBK"/>
          <w:color w:val="auto"/>
          <w:sz w:val="32"/>
          <w:szCs w:val="32"/>
        </w:rPr>
        <w:t>浦口区</w:t>
      </w:r>
      <w:r>
        <w:rPr>
          <w:rFonts w:hint="default"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6</w:t>
      </w:r>
      <w:r>
        <w:rPr>
          <w:rFonts w:hint="eastAsia" w:ascii="方正仿宋_GBK" w:hAnsi="方正仿宋_GBK" w:eastAsia="方正仿宋_GBK" w:cs="方正仿宋_GBK"/>
          <w:color w:val="auto"/>
          <w:sz w:val="32"/>
          <w:szCs w:val="32"/>
        </w:rPr>
        <w:t>年农作物秸秆机械化还田</w:t>
      </w:r>
      <w:r>
        <w:rPr>
          <w:rFonts w:hint="eastAsia" w:ascii="方正仿宋_GBK" w:hAnsi="方正仿宋_GBK" w:eastAsia="方正仿宋_GBK" w:cs="方正仿宋_GBK"/>
          <w:color w:val="auto"/>
          <w:sz w:val="32"/>
          <w:szCs w:val="32"/>
          <w:lang w:eastAsia="zh-CN"/>
        </w:rPr>
        <w:t>暨生态型犁耕深翻还田</w:t>
      </w:r>
      <w:r>
        <w:rPr>
          <w:rFonts w:hint="eastAsia" w:ascii="方正仿宋_GBK" w:hAnsi="方正仿宋_GBK" w:eastAsia="方正仿宋_GBK" w:cs="方正仿宋_GBK"/>
          <w:color w:val="auto"/>
          <w:sz w:val="32"/>
          <w:szCs w:val="32"/>
        </w:rPr>
        <w:t>工作实施方案</w:t>
      </w:r>
      <w:r>
        <w:rPr>
          <w:rFonts w:hint="default" w:ascii="Times New Roman" w:hAnsi="Times New Roman" w:eastAsia="方正仿宋_GBK"/>
          <w:color w:val="auto"/>
          <w:sz w:val="32"/>
          <w:szCs w:val="32"/>
        </w:rPr>
        <w:t>》，现印发给你们，请认真组织实施</w:t>
      </w:r>
      <w:r>
        <w:rPr>
          <w:rFonts w:hint="default" w:ascii="Times New Roman" w:hAnsi="Times New Roman" w:eastAsia="方正仿宋_GBK"/>
          <w:color w:val="5B9BD5" w:themeColor="accent1"/>
          <w:sz w:val="32"/>
          <w:szCs w:val="32"/>
          <w14:textFill>
            <w14:solidFill>
              <w14:schemeClr w14:val="accent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方正仿宋_GBK"/>
          <w:spacing w:val="-1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方正仿宋_GBK"/>
          <w:sz w:val="32"/>
          <w:szCs w:val="32"/>
        </w:rPr>
      </w:pPr>
      <w:r>
        <w:rPr>
          <w:rFonts w:hint="default" w:ascii="Times New Roman" w:hAnsi="Times New Roman" w:eastAsia="方正仿宋_GBK"/>
          <w:spacing w:val="-10"/>
          <w:sz w:val="32"/>
          <w:szCs w:val="32"/>
        </w:rPr>
        <w:t>附件：</w:t>
      </w:r>
      <w:r>
        <w:rPr>
          <w:rFonts w:hint="eastAsia" w:ascii="方正仿宋_GBK" w:hAnsi="方正仿宋_GBK" w:eastAsia="方正仿宋_GBK" w:cs="方正仿宋_GBK"/>
          <w:color w:val="000000"/>
          <w:sz w:val="32"/>
          <w:szCs w:val="32"/>
        </w:rPr>
        <w:t>浦口区</w:t>
      </w:r>
      <w:r>
        <w:rPr>
          <w:rFonts w:hint="default" w:ascii="Times New Roman" w:hAnsi="Times New Roman" w:eastAsia="方正仿宋_GBK" w:cs="Times New Roman"/>
          <w:color w:val="000000"/>
          <w:sz w:val="32"/>
          <w:szCs w:val="32"/>
        </w:rPr>
        <w:t>20</w:t>
      </w:r>
      <w:r>
        <w:rPr>
          <w:rFonts w:hint="default" w:ascii="Times New Roman" w:hAnsi="Times New Roman" w:eastAsia="方正仿宋_GBK" w:cs="Times New Roman"/>
          <w:color w:val="000000"/>
          <w:sz w:val="32"/>
          <w:szCs w:val="32"/>
          <w:lang w:val="en-US" w:eastAsia="zh-CN"/>
        </w:rPr>
        <w:t>2</w:t>
      </w:r>
      <w:r>
        <w:rPr>
          <w:rFonts w:hint="eastAsia" w:ascii="Times New Roman" w:hAnsi="Times New Roman" w:eastAsia="方正仿宋_GBK" w:cs="Times New Roman"/>
          <w:color w:val="000000"/>
          <w:sz w:val="32"/>
          <w:szCs w:val="32"/>
          <w:lang w:val="en-US" w:eastAsia="zh-CN"/>
        </w:rPr>
        <w:t>6</w:t>
      </w:r>
      <w:r>
        <w:rPr>
          <w:rFonts w:hint="eastAsia" w:ascii="方正仿宋_GBK" w:hAnsi="方正仿宋_GBK" w:eastAsia="方正仿宋_GBK" w:cs="方正仿宋_GBK"/>
          <w:color w:val="000000"/>
          <w:sz w:val="32"/>
          <w:szCs w:val="32"/>
        </w:rPr>
        <w:t>年农作物秸秆机械化还田</w:t>
      </w:r>
      <w:r>
        <w:rPr>
          <w:rFonts w:hint="eastAsia" w:ascii="方正仿宋_GBK" w:hAnsi="方正仿宋_GBK" w:eastAsia="方正仿宋_GBK" w:cs="方正仿宋_GBK"/>
          <w:color w:val="000000"/>
          <w:sz w:val="32"/>
          <w:szCs w:val="32"/>
          <w:lang w:eastAsia="zh-CN"/>
        </w:rPr>
        <w:t>暨生态型犁耕深翻还田</w:t>
      </w:r>
      <w:r>
        <w:rPr>
          <w:rFonts w:hint="eastAsia" w:ascii="方正仿宋_GBK" w:hAnsi="方正仿宋_GBK" w:eastAsia="方正仿宋_GBK" w:cs="方正仿宋_GBK"/>
          <w:color w:val="000000"/>
          <w:sz w:val="32"/>
          <w:szCs w:val="32"/>
        </w:rPr>
        <w:t>工作实施方案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仿宋_GBK"/>
          <w:sz w:val="32"/>
          <w:szCs w:val="32"/>
        </w:rPr>
      </w:pPr>
      <w:r>
        <w:rPr>
          <w:rFonts w:hint="default" w:ascii="Times New Roman" w:hAnsi="Times New Roman" w:eastAsia="方正仿宋_GBK"/>
          <w:sz w:val="32"/>
          <w:szCs w:val="32"/>
        </w:rPr>
        <w:t xml:space="preserve">                        </w:t>
      </w:r>
      <w:r>
        <w:rPr>
          <w:rFonts w:hint="eastAsia" w:ascii="Times New Roman" w:hAnsi="Times New Roman" w:eastAsia="方正仿宋_GBK"/>
          <w:sz w:val="32"/>
          <w:szCs w:val="32"/>
          <w:lang w:val="en-US" w:eastAsia="zh-CN"/>
        </w:rPr>
        <w:t xml:space="preserve"> </w:t>
      </w:r>
      <w:r>
        <w:rPr>
          <w:rFonts w:hint="default" w:ascii="Times New Roman" w:hAnsi="Times New Roman" w:eastAsia="方正仿宋_GBK"/>
          <w:sz w:val="32"/>
          <w:szCs w:val="32"/>
        </w:rPr>
        <w:t xml:space="preserve">    南京市浦口区农业农村局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方正仿宋_GBK"/>
          <w:sz w:val="32"/>
          <w:szCs w:val="32"/>
        </w:rPr>
      </w:pPr>
      <w:r>
        <w:rPr>
          <w:rFonts w:hint="eastAsia" w:ascii="Times New Roman" w:hAnsi="Times New Roman" w:eastAsia="方正仿宋_GBK"/>
          <w:sz w:val="32"/>
          <w:szCs w:val="32"/>
          <w:lang w:eastAsia="zh-CN"/>
        </w:rPr>
        <w:t>2026</w:t>
      </w:r>
      <w:r>
        <w:rPr>
          <w:rFonts w:hint="default" w:ascii="Times New Roman" w:hAnsi="Times New Roman" w:eastAsia="方正仿宋_GBK"/>
          <w:sz w:val="32"/>
          <w:szCs w:val="32"/>
        </w:rPr>
        <w:t>年</w:t>
      </w:r>
      <w:r>
        <w:rPr>
          <w:rFonts w:hint="eastAsia" w:ascii="Times New Roman" w:hAnsi="Times New Roman" w:eastAsia="方正仿宋_GBK"/>
          <w:sz w:val="32"/>
          <w:szCs w:val="32"/>
          <w:lang w:val="en-US" w:eastAsia="zh-CN"/>
        </w:rPr>
        <w:t>7</w:t>
      </w:r>
      <w:r>
        <w:rPr>
          <w:rFonts w:hint="default" w:ascii="Times New Roman" w:hAnsi="Times New Roman" w:eastAsia="方正仿宋_GBK"/>
          <w:sz w:val="32"/>
          <w:szCs w:val="32"/>
        </w:rPr>
        <w:t>月</w:t>
      </w:r>
      <w:r>
        <w:rPr>
          <w:rFonts w:hint="eastAsia" w:ascii="Times New Roman" w:hAnsi="Times New Roman" w:eastAsia="方正仿宋_GBK"/>
          <w:sz w:val="32"/>
          <w:szCs w:val="32"/>
          <w:lang w:val="en-US" w:eastAsia="zh-CN"/>
        </w:rPr>
        <w:t>27</w:t>
      </w:r>
      <w:r>
        <w:rPr>
          <w:rFonts w:hint="default" w:ascii="Times New Roman" w:hAnsi="Times New Roman" w:eastAsia="方正仿宋_GBK"/>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抄送：区财政局</w:t>
      </w:r>
    </w:p>
    <w:p>
      <w:pPr>
        <w:keepNext w:val="0"/>
        <w:keepLines w:val="0"/>
        <w:pageBreakBefore w:val="0"/>
        <w:kinsoku/>
        <w:wordWrap/>
        <w:overflowPunct/>
        <w:topLinePunct w:val="0"/>
        <w:bidi w:val="0"/>
        <w:spacing w:line="560" w:lineRule="exact"/>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br w:type="page"/>
      </w:r>
      <w:r>
        <w:rPr>
          <w:rFonts w:hint="default" w:ascii="Times New Roman" w:hAnsi="Times New Roman" w:eastAsia="方正仿宋_GBK"/>
          <w:sz w:val="32"/>
          <w:szCs w:val="32"/>
        </w:rPr>
        <w:t>附件</w:t>
      </w:r>
    </w:p>
    <w:p>
      <w:pPr>
        <w:keepNext w:val="0"/>
        <w:keepLines w:val="0"/>
        <w:pageBreakBefore w:val="0"/>
        <w:kinsoku/>
        <w:wordWrap/>
        <w:overflowPunct/>
        <w:topLinePunct w:val="0"/>
        <w:bidi w:val="0"/>
        <w:spacing w:line="560" w:lineRule="exact"/>
        <w:jc w:val="center"/>
        <w:textAlignment w:val="auto"/>
        <w:rPr>
          <w:rFonts w:hint="eastAsia" w:ascii="方正小标宋_GBK" w:hAnsi="方正小标宋_GBK" w:eastAsia="方正小标宋_GBK" w:cs="方正小标宋_GBK"/>
          <w:color w:val="000000"/>
          <w:sz w:val="44"/>
          <w:szCs w:val="44"/>
          <w:lang w:eastAsia="zh-CN"/>
        </w:rPr>
      </w:pPr>
      <w:r>
        <w:rPr>
          <w:rFonts w:hint="eastAsia" w:ascii="方正小标宋_GBK" w:hAnsi="方正小标宋_GBK" w:eastAsia="方正小标宋_GBK" w:cs="方正小标宋_GBK"/>
          <w:color w:val="000000"/>
          <w:sz w:val="44"/>
          <w:szCs w:val="44"/>
        </w:rPr>
        <w:t>浦口区</w:t>
      </w:r>
      <w:r>
        <w:rPr>
          <w:rFonts w:hint="eastAsia" w:ascii="方正小标宋_GBK" w:hAnsi="方正小标宋_GBK" w:eastAsia="方正小标宋_GBK" w:cs="方正小标宋_GBK"/>
          <w:color w:val="000000"/>
          <w:sz w:val="44"/>
          <w:szCs w:val="44"/>
          <w:lang w:eastAsia="zh-CN"/>
        </w:rPr>
        <w:t>2026</w:t>
      </w:r>
      <w:r>
        <w:rPr>
          <w:rFonts w:hint="eastAsia" w:ascii="方正小标宋_GBK" w:hAnsi="方正小标宋_GBK" w:eastAsia="方正小标宋_GBK" w:cs="方正小标宋_GBK"/>
          <w:color w:val="000000"/>
          <w:sz w:val="44"/>
          <w:szCs w:val="44"/>
        </w:rPr>
        <w:t>年农作物秸秆机械化还田</w:t>
      </w:r>
      <w:r>
        <w:rPr>
          <w:rFonts w:hint="eastAsia" w:ascii="方正小标宋_GBK" w:hAnsi="方正小标宋_GBK" w:eastAsia="方正小标宋_GBK" w:cs="方正小标宋_GBK"/>
          <w:color w:val="000000"/>
          <w:sz w:val="44"/>
          <w:szCs w:val="44"/>
          <w:lang w:eastAsia="zh-CN"/>
        </w:rPr>
        <w:t>暨</w:t>
      </w:r>
    </w:p>
    <w:p>
      <w:pPr>
        <w:keepNext w:val="0"/>
        <w:keepLines w:val="0"/>
        <w:pageBreakBefore w:val="0"/>
        <w:kinsoku/>
        <w:wordWrap/>
        <w:overflowPunct/>
        <w:topLinePunct w:val="0"/>
        <w:bidi w:val="0"/>
        <w:spacing w:line="560" w:lineRule="exact"/>
        <w:jc w:val="center"/>
        <w:textAlignment w:val="auto"/>
        <w:rPr>
          <w:rFonts w:hint="default" w:ascii="Times New Roman" w:hAnsi="Times New Roman" w:eastAsia="方正仿宋_GBK"/>
          <w:spacing w:val="-4"/>
          <w:sz w:val="32"/>
          <w:szCs w:val="32"/>
        </w:rPr>
      </w:pPr>
      <w:r>
        <w:rPr>
          <w:rFonts w:hint="eastAsia" w:ascii="方正小标宋_GBK" w:hAnsi="方正小标宋_GBK" w:eastAsia="方正小标宋_GBK" w:cs="方正小标宋_GBK"/>
          <w:color w:val="000000"/>
          <w:sz w:val="44"/>
          <w:szCs w:val="44"/>
          <w:lang w:eastAsia="zh-CN"/>
        </w:rPr>
        <w:t>生态型犁耕深翻还田</w:t>
      </w:r>
      <w:r>
        <w:rPr>
          <w:rFonts w:hint="eastAsia" w:ascii="方正小标宋_GBK" w:hAnsi="方正小标宋_GBK" w:eastAsia="方正小标宋_GBK" w:cs="方正小标宋_GBK"/>
          <w:color w:val="000000"/>
          <w:sz w:val="44"/>
          <w:szCs w:val="44"/>
        </w:rPr>
        <w:t>工作实施方案</w:t>
      </w:r>
    </w:p>
    <w:p>
      <w:pPr>
        <w:keepNext w:val="0"/>
        <w:keepLines w:val="0"/>
        <w:pageBreakBefore w:val="0"/>
        <w:kinsoku/>
        <w:wordWrap/>
        <w:overflowPunct/>
        <w:topLinePunct w:val="0"/>
        <w:autoSpaceDE/>
        <w:autoSpaceDN/>
        <w:bidi w:val="0"/>
        <w:adjustRightInd/>
        <w:snapToGrid w:val="0"/>
        <w:spacing w:line="560" w:lineRule="exact"/>
        <w:ind w:firstLine="624" w:firstLineChars="200"/>
        <w:jc w:val="both"/>
        <w:textAlignment w:val="auto"/>
        <w:rPr>
          <w:rFonts w:hint="eastAsia" w:ascii="Times New Roman" w:hAnsi="Times New Roman" w:eastAsia="方正仿宋_GBK"/>
          <w:spacing w:val="-4"/>
          <w:sz w:val="32"/>
          <w:szCs w:val="32"/>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24" w:firstLineChars="200"/>
        <w:jc w:val="both"/>
        <w:textAlignment w:val="auto"/>
        <w:rPr>
          <w:rFonts w:hint="default" w:ascii="Times New Roman" w:hAnsi="Times New Roman" w:eastAsia="方正仿宋_GBK"/>
          <w:spacing w:val="-4"/>
          <w:sz w:val="32"/>
          <w:szCs w:val="32"/>
        </w:rPr>
      </w:pPr>
      <w:r>
        <w:rPr>
          <w:rFonts w:hint="default" w:ascii="Times New Roman" w:hAnsi="Times New Roman" w:eastAsia="方正仿宋_GBK" w:cs="Times New Roman"/>
          <w:b w:val="0"/>
          <w:bCs w:val="0"/>
          <w:spacing w:val="-4"/>
          <w:sz w:val="32"/>
          <w:szCs w:val="32"/>
          <w:lang w:eastAsia="zh-CN"/>
        </w:rPr>
        <w:t>为认真贯彻落实省人大常委会《关于促进农作物秸秆综合利用的决定》、</w:t>
      </w:r>
      <w:r>
        <w:rPr>
          <w:rFonts w:hint="default" w:ascii="Times New Roman" w:hAnsi="Times New Roman" w:eastAsia="方正仿宋_GBK" w:cs="Times New Roman"/>
          <w:b w:val="0"/>
          <w:bCs w:val="0"/>
          <w:color w:val="auto"/>
          <w:spacing w:val="-4"/>
          <w:sz w:val="32"/>
          <w:szCs w:val="32"/>
          <w:highlight w:val="none"/>
          <w:lang w:eastAsia="zh-CN"/>
        </w:rPr>
        <w:t>省政府办公厅《关于印发加快推进秸秆综合利用若干政策措施的通知》（苏政办发〔2013〕184号）</w:t>
      </w:r>
      <w:r>
        <w:rPr>
          <w:rFonts w:hint="default" w:ascii="Times New Roman" w:hAnsi="Times New Roman" w:eastAsia="方正仿宋_GBK" w:cs="Times New Roman"/>
          <w:b w:val="0"/>
          <w:bCs w:val="0"/>
          <w:spacing w:val="-4"/>
          <w:sz w:val="32"/>
          <w:szCs w:val="32"/>
          <w:lang w:eastAsia="zh-CN"/>
        </w:rPr>
        <w:t>及</w:t>
      </w:r>
      <w:r>
        <w:rPr>
          <w:rFonts w:hint="default" w:ascii="Times New Roman" w:hAnsi="Times New Roman" w:eastAsia="方正仿宋_GBK" w:cs="Times New Roman"/>
          <w:b w:val="0"/>
          <w:bCs w:val="0"/>
          <w:spacing w:val="-4"/>
          <w:sz w:val="32"/>
          <w:szCs w:val="32"/>
          <w:lang w:val="en-US" w:eastAsia="zh-CN"/>
        </w:rPr>
        <w:t>2022</w:t>
      </w:r>
      <w:r>
        <w:rPr>
          <w:rFonts w:hint="default" w:ascii="Times New Roman" w:hAnsi="Times New Roman" w:eastAsia="方正仿宋_GBK" w:cs="Times New Roman"/>
          <w:b w:val="0"/>
          <w:bCs w:val="0"/>
          <w:spacing w:val="-4"/>
          <w:sz w:val="32"/>
          <w:szCs w:val="32"/>
          <w:lang w:eastAsia="zh-CN"/>
        </w:rPr>
        <w:t>年10月28日修改内容</w:t>
      </w:r>
      <w:r>
        <w:rPr>
          <w:rFonts w:hint="default" w:ascii="Times New Roman" w:hAnsi="Times New Roman" w:eastAsia="方正仿宋_GBK" w:cs="Times New Roman"/>
          <w:b w:val="0"/>
          <w:bCs w:val="0"/>
          <w:i w:val="0"/>
          <w:iCs w:val="0"/>
          <w:caps w:val="0"/>
          <w:color w:val="000000"/>
          <w:spacing w:val="0"/>
          <w:sz w:val="32"/>
          <w:szCs w:val="32"/>
        </w:rPr>
        <w:t>《江苏省人民政府关于废止和修改部分行政规范性文件的决定》</w:t>
      </w:r>
      <w:r>
        <w:rPr>
          <w:rFonts w:hint="default" w:ascii="Times New Roman" w:hAnsi="Times New Roman" w:eastAsia="方正仿宋_GBK" w:cs="Times New Roman"/>
          <w:b w:val="0"/>
          <w:bCs w:val="0"/>
          <w:color w:val="auto"/>
          <w:spacing w:val="-4"/>
          <w:sz w:val="32"/>
          <w:szCs w:val="32"/>
          <w:highlight w:val="none"/>
          <w:lang w:eastAsia="zh-CN"/>
        </w:rPr>
        <w:t>（苏政发〔2022〕92号）</w:t>
      </w:r>
      <w:r>
        <w:rPr>
          <w:rFonts w:hint="default" w:ascii="Times New Roman" w:hAnsi="Times New Roman" w:eastAsia="方正仿宋_GBK" w:cs="Times New Roman"/>
          <w:b w:val="0"/>
          <w:bCs w:val="0"/>
          <w:color w:val="auto"/>
          <w:spacing w:val="-4"/>
          <w:sz w:val="32"/>
          <w:szCs w:val="32"/>
          <w:lang w:eastAsia="zh-CN"/>
        </w:rPr>
        <w:t>、</w:t>
      </w:r>
      <w:r>
        <w:rPr>
          <w:rFonts w:hint="eastAsia" w:ascii="Times New Roman" w:hAnsi="Times New Roman" w:eastAsia="方正仿宋_GBK"/>
          <w:b w:val="0"/>
          <w:bCs w:val="0"/>
          <w:color w:val="auto"/>
          <w:spacing w:val="-4"/>
          <w:sz w:val="32"/>
          <w:szCs w:val="32"/>
          <w:highlight w:val="none"/>
          <w:lang w:eastAsia="zh-CN"/>
        </w:rPr>
        <w:t>南京市人民政府办公厅《关于印发南京市农作物秸秆禁烧及综合利用实施方案（试行）的通知》（宁政办发〔2013〕1</w:t>
      </w:r>
      <w:r>
        <w:rPr>
          <w:rFonts w:hint="eastAsia" w:ascii="Times New Roman" w:hAnsi="Times New Roman" w:eastAsia="方正仿宋_GBK"/>
          <w:b w:val="0"/>
          <w:bCs w:val="0"/>
          <w:color w:val="auto"/>
          <w:spacing w:val="-4"/>
          <w:sz w:val="32"/>
          <w:szCs w:val="32"/>
          <w:highlight w:val="none"/>
          <w:lang w:val="en-US" w:eastAsia="zh-CN"/>
        </w:rPr>
        <w:t>18</w:t>
      </w:r>
      <w:r>
        <w:rPr>
          <w:rFonts w:hint="eastAsia" w:ascii="Times New Roman" w:hAnsi="Times New Roman" w:eastAsia="方正仿宋_GBK"/>
          <w:b w:val="0"/>
          <w:bCs w:val="0"/>
          <w:color w:val="auto"/>
          <w:spacing w:val="-4"/>
          <w:sz w:val="32"/>
          <w:szCs w:val="32"/>
          <w:highlight w:val="none"/>
          <w:lang w:eastAsia="zh-CN"/>
        </w:rPr>
        <w:t>号）</w:t>
      </w:r>
      <w:r>
        <w:rPr>
          <w:rFonts w:hint="eastAsia" w:ascii="Times New Roman" w:hAnsi="Times New Roman" w:eastAsia="方正仿宋_GBK"/>
          <w:b w:val="0"/>
          <w:bCs w:val="0"/>
          <w:spacing w:val="-4"/>
          <w:sz w:val="32"/>
          <w:szCs w:val="32"/>
          <w:lang w:eastAsia="zh-CN"/>
        </w:rPr>
        <w:t>等文件精神，发挥好作业补助政策效应，为高质量完成秸秆机械化还田和生态型犁耕深翻还田工作任务</w:t>
      </w:r>
      <w:r>
        <w:rPr>
          <w:rFonts w:hint="eastAsia" w:ascii="Times New Roman" w:hAnsi="Times New Roman" w:eastAsia="方正仿宋_GBK"/>
          <w:b w:val="0"/>
          <w:bCs w:val="0"/>
          <w:color w:val="000000"/>
          <w:sz w:val="32"/>
          <w:szCs w:val="32"/>
          <w:lang w:eastAsia="zh-CN"/>
        </w:rPr>
        <w:t>，特制定本实施方案</w:t>
      </w:r>
      <w:r>
        <w:rPr>
          <w:rFonts w:hint="default" w:ascii="Times New Roman" w:hAnsi="Times New Roman" w:eastAsia="方正仿宋_GBK"/>
          <w:b w:val="0"/>
          <w:bCs w:val="0"/>
          <w:spacing w:val="-4"/>
          <w:sz w:val="32"/>
          <w:szCs w:val="32"/>
        </w:rPr>
        <w:t>。</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黑体_GBK"/>
          <w:sz w:val="32"/>
          <w:szCs w:val="32"/>
        </w:rPr>
      </w:pPr>
      <w:r>
        <w:rPr>
          <w:rFonts w:hint="default" w:ascii="Times New Roman" w:hAnsi="Times New Roman" w:eastAsia="方正黑体_GBK"/>
          <w:sz w:val="32"/>
          <w:szCs w:val="32"/>
        </w:rPr>
        <w:t>一、实施范围</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olor w:val="000000"/>
          <w:sz w:val="32"/>
          <w:szCs w:val="32"/>
        </w:rPr>
      </w:pPr>
      <w:r>
        <w:rPr>
          <w:rFonts w:hint="default" w:ascii="Times New Roman" w:hAnsi="Times New Roman" w:eastAsia="方正仿宋_GBK"/>
          <w:color w:val="000000"/>
          <w:sz w:val="32"/>
          <w:szCs w:val="32"/>
        </w:rPr>
        <w:t>全区农作物秸秆机械化还田补助范围为江浦街道、桥林街道、星甸街道、汤泉街道、永宁街道和汤泉农场6个涉农街场的夏秋两熟作物（小麦</w:t>
      </w:r>
      <w:r>
        <w:rPr>
          <w:rFonts w:hint="default" w:ascii="Times New Roman" w:hAnsi="Times New Roman" w:eastAsia="方正仿宋_GBK"/>
          <w:color w:val="auto"/>
          <w:sz w:val="32"/>
          <w:szCs w:val="32"/>
        </w:rPr>
        <w:t>、</w:t>
      </w:r>
      <w:r>
        <w:rPr>
          <w:rFonts w:hint="default" w:ascii="Times New Roman" w:hAnsi="Times New Roman" w:eastAsia="方正仿宋_GBK"/>
          <w:color w:val="000000"/>
          <w:sz w:val="32"/>
          <w:szCs w:val="32"/>
        </w:rPr>
        <w:t>水稻）种植区。</w:t>
      </w:r>
    </w:p>
    <w:p>
      <w:pPr>
        <w:keepNext w:val="0"/>
        <w:keepLines w:val="0"/>
        <w:pageBreakBefore w:val="0"/>
        <w:kinsoku/>
        <w:wordWrap/>
        <w:overflowPunct/>
        <w:topLinePunct w:val="0"/>
        <w:autoSpaceDE/>
        <w:autoSpaceDN/>
        <w:bidi w:val="0"/>
        <w:adjustRightInd/>
        <w:spacing w:line="560" w:lineRule="exact"/>
        <w:ind w:firstLine="672" w:firstLineChars="200"/>
        <w:jc w:val="both"/>
        <w:textAlignment w:val="auto"/>
        <w:rPr>
          <w:rFonts w:hint="default" w:ascii="Times New Roman" w:hAnsi="Times New Roman" w:eastAsia="方正黑体_GBK"/>
          <w:sz w:val="32"/>
          <w:szCs w:val="32"/>
        </w:rPr>
      </w:pPr>
      <w:r>
        <w:rPr>
          <w:rFonts w:hint="default" w:ascii="Times New Roman" w:hAnsi="Times New Roman" w:eastAsia="方正黑体_GBK"/>
          <w:spacing w:val="8"/>
          <w:sz w:val="32"/>
          <w:szCs w:val="32"/>
        </w:rPr>
        <w:t>二、</w:t>
      </w:r>
      <w:r>
        <w:rPr>
          <w:rFonts w:hint="default" w:ascii="Times New Roman" w:hAnsi="Times New Roman" w:eastAsia="方正黑体_GBK"/>
          <w:sz w:val="32"/>
          <w:szCs w:val="32"/>
        </w:rPr>
        <w:t>实施依据</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黑体_GBK"/>
          <w:color w:val="5B9BD5" w:themeColor="accent1"/>
          <w:sz w:val="32"/>
          <w:szCs w:val="32"/>
          <w14:textFill>
            <w14:solidFill>
              <w14:schemeClr w14:val="accent1"/>
            </w14:solidFill>
          </w14:textFill>
        </w:rPr>
      </w:pPr>
      <w:r>
        <w:rPr>
          <w:rFonts w:hint="default" w:ascii="Times New Roman" w:hAnsi="Times New Roman" w:eastAsia="方正仿宋_GBK"/>
          <w:bCs/>
          <w:color w:val="000000"/>
          <w:sz w:val="32"/>
          <w:szCs w:val="32"/>
        </w:rPr>
        <w:t>根</w:t>
      </w:r>
      <w:r>
        <w:rPr>
          <w:rFonts w:hint="default" w:ascii="Times New Roman" w:hAnsi="Times New Roman" w:eastAsia="方正仿宋_GBK"/>
          <w:b w:val="0"/>
          <w:bCs/>
          <w:color w:val="000000"/>
          <w:sz w:val="32"/>
          <w:szCs w:val="32"/>
        </w:rPr>
        <w:t>据</w:t>
      </w:r>
      <w:r>
        <w:rPr>
          <w:rFonts w:hint="eastAsia" w:ascii="Times New Roman" w:hAnsi="Times New Roman" w:eastAsia="方正仿宋_GBK"/>
          <w:bCs/>
          <w:color w:val="000000"/>
          <w:sz w:val="32"/>
          <w:szCs w:val="32"/>
          <w:lang w:eastAsia="zh-CN"/>
        </w:rPr>
        <w:t>省农业农村厅办公室《</w:t>
      </w:r>
      <w:r>
        <w:rPr>
          <w:rFonts w:hint="default" w:ascii="Times New Roman" w:hAnsi="Times New Roman" w:eastAsia="方正仿宋_GBK"/>
          <w:bCs/>
          <w:color w:val="auto"/>
          <w:sz w:val="32"/>
          <w:szCs w:val="32"/>
          <w:highlight w:val="none"/>
        </w:rPr>
        <w:t>关于做好2026年省级农作物秸秆综合利用项目实施工作的通知》（苏农科〔2026〕5号）</w:t>
      </w:r>
      <w:r>
        <w:rPr>
          <w:rFonts w:hint="eastAsia" w:ascii="Times New Roman" w:hAnsi="Times New Roman" w:eastAsia="方正仿宋_GBK"/>
          <w:bCs/>
          <w:color w:val="auto"/>
          <w:sz w:val="32"/>
          <w:szCs w:val="32"/>
          <w:highlight w:val="none"/>
          <w:lang w:eastAsia="zh-CN"/>
        </w:rPr>
        <w:t>、南京市农业农村局</w:t>
      </w:r>
      <w:r>
        <w:rPr>
          <w:rFonts w:hint="default" w:ascii="Times New Roman" w:hAnsi="Times New Roman" w:eastAsia="方正仿宋_GBK"/>
          <w:bCs/>
          <w:color w:val="auto"/>
          <w:sz w:val="32"/>
          <w:szCs w:val="32"/>
          <w:highlight w:val="none"/>
        </w:rPr>
        <w:t>《</w:t>
      </w:r>
      <w:r>
        <w:rPr>
          <w:rFonts w:hint="default" w:ascii="Times New Roman" w:hAnsi="Times New Roman" w:eastAsia="方正仿宋_GBK"/>
          <w:bCs/>
          <w:color w:val="000000"/>
          <w:sz w:val="32"/>
          <w:szCs w:val="32"/>
        </w:rPr>
        <w:t>关于</w:t>
      </w:r>
      <w:r>
        <w:rPr>
          <w:rFonts w:hint="eastAsia" w:ascii="Times New Roman" w:hAnsi="Times New Roman" w:eastAsia="方正仿宋_GBK"/>
          <w:bCs/>
          <w:color w:val="000000"/>
          <w:sz w:val="32"/>
          <w:szCs w:val="32"/>
          <w:lang w:eastAsia="zh-CN"/>
        </w:rPr>
        <w:t>进一步推进农作物秸秆综合利用工作的通知</w:t>
      </w:r>
      <w:r>
        <w:rPr>
          <w:rFonts w:hint="default" w:ascii="Times New Roman" w:hAnsi="Times New Roman" w:eastAsia="方正仿宋_GBK"/>
          <w:bCs/>
          <w:color w:val="auto"/>
          <w:sz w:val="32"/>
          <w:szCs w:val="32"/>
          <w:highlight w:val="none"/>
        </w:rPr>
        <w:t>》</w:t>
      </w:r>
      <w:r>
        <w:rPr>
          <w:rFonts w:hint="eastAsia" w:ascii="Times New Roman" w:hAnsi="Times New Roman" w:eastAsia="方正仿宋_GBK"/>
          <w:bCs/>
          <w:color w:val="auto"/>
          <w:sz w:val="32"/>
          <w:szCs w:val="32"/>
          <w:highlight w:val="none"/>
          <w:lang w:eastAsia="zh-CN"/>
        </w:rPr>
        <w:t>（宁农生态</w:t>
      </w:r>
      <w:r>
        <w:rPr>
          <w:rFonts w:hint="default" w:ascii="Times New Roman" w:hAnsi="Times New Roman" w:eastAsia="方正仿宋_GBK"/>
          <w:bCs/>
          <w:color w:val="auto"/>
          <w:sz w:val="32"/>
          <w:szCs w:val="32"/>
          <w:highlight w:val="none"/>
        </w:rPr>
        <w:t>〔202</w:t>
      </w:r>
      <w:r>
        <w:rPr>
          <w:rFonts w:hint="eastAsia" w:ascii="Times New Roman" w:hAnsi="Times New Roman" w:eastAsia="方正仿宋_GBK"/>
          <w:bCs/>
          <w:color w:val="auto"/>
          <w:sz w:val="32"/>
          <w:szCs w:val="32"/>
          <w:highlight w:val="none"/>
          <w:lang w:val="en-US" w:eastAsia="zh-CN"/>
        </w:rPr>
        <w:t>5</w:t>
      </w:r>
      <w:r>
        <w:rPr>
          <w:rFonts w:hint="default" w:ascii="Times New Roman" w:hAnsi="Times New Roman" w:eastAsia="方正仿宋_GBK"/>
          <w:bCs/>
          <w:color w:val="auto"/>
          <w:sz w:val="32"/>
          <w:szCs w:val="32"/>
          <w:highlight w:val="none"/>
        </w:rPr>
        <w:t>〕</w:t>
      </w:r>
      <w:r>
        <w:rPr>
          <w:rFonts w:hint="eastAsia" w:ascii="Times New Roman" w:hAnsi="Times New Roman" w:eastAsia="方正仿宋_GBK"/>
          <w:bCs/>
          <w:color w:val="auto"/>
          <w:sz w:val="32"/>
          <w:szCs w:val="32"/>
          <w:highlight w:val="none"/>
          <w:lang w:val="en-US" w:eastAsia="zh-CN"/>
        </w:rPr>
        <w:t>1</w:t>
      </w:r>
      <w:r>
        <w:rPr>
          <w:rFonts w:hint="default" w:ascii="Times New Roman" w:hAnsi="Times New Roman" w:eastAsia="方正仿宋_GBK"/>
          <w:bCs/>
          <w:color w:val="auto"/>
          <w:sz w:val="32"/>
          <w:szCs w:val="32"/>
          <w:highlight w:val="none"/>
        </w:rPr>
        <w:t>号</w:t>
      </w:r>
      <w:r>
        <w:rPr>
          <w:rFonts w:hint="eastAsia" w:ascii="Times New Roman" w:hAnsi="Times New Roman" w:eastAsia="方正仿宋_GBK"/>
          <w:bCs/>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黑体_GBK"/>
          <w:spacing w:val="-6"/>
          <w:sz w:val="32"/>
          <w:szCs w:val="32"/>
        </w:rPr>
      </w:pPr>
      <w:r>
        <w:rPr>
          <w:rFonts w:hint="default" w:ascii="Times New Roman" w:hAnsi="Times New Roman" w:eastAsia="方正黑体_GBK"/>
          <w:sz w:val="32"/>
          <w:szCs w:val="32"/>
        </w:rPr>
        <w:t>三、</w:t>
      </w:r>
      <w:r>
        <w:rPr>
          <w:rFonts w:hint="default" w:ascii="Times New Roman" w:hAnsi="Times New Roman" w:eastAsia="方正黑体_GBK"/>
          <w:spacing w:val="-6"/>
          <w:sz w:val="32"/>
          <w:szCs w:val="32"/>
        </w:rPr>
        <w:t>目标任务</w:t>
      </w:r>
    </w:p>
    <w:p>
      <w:pPr>
        <w:keepNext w:val="0"/>
        <w:keepLines w:val="0"/>
        <w:pageBreakBefore w:val="0"/>
        <w:kinsoku/>
        <w:wordWrap/>
        <w:overflowPunct/>
        <w:topLinePunct w:val="0"/>
        <w:autoSpaceDE/>
        <w:autoSpaceDN/>
        <w:bidi w:val="0"/>
        <w:adjustRightInd/>
        <w:spacing w:line="560" w:lineRule="exact"/>
        <w:ind w:firstLine="616" w:firstLineChars="200"/>
        <w:jc w:val="left"/>
        <w:textAlignment w:val="auto"/>
        <w:rPr>
          <w:rFonts w:hint="default" w:ascii="Times New Roman" w:hAnsi="Times New Roman" w:eastAsia="方正仿宋_GBK"/>
          <w:color w:val="auto"/>
          <w:sz w:val="32"/>
          <w:szCs w:val="32"/>
        </w:rPr>
      </w:pPr>
      <w:r>
        <w:rPr>
          <w:rFonts w:hint="eastAsia" w:ascii="Times New Roman" w:hAnsi="Times New Roman" w:eastAsia="方正仿宋_GBK"/>
          <w:color w:val="auto"/>
          <w:spacing w:val="-6"/>
          <w:sz w:val="32"/>
          <w:szCs w:val="32"/>
          <w:lang w:eastAsia="zh-CN"/>
        </w:rPr>
        <w:t>2026</w:t>
      </w:r>
      <w:r>
        <w:rPr>
          <w:rFonts w:hint="default" w:ascii="Times New Roman" w:hAnsi="Times New Roman" w:eastAsia="方正仿宋_GBK"/>
          <w:color w:val="auto"/>
          <w:spacing w:val="-6"/>
          <w:sz w:val="32"/>
          <w:szCs w:val="32"/>
        </w:rPr>
        <w:t>年，以不露天焚烧和丢弃污染为原则，全区水稻、小麦、</w:t>
      </w:r>
      <w:r>
        <w:rPr>
          <w:rFonts w:hint="eastAsia" w:ascii="Times New Roman" w:hAnsi="Times New Roman" w:eastAsia="方正仿宋_GBK"/>
          <w:color w:val="auto"/>
          <w:spacing w:val="-6"/>
          <w:sz w:val="32"/>
          <w:szCs w:val="32"/>
          <w:lang w:val="en-US" w:eastAsia="zh-CN"/>
        </w:rPr>
        <w:t>2</w:t>
      </w:r>
      <w:r>
        <w:rPr>
          <w:rFonts w:hint="default" w:ascii="Times New Roman" w:hAnsi="Times New Roman" w:eastAsia="方正仿宋_GBK"/>
          <w:color w:val="auto"/>
          <w:spacing w:val="-6"/>
          <w:sz w:val="32"/>
          <w:szCs w:val="32"/>
        </w:rPr>
        <w:t>种农作物秸秆实现机械化还田率</w:t>
      </w:r>
      <w:r>
        <w:rPr>
          <w:rFonts w:hint="eastAsia" w:ascii="方正仿宋_GBK" w:hAnsi="方正仿宋_GBK" w:eastAsia="方正仿宋_GBK" w:cs="方正仿宋_GBK"/>
          <w:b w:val="0"/>
          <w:bCs w:val="0"/>
          <w:color w:val="auto"/>
          <w:sz w:val="32"/>
          <w:szCs w:val="32"/>
          <w:lang w:val="en-US" w:eastAsia="zh-CN"/>
        </w:rPr>
        <w:t>稳定在</w:t>
      </w:r>
      <w:r>
        <w:rPr>
          <w:rFonts w:hint="default" w:ascii="Times New Roman" w:hAnsi="Times New Roman" w:eastAsia="方正仿宋_GBK" w:cs="Times New Roman"/>
          <w:b w:val="0"/>
          <w:bCs w:val="0"/>
          <w:color w:val="auto"/>
          <w:sz w:val="32"/>
          <w:szCs w:val="32"/>
          <w:lang w:val="en-US" w:eastAsia="zh-CN"/>
        </w:rPr>
        <w:t>56%以上</w:t>
      </w:r>
      <w:r>
        <w:rPr>
          <w:rFonts w:hint="default" w:ascii="Times New Roman" w:hAnsi="Times New Roman" w:eastAsia="方正仿宋_GBK"/>
          <w:color w:val="auto"/>
          <w:spacing w:val="-6"/>
          <w:sz w:val="32"/>
          <w:szCs w:val="32"/>
        </w:rPr>
        <w:t>，</w:t>
      </w:r>
      <w:r>
        <w:rPr>
          <w:rFonts w:hint="eastAsia" w:ascii="Times New Roman" w:hAnsi="Times New Roman" w:eastAsia="方正仿宋_GBK"/>
          <w:color w:val="auto"/>
          <w:sz w:val="32"/>
          <w:szCs w:val="32"/>
          <w:highlight w:val="none"/>
          <w:lang w:eastAsia="zh-CN"/>
        </w:rPr>
        <w:t>2026</w:t>
      </w:r>
      <w:r>
        <w:rPr>
          <w:rFonts w:hint="default" w:ascii="Times New Roman" w:hAnsi="Times New Roman" w:eastAsia="方正仿宋_GBK"/>
          <w:color w:val="auto"/>
          <w:sz w:val="32"/>
          <w:szCs w:val="32"/>
          <w:highlight w:val="none"/>
        </w:rPr>
        <w:t>年计</w:t>
      </w:r>
      <w:r>
        <w:rPr>
          <w:rFonts w:hint="eastAsia" w:ascii="Times New Roman" w:hAnsi="Times New Roman" w:eastAsia="方正仿宋_GBK"/>
          <w:color w:val="auto"/>
          <w:sz w:val="32"/>
          <w:szCs w:val="32"/>
          <w:highlight w:val="none"/>
          <w:lang w:eastAsia="zh-CN"/>
        </w:rPr>
        <w:t>划补助</w:t>
      </w:r>
      <w:r>
        <w:rPr>
          <w:rFonts w:hint="default" w:ascii="Times New Roman" w:hAnsi="Times New Roman" w:eastAsia="方正仿宋_GBK"/>
          <w:color w:val="auto"/>
          <w:sz w:val="32"/>
          <w:szCs w:val="32"/>
          <w:highlight w:val="none"/>
        </w:rPr>
        <w:t>面积</w:t>
      </w:r>
      <w:r>
        <w:rPr>
          <w:rFonts w:hint="eastAsia" w:ascii="Times New Roman" w:hAnsi="Times New Roman" w:eastAsia="方正仿宋_GBK"/>
          <w:color w:val="auto"/>
          <w:sz w:val="32"/>
          <w:szCs w:val="32"/>
          <w:highlight w:val="none"/>
          <w:lang w:val="en-US" w:eastAsia="zh-CN"/>
        </w:rPr>
        <w:t>10.55</w:t>
      </w:r>
      <w:r>
        <w:rPr>
          <w:rFonts w:hint="default" w:ascii="Times New Roman" w:hAnsi="Times New Roman" w:eastAsia="方正仿宋_GBK"/>
          <w:color w:val="auto"/>
          <w:sz w:val="32"/>
          <w:szCs w:val="32"/>
          <w:highlight w:val="none"/>
        </w:rPr>
        <w:t>万亩</w:t>
      </w:r>
      <w:r>
        <w:rPr>
          <w:rFonts w:hint="eastAsia" w:ascii="Times New Roman" w:hAnsi="Times New Roman" w:eastAsia="方正仿宋_GBK"/>
          <w:color w:val="auto"/>
          <w:spacing w:val="-6"/>
          <w:sz w:val="32"/>
          <w:szCs w:val="32"/>
          <w:lang w:val="en-US" w:eastAsia="zh-CN"/>
        </w:rPr>
        <w:t>。</w:t>
      </w:r>
      <w:r>
        <w:rPr>
          <w:rFonts w:hint="default" w:ascii="Times New Roman" w:hAnsi="Times New Roman" w:eastAsia="方正仿宋_GBK"/>
          <w:color w:val="auto"/>
          <w:sz w:val="32"/>
          <w:szCs w:val="32"/>
        </w:rPr>
        <w:t>最终秸秆机械化还田面积以第三方中介机构核查为准。全年秸秆机械化还田工作按照机械化还田率要求考核。</w:t>
      </w:r>
    </w:p>
    <w:p>
      <w:pPr>
        <w:keepNext w:val="0"/>
        <w:keepLines w:val="0"/>
        <w:pageBreakBefore w:val="0"/>
        <w:kinsoku/>
        <w:wordWrap/>
        <w:overflowPunct/>
        <w:topLinePunct w:val="0"/>
        <w:autoSpaceDE/>
        <w:autoSpaceDN/>
        <w:bidi w:val="0"/>
        <w:adjustRightInd/>
        <w:snapToGrid w:val="0"/>
        <w:spacing w:line="560" w:lineRule="exact"/>
        <w:ind w:firstLine="616" w:firstLineChars="200"/>
        <w:jc w:val="both"/>
        <w:textAlignment w:val="auto"/>
        <w:rPr>
          <w:rFonts w:hint="default" w:ascii="Times New Roman" w:hAnsi="Times New Roman" w:eastAsia="方正黑体_GBK"/>
          <w:spacing w:val="-6"/>
          <w:sz w:val="32"/>
          <w:szCs w:val="32"/>
        </w:rPr>
      </w:pPr>
      <w:r>
        <w:rPr>
          <w:rFonts w:hint="default" w:ascii="Times New Roman" w:hAnsi="方正黑体_GBK" w:eastAsia="方正黑体_GBK"/>
          <w:spacing w:val="-6"/>
          <w:sz w:val="32"/>
          <w:szCs w:val="32"/>
        </w:rPr>
        <w:t>四、资金分配与管理</w:t>
      </w:r>
    </w:p>
    <w:p>
      <w:pPr>
        <w:keepNext w:val="0"/>
        <w:keepLines w:val="0"/>
        <w:pageBreakBefore w:val="0"/>
        <w:kinsoku/>
        <w:wordWrap/>
        <w:overflowPunct/>
        <w:topLinePunct w:val="0"/>
        <w:autoSpaceDE/>
        <w:autoSpaceDN/>
        <w:bidi w:val="0"/>
        <w:adjustRightInd/>
        <w:snapToGrid w:val="0"/>
        <w:spacing w:line="560" w:lineRule="exact"/>
        <w:ind w:firstLine="616" w:firstLineChars="200"/>
        <w:jc w:val="both"/>
        <w:textAlignment w:val="auto"/>
        <w:rPr>
          <w:rFonts w:hint="default" w:ascii="Times New Roman" w:hAnsi="Times New Roman" w:eastAsia="方正仿宋_GBK"/>
          <w:color w:val="auto"/>
          <w:spacing w:val="-6"/>
          <w:sz w:val="32"/>
          <w:szCs w:val="32"/>
        </w:rPr>
      </w:pPr>
      <w:r>
        <w:rPr>
          <w:rFonts w:hint="default" w:ascii="Times New Roman" w:hAnsi="Times New Roman" w:eastAsia="方正仿宋_GBK"/>
          <w:color w:val="auto"/>
          <w:spacing w:val="-6"/>
          <w:sz w:val="32"/>
          <w:szCs w:val="32"/>
        </w:rPr>
        <w:t>任务及资金分配：各街</w:t>
      </w:r>
      <w:r>
        <w:rPr>
          <w:rFonts w:hint="eastAsia" w:ascii="Times New Roman" w:hAnsi="Times New Roman" w:eastAsia="方正仿宋_GBK"/>
          <w:color w:val="auto"/>
          <w:spacing w:val="-6"/>
          <w:sz w:val="32"/>
          <w:szCs w:val="32"/>
          <w:lang w:eastAsia="zh-CN"/>
        </w:rPr>
        <w:t>场2026</w:t>
      </w:r>
      <w:r>
        <w:rPr>
          <w:rFonts w:hint="default" w:ascii="Times New Roman" w:hAnsi="Times New Roman" w:eastAsia="方正仿宋_GBK"/>
          <w:color w:val="auto"/>
          <w:spacing w:val="-6"/>
          <w:sz w:val="32"/>
          <w:szCs w:val="32"/>
        </w:rPr>
        <w:t>年秸秆机械化还田作业任务规模</w:t>
      </w:r>
      <w:r>
        <w:rPr>
          <w:rFonts w:hint="eastAsia" w:ascii="Times New Roman" w:hAnsi="Times New Roman" w:eastAsia="方正仿宋_GBK"/>
          <w:color w:val="auto"/>
          <w:spacing w:val="-6"/>
          <w:sz w:val="32"/>
          <w:szCs w:val="32"/>
          <w:lang w:eastAsia="zh-CN"/>
        </w:rPr>
        <w:t>按照申报面积</w:t>
      </w:r>
      <w:r>
        <w:rPr>
          <w:rFonts w:hint="eastAsia" w:ascii="Times New Roman" w:hAnsi="Times New Roman" w:eastAsia="方正仿宋_GBK"/>
          <w:color w:val="auto"/>
          <w:spacing w:val="-6"/>
          <w:sz w:val="32"/>
          <w:szCs w:val="32"/>
          <w:lang w:val="en-US" w:eastAsia="zh-CN"/>
        </w:rPr>
        <w:t>的56%进行分配</w:t>
      </w:r>
      <w:r>
        <w:rPr>
          <w:rFonts w:hint="default" w:ascii="Times New Roman" w:hAnsi="Times New Roman" w:eastAsia="方正仿宋_GBK"/>
          <w:color w:val="auto"/>
          <w:spacing w:val="-6"/>
          <w:sz w:val="32"/>
          <w:szCs w:val="32"/>
        </w:rPr>
        <w:t>（详见</w:t>
      </w:r>
      <w:r>
        <w:rPr>
          <w:rFonts w:hint="eastAsia" w:ascii="Times New Roman" w:hAnsi="Times New Roman" w:eastAsia="方正仿宋_GBK"/>
          <w:color w:val="auto"/>
          <w:spacing w:val="-6"/>
          <w:sz w:val="32"/>
          <w:szCs w:val="32"/>
          <w:lang w:eastAsia="zh-CN"/>
        </w:rPr>
        <w:t>附件</w:t>
      </w:r>
      <w:r>
        <w:rPr>
          <w:rFonts w:hint="default" w:ascii="Times New Roman" w:hAnsi="Times New Roman" w:eastAsia="方正仿宋_GBK"/>
          <w:color w:val="auto"/>
          <w:spacing w:val="-6"/>
          <w:sz w:val="32"/>
          <w:szCs w:val="32"/>
        </w:rPr>
        <w:t>1）。最终秸秆机械化还田作业面积按照第三方核查结果确定，并根据确定的秸秆还田面积下达财政补助资金。</w:t>
      </w:r>
    </w:p>
    <w:p>
      <w:pPr>
        <w:keepNext w:val="0"/>
        <w:keepLines w:val="0"/>
        <w:pageBreakBefore w:val="0"/>
        <w:kinsoku/>
        <w:wordWrap/>
        <w:overflowPunct/>
        <w:topLinePunct w:val="0"/>
        <w:autoSpaceDE/>
        <w:autoSpaceDN/>
        <w:bidi w:val="0"/>
        <w:adjustRightInd/>
        <w:snapToGrid w:val="0"/>
        <w:spacing w:line="560" w:lineRule="exact"/>
        <w:ind w:firstLine="616" w:firstLineChars="200"/>
        <w:jc w:val="both"/>
        <w:textAlignment w:val="auto"/>
        <w:rPr>
          <w:rFonts w:hint="default" w:ascii="Times New Roman" w:hAnsi="Times New Roman" w:eastAsia="方正仿宋_GBK"/>
          <w:spacing w:val="-6"/>
          <w:sz w:val="32"/>
          <w:szCs w:val="32"/>
        </w:rPr>
      </w:pPr>
      <w:r>
        <w:rPr>
          <w:rFonts w:hint="default" w:ascii="Times New Roman" w:hAnsi="Times New Roman" w:eastAsia="方正仿宋_GBK"/>
          <w:spacing w:val="-6"/>
          <w:sz w:val="32"/>
          <w:szCs w:val="32"/>
        </w:rPr>
        <w:t>资金管理：根据</w:t>
      </w:r>
      <w:r>
        <w:rPr>
          <w:rFonts w:hint="eastAsia" w:ascii="Times New Roman" w:hAnsi="Times New Roman" w:eastAsia="方正仿宋_GBK"/>
          <w:spacing w:val="-6"/>
          <w:sz w:val="32"/>
          <w:szCs w:val="32"/>
          <w:lang w:eastAsia="zh-CN"/>
        </w:rPr>
        <w:t>市</w:t>
      </w:r>
      <w:r>
        <w:rPr>
          <w:rFonts w:hint="default" w:ascii="Times New Roman" w:hAnsi="Times New Roman" w:eastAsia="方正仿宋_GBK"/>
          <w:spacing w:val="-6"/>
          <w:sz w:val="32"/>
          <w:szCs w:val="32"/>
        </w:rPr>
        <w:t>财政局、</w:t>
      </w:r>
      <w:r>
        <w:rPr>
          <w:rFonts w:hint="eastAsia" w:ascii="Times New Roman" w:hAnsi="Times New Roman" w:eastAsia="方正仿宋_GBK"/>
          <w:spacing w:val="-6"/>
          <w:sz w:val="32"/>
          <w:szCs w:val="32"/>
          <w:lang w:eastAsia="zh-CN"/>
        </w:rPr>
        <w:t>市农业农村局</w:t>
      </w:r>
      <w:r>
        <w:rPr>
          <w:rFonts w:hint="default" w:ascii="Times New Roman" w:hAnsi="Times New Roman" w:eastAsia="方正仿宋_GBK"/>
          <w:spacing w:val="-6"/>
          <w:sz w:val="32"/>
          <w:szCs w:val="32"/>
        </w:rPr>
        <w:t>《关于印发</w:t>
      </w:r>
      <w:r>
        <w:rPr>
          <w:rFonts w:hint="eastAsia" w:ascii="Times New Roman" w:hAnsi="Times New Roman" w:eastAsia="方正仿宋_GBK"/>
          <w:spacing w:val="-6"/>
          <w:sz w:val="32"/>
          <w:szCs w:val="32"/>
          <w:lang w:eastAsia="zh-CN"/>
        </w:rPr>
        <w:t>南京市相关农业大专项补助资金管理办法的通知</w:t>
      </w:r>
      <w:r>
        <w:rPr>
          <w:rFonts w:hint="default" w:ascii="Times New Roman" w:hAnsi="Times New Roman" w:eastAsia="方正仿宋_GBK"/>
          <w:spacing w:val="-6"/>
          <w:sz w:val="32"/>
          <w:szCs w:val="32"/>
        </w:rPr>
        <w:t>》（</w:t>
      </w:r>
      <w:r>
        <w:rPr>
          <w:rFonts w:hint="eastAsia" w:ascii="Times New Roman" w:hAnsi="Times New Roman" w:eastAsia="方正仿宋_GBK"/>
          <w:spacing w:val="-6"/>
          <w:sz w:val="32"/>
          <w:szCs w:val="32"/>
          <w:lang w:eastAsia="zh-CN"/>
        </w:rPr>
        <w:t>宁财农</w:t>
      </w:r>
      <w:r>
        <w:rPr>
          <w:rFonts w:hint="default" w:ascii="Times New Roman" w:hAnsi="Times New Roman" w:eastAsia="方正仿宋_GBK"/>
          <w:sz w:val="32"/>
          <w:szCs w:val="32"/>
        </w:rPr>
        <w:t>〔20</w:t>
      </w:r>
      <w:r>
        <w:rPr>
          <w:rFonts w:hint="eastAsia" w:ascii="Times New Roman" w:hAnsi="Times New Roman" w:eastAsia="方正仿宋_GBK"/>
          <w:sz w:val="32"/>
          <w:szCs w:val="32"/>
          <w:lang w:val="en-US" w:eastAsia="zh-CN"/>
        </w:rPr>
        <w:t>20</w:t>
      </w:r>
      <w:r>
        <w:rPr>
          <w:rFonts w:hint="default" w:ascii="Times New Roman" w:hAnsi="Times New Roman" w:eastAsia="方正仿宋_GBK"/>
          <w:sz w:val="32"/>
          <w:szCs w:val="32"/>
        </w:rPr>
        <w:t>〕</w:t>
      </w:r>
      <w:r>
        <w:rPr>
          <w:rFonts w:hint="eastAsia" w:ascii="Times New Roman" w:hAnsi="Times New Roman" w:eastAsia="方正仿宋_GBK"/>
          <w:sz w:val="32"/>
          <w:szCs w:val="32"/>
          <w:lang w:val="en-US" w:eastAsia="zh-CN"/>
        </w:rPr>
        <w:t>410</w:t>
      </w:r>
      <w:r>
        <w:rPr>
          <w:rFonts w:hint="default" w:ascii="Times New Roman" w:hAnsi="Times New Roman" w:eastAsia="方正仿宋_GBK"/>
          <w:sz w:val="32"/>
          <w:szCs w:val="32"/>
        </w:rPr>
        <w:t>号</w:t>
      </w:r>
      <w:r>
        <w:rPr>
          <w:rFonts w:hint="default" w:ascii="Times New Roman" w:hAnsi="Times New Roman" w:eastAsia="方正仿宋_GBK"/>
          <w:spacing w:val="-6"/>
          <w:sz w:val="32"/>
          <w:szCs w:val="32"/>
        </w:rPr>
        <w:t>）的要求执行。要规范资金使用，设立专账核算，补助资金</w:t>
      </w:r>
      <w:r>
        <w:rPr>
          <w:rFonts w:hint="default" w:ascii="Times New Roman" w:hAnsi="Times New Roman" w:eastAsia="方正仿宋_GBK"/>
          <w:color w:val="000000"/>
          <w:sz w:val="32"/>
          <w:szCs w:val="32"/>
        </w:rPr>
        <w:t>通过“一卡通”系统直接打卡给补助对象</w:t>
      </w:r>
      <w:r>
        <w:rPr>
          <w:rFonts w:hint="default" w:ascii="Times New Roman" w:hAnsi="Times New Roman" w:eastAsia="方正仿宋_GBK"/>
          <w:spacing w:val="-6"/>
          <w:sz w:val="32"/>
          <w:szCs w:val="32"/>
        </w:rPr>
        <w:t>，确保补助资金专款专用。同时财政须保障必要的组织经费，用于技术培训、政策宣传、作业组织、示范推广、汇总公示、档案管理、第三方核查以及绩效评价等方面的支持，确保推进工作顺利开展。</w:t>
      </w:r>
    </w:p>
    <w:p>
      <w:pPr>
        <w:keepNext w:val="0"/>
        <w:keepLines w:val="0"/>
        <w:pageBreakBefore w:val="0"/>
        <w:kinsoku/>
        <w:wordWrap/>
        <w:overflowPunct/>
        <w:topLinePunct w:val="0"/>
        <w:autoSpaceDE/>
        <w:autoSpaceDN/>
        <w:bidi w:val="0"/>
        <w:adjustRightInd/>
        <w:snapToGrid w:val="0"/>
        <w:spacing w:line="560" w:lineRule="exact"/>
        <w:ind w:firstLine="616" w:firstLineChars="200"/>
        <w:jc w:val="both"/>
        <w:textAlignment w:val="auto"/>
        <w:rPr>
          <w:rFonts w:hint="default" w:ascii="Times New Roman" w:hAnsi="Times New Roman" w:eastAsia="方正黑体_GBK"/>
          <w:color w:val="000000"/>
          <w:sz w:val="32"/>
          <w:szCs w:val="32"/>
        </w:rPr>
      </w:pPr>
      <w:r>
        <w:rPr>
          <w:rFonts w:hint="default" w:ascii="Times New Roman" w:hAnsi="Times New Roman" w:eastAsia="方正黑体_GBK"/>
          <w:spacing w:val="-6"/>
          <w:sz w:val="32"/>
          <w:szCs w:val="32"/>
        </w:rPr>
        <w:t>五、</w:t>
      </w:r>
      <w:r>
        <w:rPr>
          <w:rFonts w:hint="default" w:ascii="Times New Roman" w:hAnsi="Times New Roman" w:eastAsia="方正黑体_GBK"/>
          <w:color w:val="000000"/>
          <w:sz w:val="32"/>
          <w:szCs w:val="32"/>
        </w:rPr>
        <w:t>补助政策</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方正楷体_GBK" w:eastAsia="方正楷体_GBK"/>
          <w:color w:val="000000"/>
          <w:sz w:val="32"/>
          <w:szCs w:val="32"/>
          <w:lang w:eastAsia="zh-CN"/>
        </w:rPr>
      </w:pPr>
      <w:r>
        <w:rPr>
          <w:rFonts w:hint="default" w:ascii="Times New Roman" w:hAnsi="方正楷体_GBK" w:eastAsia="方正楷体_GBK"/>
          <w:color w:val="000000"/>
          <w:sz w:val="32"/>
          <w:szCs w:val="32"/>
        </w:rPr>
        <w:t>（一）</w:t>
      </w:r>
      <w:r>
        <w:rPr>
          <w:rFonts w:hint="eastAsia" w:ascii="Times New Roman" w:hAnsi="方正楷体_GBK" w:eastAsia="方正楷体_GBK"/>
          <w:color w:val="000000"/>
          <w:sz w:val="32"/>
          <w:szCs w:val="32"/>
          <w:lang w:eastAsia="zh-CN"/>
        </w:rPr>
        <w:t>生态型犁耕深翻还田试点作业补助</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cs="Times New Roman"/>
          <w:b/>
          <w:bCs/>
          <w:color w:val="auto"/>
          <w:sz w:val="32"/>
          <w:szCs w:val="32"/>
          <w:lang w:val="en-US" w:eastAsia="zh-CN"/>
        </w:rPr>
      </w:pPr>
      <w:r>
        <w:rPr>
          <w:rFonts w:hint="eastAsia" w:ascii="Times New Roman" w:hAnsi="Times New Roman" w:eastAsia="方正仿宋_GBK" w:cs="Times New Roman"/>
          <w:color w:val="auto"/>
          <w:kern w:val="0"/>
          <w:sz w:val="32"/>
          <w:szCs w:val="32"/>
          <w:lang w:eastAsia="zh-CN"/>
        </w:rPr>
        <w:t>为全面实行生态型犁耕深翻还田作业智能监测，落实公开公示制度，对未安装智能监测设备的农机不得申请犁耕深翻还田作业补贴。</w:t>
      </w:r>
    </w:p>
    <w:p>
      <w:pPr>
        <w:keepNext w:val="0"/>
        <w:keepLines w:val="0"/>
        <w:pageBreakBefore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方正仿宋_GBK"/>
          <w:color w:val="auto"/>
          <w:sz w:val="32"/>
          <w:szCs w:val="32"/>
          <w:lang w:eastAsia="zh-CN"/>
        </w:rPr>
      </w:pPr>
      <w:r>
        <w:rPr>
          <w:rFonts w:hint="default" w:ascii="Times New Roman" w:hAnsi="Times New Roman" w:eastAsia="方正仿宋_GBK" w:cs="Times New Roman"/>
          <w:b/>
          <w:bCs/>
          <w:color w:val="auto"/>
          <w:sz w:val="32"/>
          <w:szCs w:val="32"/>
          <w:lang w:val="en-US" w:eastAsia="zh-CN"/>
        </w:rPr>
        <w:t>1.补助标准</w:t>
      </w:r>
      <w:r>
        <w:rPr>
          <w:rFonts w:hint="eastAsia" w:ascii="Times New Roman" w:hAnsi="方正楷体_GBK" w:eastAsia="方正楷体_GBK"/>
          <w:color w:val="auto"/>
          <w:sz w:val="32"/>
          <w:szCs w:val="32"/>
          <w:lang w:val="en-US" w:eastAsia="zh-CN"/>
        </w:rPr>
        <w:t>：60</w:t>
      </w:r>
      <w:r>
        <w:rPr>
          <w:rFonts w:hint="default" w:ascii="Times New Roman" w:hAnsi="Times New Roman" w:eastAsia="方正仿宋_GBK"/>
          <w:color w:val="auto"/>
          <w:sz w:val="32"/>
          <w:szCs w:val="32"/>
        </w:rPr>
        <w:t>元/亩（省市</w:t>
      </w:r>
      <w:r>
        <w:rPr>
          <w:rFonts w:hint="eastAsia" w:ascii="Times New Roman" w:hAnsi="Times New Roman" w:eastAsia="方正仿宋_GBK"/>
          <w:color w:val="auto"/>
          <w:sz w:val="32"/>
          <w:szCs w:val="32"/>
          <w:lang w:val="en-US" w:eastAsia="zh-CN"/>
        </w:rPr>
        <w:t>50</w:t>
      </w:r>
      <w:r>
        <w:rPr>
          <w:rFonts w:hint="default" w:ascii="Times New Roman" w:hAnsi="Times New Roman" w:eastAsia="方正仿宋_GBK"/>
          <w:color w:val="auto"/>
          <w:sz w:val="32"/>
          <w:szCs w:val="32"/>
        </w:rPr>
        <w:t>元/亩</w:t>
      </w:r>
      <w:r>
        <w:rPr>
          <w:rFonts w:hint="eastAsia" w:ascii="Times New Roman" w:hAnsi="Times New Roman" w:eastAsia="方正仿宋_GBK"/>
          <w:color w:val="auto"/>
          <w:sz w:val="32"/>
          <w:szCs w:val="32"/>
          <w:lang w:eastAsia="zh-CN"/>
        </w:rPr>
        <w:t>、区</w:t>
      </w:r>
      <w:r>
        <w:rPr>
          <w:rFonts w:hint="eastAsia" w:ascii="Times New Roman" w:hAnsi="Times New Roman" w:eastAsia="方正仿宋_GBK"/>
          <w:color w:val="auto"/>
          <w:sz w:val="32"/>
          <w:szCs w:val="32"/>
          <w:lang w:val="en-US" w:eastAsia="zh-CN"/>
        </w:rPr>
        <w:t>10</w:t>
      </w:r>
      <w:r>
        <w:rPr>
          <w:rFonts w:hint="default" w:ascii="Times New Roman" w:hAnsi="Times New Roman" w:eastAsia="方正仿宋_GBK"/>
          <w:color w:val="auto"/>
          <w:sz w:val="32"/>
          <w:szCs w:val="32"/>
        </w:rPr>
        <w:t>元/亩）</w:t>
      </w:r>
      <w:r>
        <w:rPr>
          <w:rFonts w:hint="eastAsia" w:ascii="Times New Roman" w:hAnsi="Times New Roman" w:eastAsia="方正仿宋_GBK"/>
          <w:color w:val="auto"/>
          <w:sz w:val="32"/>
          <w:szCs w:val="32"/>
          <w:lang w:eastAsia="zh-CN"/>
        </w:rPr>
        <w:t>。</w:t>
      </w:r>
    </w:p>
    <w:p>
      <w:pPr>
        <w:keepNext w:val="0"/>
        <w:keepLines w:val="0"/>
        <w:pageBreakBefore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方正仿宋_GBK"/>
          <w:color w:val="auto"/>
          <w:sz w:val="32"/>
          <w:szCs w:val="32"/>
          <w:lang w:val="en-US" w:eastAsia="zh-CN"/>
        </w:rPr>
      </w:pPr>
      <w:r>
        <w:rPr>
          <w:rFonts w:hint="eastAsia" w:ascii="Times New Roman" w:hAnsi="Times New Roman" w:eastAsia="方正仿宋_GBK" w:cs="Times New Roman"/>
          <w:b/>
          <w:bCs/>
          <w:color w:val="auto"/>
          <w:sz w:val="32"/>
          <w:szCs w:val="32"/>
          <w:lang w:val="en-US" w:eastAsia="zh-CN"/>
        </w:rPr>
        <w:t>2.补助对象：</w:t>
      </w:r>
      <w:r>
        <w:rPr>
          <w:rFonts w:hint="default" w:ascii="Times New Roman" w:hAnsi="Times New Roman" w:eastAsia="方正仿宋_GBK"/>
          <w:color w:val="auto"/>
          <w:sz w:val="32"/>
          <w:szCs w:val="32"/>
        </w:rPr>
        <w:t>犁耕深翻还田作业补助对象是实际种植户</w:t>
      </w:r>
      <w:r>
        <w:rPr>
          <w:rFonts w:hint="eastAsia" w:ascii="Times New Roman" w:hAnsi="Times New Roman" w:eastAsia="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犁耕深翻作业实行单独造册管理。</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楷体_GBK"/>
          <w:color w:val="auto"/>
          <w:sz w:val="32"/>
          <w:szCs w:val="32"/>
        </w:rPr>
      </w:pPr>
      <w:r>
        <w:rPr>
          <w:rFonts w:hint="default" w:ascii="Times New Roman" w:hAnsi="方正楷体_GBK" w:eastAsia="方正楷体_GBK"/>
          <w:color w:val="auto"/>
          <w:sz w:val="32"/>
          <w:szCs w:val="32"/>
        </w:rPr>
        <w:t>（</w:t>
      </w:r>
      <w:r>
        <w:rPr>
          <w:rFonts w:hint="eastAsia" w:ascii="Times New Roman" w:hAnsi="方正楷体_GBK" w:eastAsia="方正楷体_GBK"/>
          <w:color w:val="auto"/>
          <w:sz w:val="32"/>
          <w:szCs w:val="32"/>
          <w:lang w:eastAsia="zh-CN"/>
        </w:rPr>
        <w:t>二</w:t>
      </w:r>
      <w:r>
        <w:rPr>
          <w:rFonts w:hint="default" w:ascii="Times New Roman" w:hAnsi="方正楷体_GBK" w:eastAsia="方正楷体_GBK"/>
          <w:color w:val="auto"/>
          <w:sz w:val="32"/>
          <w:szCs w:val="32"/>
        </w:rPr>
        <w:t>）秸秆机械化还田作业补助</w:t>
      </w:r>
    </w:p>
    <w:p>
      <w:pPr>
        <w:keepNext w:val="0"/>
        <w:keepLines w:val="0"/>
        <w:pageBreakBefore w:val="0"/>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方正仿宋_GBK"/>
          <w:color w:val="auto"/>
          <w:sz w:val="32"/>
          <w:szCs w:val="32"/>
          <w:lang w:eastAsia="zh-CN"/>
        </w:rPr>
      </w:pPr>
      <w:r>
        <w:rPr>
          <w:rFonts w:hint="default" w:ascii="Times New Roman" w:hAnsi="Times New Roman" w:eastAsia="方正仿宋_GBK" w:cs="Times New Roman"/>
          <w:b/>
          <w:bCs/>
          <w:color w:val="auto"/>
          <w:sz w:val="32"/>
          <w:szCs w:val="32"/>
          <w:lang w:val="en-US" w:eastAsia="zh-CN"/>
        </w:rPr>
        <w:t>1</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lang w:val="en-US" w:eastAsia="zh-CN"/>
        </w:rPr>
        <w:t>补助标准：</w:t>
      </w:r>
      <w:r>
        <w:rPr>
          <w:rFonts w:hint="eastAsia" w:ascii="Times New Roman" w:hAnsi="Times New Roman" w:eastAsia="方正仿宋_GBK"/>
          <w:color w:val="auto"/>
          <w:sz w:val="32"/>
          <w:szCs w:val="32"/>
          <w:lang w:val="en-US" w:eastAsia="zh-CN"/>
        </w:rPr>
        <w:t>30</w:t>
      </w:r>
      <w:r>
        <w:rPr>
          <w:rFonts w:hint="default" w:ascii="Times New Roman" w:hAnsi="Times New Roman" w:eastAsia="方正仿宋_GBK"/>
          <w:color w:val="auto"/>
          <w:sz w:val="32"/>
          <w:szCs w:val="32"/>
        </w:rPr>
        <w:t>元/亩（省市</w:t>
      </w:r>
      <w:r>
        <w:rPr>
          <w:rFonts w:hint="eastAsia" w:ascii="Times New Roman" w:hAnsi="Times New Roman" w:eastAsia="方正仿宋_GBK"/>
          <w:color w:val="auto"/>
          <w:sz w:val="32"/>
          <w:szCs w:val="32"/>
          <w:lang w:val="en-US" w:eastAsia="zh-CN"/>
        </w:rPr>
        <w:t>20</w:t>
      </w:r>
      <w:r>
        <w:rPr>
          <w:rFonts w:hint="default" w:ascii="Times New Roman" w:hAnsi="Times New Roman" w:eastAsia="方正仿宋_GBK"/>
          <w:color w:val="auto"/>
          <w:sz w:val="32"/>
          <w:szCs w:val="32"/>
        </w:rPr>
        <w:t>元/亩</w:t>
      </w:r>
      <w:r>
        <w:rPr>
          <w:rFonts w:hint="eastAsia" w:ascii="Times New Roman" w:hAnsi="Times New Roman" w:eastAsia="方正仿宋_GBK"/>
          <w:color w:val="auto"/>
          <w:sz w:val="32"/>
          <w:szCs w:val="32"/>
          <w:lang w:eastAsia="zh-CN"/>
        </w:rPr>
        <w:t>、区</w:t>
      </w:r>
      <w:r>
        <w:rPr>
          <w:rFonts w:hint="eastAsia" w:ascii="Times New Roman" w:hAnsi="Times New Roman" w:eastAsia="方正仿宋_GBK"/>
          <w:color w:val="auto"/>
          <w:sz w:val="32"/>
          <w:szCs w:val="32"/>
          <w:lang w:val="en-US" w:eastAsia="zh-CN"/>
        </w:rPr>
        <w:t>10</w:t>
      </w:r>
      <w:r>
        <w:rPr>
          <w:rFonts w:hint="default" w:ascii="Times New Roman" w:hAnsi="Times New Roman" w:eastAsia="方正仿宋_GBK"/>
          <w:color w:val="auto"/>
          <w:sz w:val="32"/>
          <w:szCs w:val="32"/>
        </w:rPr>
        <w:t>元/亩）</w:t>
      </w:r>
      <w:r>
        <w:rPr>
          <w:rFonts w:hint="eastAsia" w:ascii="Times New Roman" w:hAnsi="Times New Roman" w:eastAsia="方正仿宋_GBK"/>
          <w:color w:val="auto"/>
          <w:sz w:val="32"/>
          <w:szCs w:val="32"/>
          <w:lang w:eastAsia="zh-CN"/>
        </w:rPr>
        <w:t>。</w:t>
      </w:r>
    </w:p>
    <w:p>
      <w:pPr>
        <w:keepNext w:val="0"/>
        <w:keepLines w:val="0"/>
        <w:pageBreakBefore w:val="0"/>
        <w:kinsoku/>
        <w:wordWrap/>
        <w:overflowPunct/>
        <w:topLinePunct w:val="0"/>
        <w:autoSpaceDE/>
        <w:autoSpaceDN/>
        <w:bidi w:val="0"/>
        <w:adjustRightInd/>
        <w:spacing w:line="560" w:lineRule="exact"/>
        <w:ind w:firstLine="643" w:firstLineChars="200"/>
        <w:jc w:val="both"/>
        <w:textAlignment w:val="auto"/>
        <w:rPr>
          <w:rFonts w:hint="default" w:ascii="Times New Roman" w:hAnsi="Times New Roman" w:eastAsia="方正仿宋_GBK"/>
          <w:sz w:val="32"/>
          <w:szCs w:val="32"/>
        </w:rPr>
      </w:pPr>
      <w:r>
        <w:rPr>
          <w:rFonts w:hint="default" w:ascii="Times New Roman" w:hAnsi="Times New Roman" w:eastAsia="方正仿宋_GBK" w:cs="Times New Roman"/>
          <w:b/>
          <w:bCs/>
          <w:color w:val="000000"/>
          <w:sz w:val="32"/>
          <w:szCs w:val="32"/>
          <w:lang w:val="en-US" w:eastAsia="zh-CN"/>
        </w:rPr>
        <w:t>2</w:t>
      </w:r>
      <w:r>
        <w:rPr>
          <w:rFonts w:hint="eastAsia" w:ascii="Times New Roman" w:hAnsi="Times New Roman" w:eastAsia="方正仿宋_GBK" w:cs="Times New Roman"/>
          <w:b/>
          <w:bCs/>
          <w:color w:val="000000"/>
          <w:sz w:val="32"/>
          <w:szCs w:val="32"/>
          <w:lang w:val="en-US" w:eastAsia="zh-CN"/>
        </w:rPr>
        <w:t>.</w:t>
      </w:r>
      <w:r>
        <w:rPr>
          <w:rFonts w:hint="default" w:ascii="Times New Roman" w:hAnsi="Times New Roman" w:eastAsia="方正仿宋_GBK" w:cs="Times New Roman"/>
          <w:b/>
          <w:bCs/>
          <w:color w:val="000000"/>
          <w:sz w:val="32"/>
          <w:szCs w:val="32"/>
          <w:lang w:val="en-US" w:eastAsia="zh-CN"/>
        </w:rPr>
        <w:t>补助对象：</w:t>
      </w:r>
      <w:r>
        <w:rPr>
          <w:rFonts w:hint="default" w:ascii="Times New Roman" w:hAnsi="Times New Roman" w:eastAsia="方正仿宋_GBK"/>
          <w:sz w:val="32"/>
          <w:szCs w:val="32"/>
        </w:rPr>
        <w:t>按“谁还田、补给谁”的原则，根据省厅要求，省、市、区作业补助直接补助给按本区标准实施稻、麦秸秆机械化还田作业的实际种植户，凡秸秆未按照作业标准机械化还田的一律不享受作业补助。土地已流转出的按承包合同所约定来确定。</w:t>
      </w:r>
    </w:p>
    <w:p>
      <w:pPr>
        <w:keepNext w:val="0"/>
        <w:keepLines w:val="0"/>
        <w:pageBreakBefore w:val="0"/>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方正仿宋_GBK"/>
          <w:sz w:val="32"/>
          <w:szCs w:val="32"/>
        </w:rPr>
      </w:pPr>
      <w:r>
        <w:rPr>
          <w:rFonts w:hint="default" w:ascii="Times New Roman" w:hAnsi="Times New Roman" w:eastAsia="方正仿宋_GBK" w:cs="Times New Roman"/>
          <w:b/>
          <w:bCs/>
          <w:color w:val="000000"/>
          <w:sz w:val="32"/>
          <w:szCs w:val="32"/>
          <w:lang w:val="en-US" w:eastAsia="zh-CN"/>
        </w:rPr>
        <w:t>3</w:t>
      </w:r>
      <w:r>
        <w:rPr>
          <w:rFonts w:hint="eastAsia" w:ascii="Times New Roman" w:hAnsi="Times New Roman" w:eastAsia="方正仿宋_GBK" w:cs="Times New Roman"/>
          <w:b/>
          <w:bCs/>
          <w:color w:val="000000"/>
          <w:sz w:val="32"/>
          <w:szCs w:val="32"/>
          <w:lang w:val="en-US" w:eastAsia="zh-CN"/>
        </w:rPr>
        <w:t>.</w:t>
      </w:r>
      <w:r>
        <w:rPr>
          <w:rFonts w:hint="default" w:ascii="Times New Roman" w:hAnsi="Times New Roman" w:eastAsia="方正仿宋_GBK" w:cs="Times New Roman"/>
          <w:b/>
          <w:bCs/>
          <w:color w:val="000000"/>
          <w:sz w:val="32"/>
          <w:szCs w:val="32"/>
          <w:lang w:val="en-US" w:eastAsia="zh-CN"/>
        </w:rPr>
        <w:t>补助对象相关要求：</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lang w:eastAsia="zh-CN"/>
        </w:rPr>
        <w:t>）</w:t>
      </w:r>
      <w:r>
        <w:rPr>
          <w:rFonts w:hint="default" w:ascii="Times New Roman" w:hAnsi="Times New Roman" w:eastAsia="方正仿宋_GBK"/>
          <w:sz w:val="32"/>
          <w:szCs w:val="32"/>
        </w:rPr>
        <w:t>实际种植户按申报程序申请补贴资金，并对提交申报材料的真实性负责；土地承包人的承包合同需要在社区盖章备案，20亩以上作业面积的实际种植户在申报时附相关证明材料</w:t>
      </w:r>
      <w:r>
        <w:rPr>
          <w:rFonts w:hint="eastAsia" w:ascii="Times New Roman" w:hAnsi="Times New Roman" w:eastAsia="方正仿宋_GBK"/>
          <w:sz w:val="32"/>
          <w:szCs w:val="32"/>
          <w:lang w:eastAsia="zh-CN"/>
        </w:rPr>
        <w:t>。</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方正仿宋_GBK" w:eastAsia="方正仿宋_GBK"/>
          <w:sz w:val="32"/>
          <w:szCs w:val="32"/>
        </w:rPr>
      </w:pP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lang w:eastAsia="zh-CN"/>
        </w:rPr>
        <w:t>）</w:t>
      </w:r>
      <w:r>
        <w:rPr>
          <w:rFonts w:hint="default" w:ascii="Times New Roman" w:hAnsi="方正仿宋_GBK" w:eastAsia="方正仿宋_GBK"/>
          <w:sz w:val="32"/>
          <w:szCs w:val="32"/>
        </w:rPr>
        <w:t>主动接受财政、农机以及第三方等单位的核查。</w:t>
      </w:r>
    </w:p>
    <w:p>
      <w:pPr>
        <w:pStyle w:val="5"/>
        <w:tabs>
          <w:tab w:val="left" w:pos="864"/>
        </w:tabs>
        <w:ind w:firstLine="640" w:firstLineChars="200"/>
        <w:rPr>
          <w:rFonts w:hint="eastAsia" w:eastAsia="方正仿宋_GBK"/>
          <w:lang w:eastAsia="zh-CN"/>
        </w:rPr>
      </w:pPr>
      <w:r>
        <w:rPr>
          <w:rFonts w:hint="eastAsia" w:ascii="Times New Roman" w:hAnsi="方正仿宋_GBK" w:eastAsia="方正仿宋_GBK"/>
          <w:sz w:val="32"/>
          <w:szCs w:val="32"/>
          <w:lang w:eastAsia="zh-CN"/>
        </w:rPr>
        <w:t>（</w:t>
      </w:r>
      <w:r>
        <w:rPr>
          <w:rFonts w:hint="eastAsia" w:ascii="Times New Roman" w:hAnsi="方正仿宋_GBK" w:eastAsia="方正仿宋_GBK"/>
          <w:sz w:val="32"/>
          <w:szCs w:val="32"/>
          <w:lang w:val="en-US" w:eastAsia="zh-CN"/>
        </w:rPr>
        <w:t>3</w:t>
      </w:r>
      <w:r>
        <w:rPr>
          <w:rFonts w:hint="eastAsia" w:ascii="Times New Roman" w:hAnsi="方正仿宋_GBK" w:eastAsia="方正仿宋_GBK"/>
          <w:sz w:val="32"/>
          <w:szCs w:val="32"/>
          <w:lang w:eastAsia="zh-CN"/>
        </w:rPr>
        <w:t>）第三方核查时，现场必须满足核查条件。</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黑体_GBK"/>
          <w:color w:val="000000"/>
          <w:sz w:val="32"/>
          <w:szCs w:val="32"/>
        </w:rPr>
      </w:pPr>
      <w:r>
        <w:rPr>
          <w:rFonts w:hint="default" w:ascii="Times New Roman" w:hAnsi="Times New Roman" w:eastAsia="方正黑体_GBK"/>
          <w:color w:val="000000"/>
          <w:sz w:val="32"/>
          <w:szCs w:val="32"/>
        </w:rPr>
        <w:t>六、补助执行时间</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作业补助按夏、秋两季分段执行，</w:t>
      </w:r>
      <w:r>
        <w:rPr>
          <w:rFonts w:hint="eastAsia" w:ascii="Times New Roman" w:hAnsi="Times New Roman" w:eastAsia="方正仿宋_GBK"/>
          <w:sz w:val="32"/>
          <w:szCs w:val="32"/>
        </w:rPr>
        <w:t>夏季补助申报截止时间</w:t>
      </w:r>
      <w:r>
        <w:rPr>
          <w:rFonts w:hint="eastAsia" w:ascii="Times New Roman" w:hAnsi="Times New Roman" w:eastAsia="方正仿宋_GBK"/>
          <w:sz w:val="32"/>
          <w:szCs w:val="32"/>
          <w:lang w:eastAsia="zh-CN"/>
        </w:rPr>
        <w:t>为</w:t>
      </w:r>
      <w:r>
        <w:rPr>
          <w:rFonts w:hint="eastAsia" w:ascii="Times New Roman" w:hAnsi="Times New Roman" w:eastAsia="方正仿宋_GBK"/>
          <w:sz w:val="32"/>
          <w:szCs w:val="32"/>
        </w:rPr>
        <w:t>7月15日</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秋季补助申报截止时间</w:t>
      </w:r>
      <w:r>
        <w:rPr>
          <w:rFonts w:hint="eastAsia" w:ascii="Times New Roman" w:hAnsi="Times New Roman" w:eastAsia="方正仿宋_GBK"/>
          <w:sz w:val="32"/>
          <w:szCs w:val="32"/>
          <w:lang w:eastAsia="zh-CN"/>
        </w:rPr>
        <w:t>为</w:t>
      </w:r>
      <w:r>
        <w:rPr>
          <w:rFonts w:hint="eastAsia" w:ascii="Times New Roman" w:hAnsi="Times New Roman" w:eastAsia="方正仿宋_GBK"/>
          <w:sz w:val="32"/>
          <w:szCs w:val="32"/>
          <w:lang w:val="en-US" w:eastAsia="zh-CN"/>
        </w:rPr>
        <w:t>12</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20</w:t>
      </w:r>
      <w:r>
        <w:rPr>
          <w:rFonts w:hint="eastAsia" w:ascii="Times New Roman" w:hAnsi="Times New Roman" w:eastAsia="方正仿宋_GBK"/>
          <w:sz w:val="32"/>
          <w:szCs w:val="32"/>
        </w:rPr>
        <w:t>日</w:t>
      </w:r>
      <w:r>
        <w:rPr>
          <w:rFonts w:hint="eastAsia" w:ascii="Times New Roman" w:hAnsi="Times New Roman" w:eastAsia="方正仿宋_GBK"/>
          <w:sz w:val="32"/>
          <w:szCs w:val="32"/>
          <w:lang w:eastAsia="zh-CN"/>
        </w:rPr>
        <w:t>（逾期视为放弃作业补助），</w:t>
      </w:r>
      <w:r>
        <w:rPr>
          <w:rFonts w:hint="default" w:ascii="Times New Roman" w:hAnsi="Times New Roman" w:eastAsia="方正仿宋_GBK"/>
          <w:sz w:val="32"/>
          <w:szCs w:val="32"/>
        </w:rPr>
        <w:t>夏季补助资金兑付截止时间为</w:t>
      </w:r>
      <w:r>
        <w:rPr>
          <w:rFonts w:hint="eastAsia" w:ascii="Times New Roman" w:hAnsi="Times New Roman" w:eastAsia="方正仿宋_GBK"/>
          <w:sz w:val="32"/>
          <w:szCs w:val="32"/>
          <w:lang w:val="en-US" w:eastAsia="zh-CN"/>
        </w:rPr>
        <w:t>10</w:t>
      </w:r>
      <w:r>
        <w:rPr>
          <w:rFonts w:hint="default" w:ascii="Times New Roman" w:hAnsi="Times New Roman" w:eastAsia="方正仿宋_GBK"/>
          <w:sz w:val="32"/>
          <w:szCs w:val="32"/>
        </w:rPr>
        <w:t>月</w:t>
      </w:r>
      <w:r>
        <w:rPr>
          <w:rFonts w:hint="eastAsia" w:ascii="Times New Roman" w:hAnsi="Times New Roman" w:eastAsia="方正仿宋_GBK"/>
          <w:sz w:val="32"/>
          <w:szCs w:val="32"/>
          <w:lang w:val="en-US" w:eastAsia="zh-CN"/>
        </w:rPr>
        <w:t>31</w:t>
      </w:r>
      <w:r>
        <w:rPr>
          <w:rFonts w:hint="default" w:ascii="Times New Roman" w:hAnsi="Times New Roman" w:eastAsia="方正仿宋_GBK"/>
          <w:sz w:val="32"/>
          <w:szCs w:val="32"/>
        </w:rPr>
        <w:t>日前，秋季补助资金兑付截止为次年</w:t>
      </w:r>
      <w:r>
        <w:rPr>
          <w:rFonts w:hint="eastAsia" w:ascii="Times New Roman" w:hAnsi="Times New Roman" w:eastAsia="方正仿宋_GBK"/>
          <w:sz w:val="32"/>
          <w:szCs w:val="32"/>
          <w:lang w:val="en-US" w:eastAsia="zh-CN"/>
        </w:rPr>
        <w:t>3</w:t>
      </w:r>
      <w:r>
        <w:rPr>
          <w:rFonts w:hint="default" w:ascii="Times New Roman" w:hAnsi="Times New Roman" w:eastAsia="方正仿宋_GBK"/>
          <w:sz w:val="32"/>
          <w:szCs w:val="32"/>
        </w:rPr>
        <w:t>月</w:t>
      </w:r>
      <w:r>
        <w:rPr>
          <w:rFonts w:hint="eastAsia" w:ascii="Times New Roman" w:hAnsi="Times New Roman" w:eastAsia="方正仿宋_GBK"/>
          <w:sz w:val="32"/>
          <w:szCs w:val="32"/>
          <w:lang w:val="en-US" w:eastAsia="zh-CN"/>
        </w:rPr>
        <w:t>31</w:t>
      </w:r>
      <w:r>
        <w:rPr>
          <w:rFonts w:hint="default" w:ascii="Times New Roman" w:hAnsi="Times New Roman" w:eastAsia="方正仿宋_GBK"/>
          <w:sz w:val="32"/>
          <w:szCs w:val="32"/>
        </w:rPr>
        <w:t>日前。</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黑体_GBK"/>
          <w:sz w:val="32"/>
          <w:szCs w:val="32"/>
        </w:rPr>
      </w:pPr>
      <w:r>
        <w:rPr>
          <w:rFonts w:hint="default" w:ascii="Times New Roman" w:hAnsi="Times New Roman" w:eastAsia="方正黑体_GBK"/>
          <w:sz w:val="32"/>
          <w:szCs w:val="32"/>
        </w:rPr>
        <w:t>七、操作程序</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K"/>
          <w:sz w:val="32"/>
          <w:szCs w:val="32"/>
        </w:rPr>
      </w:pPr>
      <w:r>
        <w:rPr>
          <w:rFonts w:hint="default" w:ascii="Times New Roman" w:hAnsi="Times New Roman" w:eastAsia="方正楷体_GBK"/>
          <w:sz w:val="32"/>
          <w:szCs w:val="32"/>
        </w:rPr>
        <w:t>（一）指标下达。</w:t>
      </w:r>
      <w:r>
        <w:rPr>
          <w:rFonts w:hint="default" w:ascii="Times New Roman" w:hAnsi="Times New Roman" w:eastAsia="方正仿宋_GBK"/>
          <w:sz w:val="32"/>
          <w:szCs w:val="32"/>
        </w:rPr>
        <w:t>区农业农村局、财政局等部门根据省、市指标情况，</w:t>
      </w:r>
      <w:r>
        <w:rPr>
          <w:rFonts w:hint="default" w:ascii="Times New Roman" w:hAnsi="Times New Roman" w:eastAsia="方正仿宋_GBK"/>
          <w:color w:val="000000"/>
          <w:sz w:val="32"/>
          <w:szCs w:val="32"/>
        </w:rPr>
        <w:t>结合浦口区</w:t>
      </w:r>
      <w:r>
        <w:rPr>
          <w:rFonts w:hint="eastAsia" w:ascii="Times New Roman" w:hAnsi="Times New Roman" w:eastAsia="方正仿宋_GBK"/>
          <w:color w:val="000000"/>
          <w:sz w:val="32"/>
          <w:szCs w:val="32"/>
          <w:lang w:eastAsia="zh-CN"/>
        </w:rPr>
        <w:t>2026</w:t>
      </w:r>
      <w:r>
        <w:rPr>
          <w:rFonts w:hint="default" w:ascii="Times New Roman" w:hAnsi="Times New Roman" w:eastAsia="方正仿宋_GBK"/>
          <w:color w:val="000000"/>
          <w:sz w:val="32"/>
          <w:szCs w:val="32"/>
        </w:rPr>
        <w:t>年水稻和小麦种植面积，</w:t>
      </w:r>
      <w:r>
        <w:rPr>
          <w:rFonts w:hint="default" w:ascii="Times New Roman" w:hAnsi="Times New Roman" w:eastAsia="方正仿宋_GBK"/>
          <w:sz w:val="32"/>
          <w:szCs w:val="32"/>
        </w:rPr>
        <w:t>下达各街</w:t>
      </w:r>
      <w:r>
        <w:rPr>
          <w:rFonts w:hint="eastAsia" w:ascii="Times New Roman" w:hAnsi="Times New Roman" w:eastAsia="方正仿宋_GBK"/>
          <w:sz w:val="32"/>
          <w:szCs w:val="32"/>
          <w:lang w:eastAsia="zh-CN"/>
        </w:rPr>
        <w:t>场</w:t>
      </w:r>
      <w:r>
        <w:rPr>
          <w:rFonts w:hint="eastAsia" w:ascii="Times New Roman" w:hAnsi="Times New Roman" w:eastAsia="方正仿宋_GBK"/>
          <w:sz w:val="32"/>
          <w:szCs w:val="32"/>
          <w:highlight w:val="none"/>
          <w:lang w:val="en-US" w:eastAsia="zh-CN"/>
        </w:rPr>
        <w:t>浦口区2026年</w:t>
      </w:r>
      <w:r>
        <w:rPr>
          <w:rFonts w:hint="default" w:ascii="Times New Roman" w:hAnsi="Times New Roman" w:eastAsia="方正仿宋_GBK"/>
          <w:sz w:val="32"/>
          <w:szCs w:val="32"/>
          <w:highlight w:val="none"/>
        </w:rPr>
        <w:t>秸秆机械化还田计划面积</w:t>
      </w:r>
      <w:r>
        <w:rPr>
          <w:rFonts w:hint="default" w:ascii="Times New Roman" w:hAnsi="Times New Roman" w:eastAsia="方正仿宋_GBK"/>
          <w:sz w:val="32"/>
          <w:szCs w:val="32"/>
        </w:rPr>
        <w:t>（附件1</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2</w:t>
      </w:r>
      <w:r>
        <w:rPr>
          <w:rFonts w:hint="default" w:ascii="Times New Roman" w:hAnsi="Times New Roman" w:eastAsia="方正仿宋_GBK"/>
          <w:sz w:val="32"/>
          <w:szCs w:val="32"/>
        </w:rPr>
        <w:t>）。各街道可结合自身实际将指标分解落实到实施村、社区。</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K"/>
          <w:sz w:val="32"/>
          <w:szCs w:val="32"/>
        </w:rPr>
      </w:pPr>
      <w:r>
        <w:rPr>
          <w:rFonts w:hint="default" w:ascii="Times New Roman" w:hAnsi="Times New Roman" w:eastAsia="方正楷体_GBK"/>
          <w:sz w:val="32"/>
          <w:szCs w:val="32"/>
        </w:rPr>
        <w:t>（二）宣传告知。</w:t>
      </w:r>
      <w:r>
        <w:rPr>
          <w:rFonts w:hint="default" w:ascii="Times New Roman" w:hAnsi="Times New Roman" w:eastAsia="方正仿宋_GBK"/>
          <w:sz w:val="32"/>
          <w:szCs w:val="32"/>
        </w:rPr>
        <w:t>区农业农村局将秸秆还田补助政策及作业要求、工作程序</w:t>
      </w:r>
      <w:r>
        <w:rPr>
          <w:rFonts w:hint="eastAsia" w:ascii="Times New Roman" w:hAnsi="Times New Roman" w:eastAsia="方正仿宋_GBK"/>
          <w:sz w:val="32"/>
          <w:szCs w:val="32"/>
          <w:lang w:eastAsia="zh-CN"/>
        </w:rPr>
        <w:t>下发至各街场</w:t>
      </w:r>
      <w:r>
        <w:rPr>
          <w:rFonts w:hint="default" w:ascii="Times New Roman" w:hAnsi="Times New Roman" w:eastAsia="方正仿宋_GBK"/>
          <w:sz w:val="32"/>
          <w:szCs w:val="32"/>
        </w:rPr>
        <w:t>；各街道负责向村组及种植户等发放《</w:t>
      </w:r>
      <w:r>
        <w:rPr>
          <w:rFonts w:hint="eastAsia" w:ascii="Times New Roman" w:hAnsi="Times New Roman" w:eastAsia="方正仿宋_GBK"/>
          <w:sz w:val="32"/>
          <w:szCs w:val="32"/>
          <w:highlight w:val="none"/>
          <w:lang w:val="en-US" w:eastAsia="zh-CN"/>
        </w:rPr>
        <w:t>2026年</w:t>
      </w:r>
      <w:r>
        <w:rPr>
          <w:rFonts w:hint="default" w:ascii="Times New Roman" w:hAnsi="Times New Roman" w:eastAsia="方正仿宋_GBK"/>
          <w:sz w:val="32"/>
          <w:szCs w:val="32"/>
          <w:highlight w:val="none"/>
        </w:rPr>
        <w:t>秸秆机械化还田作业补助政策告知书</w:t>
      </w:r>
      <w:r>
        <w:rPr>
          <w:rFonts w:hint="default" w:ascii="Times New Roman" w:hAnsi="Times New Roman" w:eastAsia="方正仿宋_GBK"/>
          <w:sz w:val="32"/>
          <w:szCs w:val="32"/>
        </w:rPr>
        <w:t>》（附件</w:t>
      </w:r>
      <w:r>
        <w:rPr>
          <w:rFonts w:hint="eastAsia" w:ascii="Times New Roman" w:hAnsi="Times New Roman" w:eastAsia="方正仿宋_GBK"/>
          <w:sz w:val="32"/>
          <w:szCs w:val="32"/>
          <w:lang w:val="en-US" w:eastAsia="zh-CN"/>
        </w:rPr>
        <w:t>3</w:t>
      </w:r>
      <w:r>
        <w:rPr>
          <w:rFonts w:hint="default" w:ascii="Times New Roman" w:hAnsi="Times New Roman" w:eastAsia="方正仿宋_GBK"/>
          <w:sz w:val="32"/>
          <w:szCs w:val="32"/>
        </w:rPr>
        <w:t>）进行宣传告知。</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K"/>
          <w:sz w:val="32"/>
          <w:szCs w:val="32"/>
        </w:rPr>
      </w:pPr>
      <w:r>
        <w:rPr>
          <w:rFonts w:hint="default" w:ascii="Times New Roman" w:hAnsi="Times New Roman" w:eastAsia="方正楷体_GBK"/>
          <w:sz w:val="32"/>
          <w:szCs w:val="32"/>
        </w:rPr>
        <w:t>（三）补助确认。</w:t>
      </w:r>
      <w:r>
        <w:rPr>
          <w:rFonts w:hint="default" w:ascii="Times New Roman" w:hAnsi="Times New Roman" w:eastAsia="方正仿宋_GBK"/>
          <w:sz w:val="32"/>
          <w:szCs w:val="32"/>
        </w:rPr>
        <w:t>还田作业结束后，由村或社区对在辖区范围内实施机械化还田的实际种植户进行确认登记，填报《</w:t>
      </w:r>
      <w:r>
        <w:rPr>
          <w:rFonts w:hint="eastAsia" w:ascii="Times New Roman" w:hAnsi="Times New Roman" w:eastAsia="方正仿宋_GBK"/>
          <w:sz w:val="32"/>
          <w:szCs w:val="32"/>
          <w:highlight w:val="none"/>
          <w:lang w:val="en-US" w:eastAsia="zh-CN"/>
        </w:rPr>
        <w:t>2026年</w:t>
      </w:r>
      <w:r>
        <w:rPr>
          <w:rFonts w:hint="default" w:ascii="Times New Roman" w:hAnsi="Times New Roman" w:eastAsia="方正仿宋_GBK"/>
          <w:sz w:val="32"/>
          <w:szCs w:val="32"/>
          <w:highlight w:val="none"/>
        </w:rPr>
        <w:t>秸秆机械化还田作业补助村级到户统计表</w:t>
      </w:r>
      <w:r>
        <w:rPr>
          <w:rFonts w:hint="default" w:ascii="Times New Roman" w:hAnsi="Times New Roman" w:eastAsia="方正仿宋_GBK"/>
          <w:sz w:val="32"/>
          <w:szCs w:val="32"/>
        </w:rPr>
        <w:t>》（附件</w:t>
      </w:r>
      <w:r>
        <w:rPr>
          <w:rFonts w:hint="eastAsia" w:ascii="Times New Roman" w:hAnsi="Times New Roman" w:eastAsia="方正仿宋_GBK"/>
          <w:sz w:val="32"/>
          <w:szCs w:val="32"/>
          <w:lang w:val="en-US" w:eastAsia="zh-CN"/>
        </w:rPr>
        <w:t>4</w:t>
      </w:r>
      <w:r>
        <w:rPr>
          <w:rFonts w:hint="default" w:ascii="Times New Roman" w:hAnsi="Times New Roman" w:eastAsia="方正仿宋_GBK"/>
          <w:sz w:val="32"/>
          <w:szCs w:val="32"/>
        </w:rPr>
        <w:t>），街道农业服务中心负责统计汇总，交于第三方中介核查。</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K"/>
          <w:sz w:val="32"/>
          <w:szCs w:val="32"/>
        </w:rPr>
      </w:pPr>
      <w:r>
        <w:rPr>
          <w:rFonts w:hint="default" w:ascii="Times New Roman" w:hAnsi="Times New Roman" w:eastAsia="方正楷体_GBK"/>
          <w:sz w:val="32"/>
          <w:szCs w:val="32"/>
        </w:rPr>
        <w:t>（四）第三方核查。</w:t>
      </w:r>
      <w:r>
        <w:rPr>
          <w:rFonts w:hint="default" w:ascii="Times New Roman" w:hAnsi="Times New Roman" w:eastAsia="方正仿宋_GBK"/>
          <w:sz w:val="32"/>
          <w:szCs w:val="32"/>
        </w:rPr>
        <w:t>由区农业农村局委托第三方中介机构进行秸秆还田工作核查，重点核查补助对象、作业面积的真实性及作业质量等，并于夏季8月31日和秋季</w:t>
      </w:r>
      <w:r>
        <w:rPr>
          <w:rFonts w:hint="eastAsia" w:ascii="Times New Roman" w:hAnsi="Times New Roman" w:eastAsia="方正仿宋_GBK"/>
          <w:sz w:val="32"/>
          <w:szCs w:val="32"/>
          <w:lang w:eastAsia="zh-CN"/>
        </w:rPr>
        <w:t>次年</w:t>
      </w:r>
      <w:r>
        <w:rPr>
          <w:rFonts w:hint="eastAsia" w:ascii="Times New Roman" w:hAnsi="Times New Roman" w:eastAsia="方正仿宋_GBK"/>
          <w:sz w:val="32"/>
          <w:szCs w:val="32"/>
          <w:lang w:val="en-US" w:eastAsia="zh-CN"/>
        </w:rPr>
        <w:t>1</w:t>
      </w:r>
      <w:r>
        <w:rPr>
          <w:rFonts w:hint="default" w:ascii="Times New Roman" w:hAnsi="Times New Roman" w:eastAsia="方正仿宋_GBK"/>
          <w:sz w:val="32"/>
          <w:szCs w:val="32"/>
        </w:rPr>
        <w:t>月</w:t>
      </w:r>
      <w:r>
        <w:rPr>
          <w:rFonts w:hint="eastAsia" w:ascii="Times New Roman" w:hAnsi="Times New Roman" w:eastAsia="方正仿宋_GBK"/>
          <w:sz w:val="32"/>
          <w:szCs w:val="32"/>
          <w:lang w:val="en-US" w:eastAsia="zh-CN"/>
        </w:rPr>
        <w:t>15</w:t>
      </w:r>
      <w:r>
        <w:rPr>
          <w:rFonts w:hint="default" w:ascii="Times New Roman" w:hAnsi="Times New Roman" w:eastAsia="方正仿宋_GBK"/>
          <w:sz w:val="32"/>
          <w:szCs w:val="32"/>
        </w:rPr>
        <w:t>日前提交秸秆机械化还田核查报告。</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K"/>
          <w:sz w:val="32"/>
          <w:szCs w:val="32"/>
        </w:rPr>
      </w:pPr>
      <w:r>
        <w:rPr>
          <w:rFonts w:hint="default" w:ascii="Times New Roman" w:hAnsi="Times New Roman" w:eastAsia="方正楷体_GBK"/>
          <w:sz w:val="32"/>
          <w:szCs w:val="32"/>
        </w:rPr>
        <w:t>（五）街道公示。</w:t>
      </w:r>
      <w:r>
        <w:rPr>
          <w:rFonts w:hint="default" w:ascii="Times New Roman" w:hAnsi="Times New Roman" w:eastAsia="方正仿宋_GBK"/>
          <w:sz w:val="32"/>
          <w:szCs w:val="32"/>
        </w:rPr>
        <w:t>第三方中介机构核查结束后，对有核减面积的种植户要进行确认签字。由街道组织各村、社区将《</w:t>
      </w:r>
      <w:r>
        <w:rPr>
          <w:rFonts w:hint="eastAsia" w:ascii="Times New Roman" w:hAnsi="Times New Roman" w:eastAsia="方正仿宋_GBK"/>
          <w:sz w:val="32"/>
          <w:szCs w:val="32"/>
          <w:highlight w:val="none"/>
          <w:lang w:val="en-US" w:eastAsia="zh-CN"/>
        </w:rPr>
        <w:t>2026年</w:t>
      </w:r>
      <w:r>
        <w:rPr>
          <w:rFonts w:hint="default" w:ascii="Times New Roman" w:hAnsi="Times New Roman" w:eastAsia="方正仿宋_GBK"/>
          <w:sz w:val="32"/>
          <w:szCs w:val="32"/>
          <w:highlight w:val="none"/>
        </w:rPr>
        <w:t>秸秆机械化还田补</w:t>
      </w:r>
      <w:r>
        <w:rPr>
          <w:rFonts w:hint="eastAsia" w:ascii="Times New Roman" w:hAnsi="Times New Roman" w:eastAsia="方正仿宋_GBK"/>
          <w:sz w:val="32"/>
          <w:szCs w:val="32"/>
          <w:highlight w:val="none"/>
          <w:lang w:eastAsia="zh-CN"/>
        </w:rPr>
        <w:t>助村级</w:t>
      </w:r>
      <w:r>
        <w:rPr>
          <w:rFonts w:hint="default" w:ascii="Times New Roman" w:hAnsi="Times New Roman" w:eastAsia="方正仿宋_GBK"/>
          <w:sz w:val="32"/>
          <w:szCs w:val="32"/>
          <w:highlight w:val="none"/>
        </w:rPr>
        <w:t>公示表</w:t>
      </w:r>
      <w:r>
        <w:rPr>
          <w:rFonts w:hint="default" w:ascii="Times New Roman" w:hAnsi="Times New Roman" w:eastAsia="方正仿宋_GBK"/>
          <w:sz w:val="32"/>
          <w:szCs w:val="32"/>
        </w:rPr>
        <w:t>》（附件</w:t>
      </w:r>
      <w:r>
        <w:rPr>
          <w:rFonts w:hint="eastAsia" w:ascii="Times New Roman" w:hAnsi="Times New Roman" w:eastAsia="方正仿宋_GBK"/>
          <w:sz w:val="32"/>
          <w:szCs w:val="32"/>
          <w:lang w:val="en-US" w:eastAsia="zh-CN"/>
        </w:rPr>
        <w:t>5</w:t>
      </w:r>
      <w:r>
        <w:rPr>
          <w:rFonts w:hint="default" w:ascii="Times New Roman" w:hAnsi="Times New Roman" w:eastAsia="方正仿宋_GBK"/>
          <w:sz w:val="32"/>
          <w:szCs w:val="32"/>
        </w:rPr>
        <w:t>）在各自辖区内公示，</w:t>
      </w:r>
      <w:r>
        <w:rPr>
          <w:rFonts w:hint="default" w:ascii="Times New Roman" w:hAnsi="Times New Roman" w:eastAsia="方正仿宋_GBK"/>
          <w:color w:val="000000"/>
          <w:sz w:val="32"/>
          <w:szCs w:val="32"/>
        </w:rPr>
        <w:t>接受群众和社会监督，</w:t>
      </w:r>
      <w:r>
        <w:rPr>
          <w:rFonts w:hint="default" w:ascii="Times New Roman" w:hAnsi="Times New Roman" w:eastAsia="方正仿宋_GBK"/>
          <w:sz w:val="32"/>
          <w:szCs w:val="32"/>
        </w:rPr>
        <w:t>公示期7天，</w:t>
      </w:r>
      <w:r>
        <w:rPr>
          <w:rFonts w:hint="default" w:ascii="Times New Roman" w:hAnsi="Times New Roman" w:eastAsia="方正仿宋_GBK"/>
          <w:color w:val="000000"/>
          <w:sz w:val="32"/>
          <w:szCs w:val="32"/>
        </w:rPr>
        <w:t>公示有异议的，改正后要再公示；</w:t>
      </w:r>
      <w:r>
        <w:rPr>
          <w:rFonts w:hint="default" w:ascii="Times New Roman" w:hAnsi="Times New Roman" w:eastAsia="方正仿宋_GBK"/>
          <w:sz w:val="32"/>
          <w:szCs w:val="32"/>
        </w:rPr>
        <w:t>公示期结束后，各街道填写《</w:t>
      </w:r>
      <w:r>
        <w:rPr>
          <w:rFonts w:hint="eastAsia" w:ascii="Times New Roman" w:hAnsi="Times New Roman" w:eastAsia="方正仿宋_GBK"/>
          <w:sz w:val="32"/>
          <w:szCs w:val="32"/>
          <w:highlight w:val="none"/>
          <w:lang w:val="en-US" w:eastAsia="zh-CN"/>
        </w:rPr>
        <w:t>2026年</w:t>
      </w:r>
      <w:r>
        <w:rPr>
          <w:rFonts w:hint="eastAsia" w:ascii="方正仿宋_GBK" w:hAnsi="方正仿宋_GBK" w:eastAsia="方正仿宋_GBK" w:cs="方正仿宋_GBK"/>
          <w:color w:val="000000"/>
          <w:sz w:val="32"/>
          <w:szCs w:val="32"/>
        </w:rPr>
        <w:t>秸秆机械化还田作业补助资金申请表</w:t>
      </w:r>
      <w:r>
        <w:rPr>
          <w:rFonts w:hint="default" w:ascii="Times New Roman" w:hAnsi="Times New Roman" w:eastAsia="方正仿宋_GBK"/>
          <w:sz w:val="32"/>
          <w:szCs w:val="32"/>
        </w:rPr>
        <w:t>》（附件</w:t>
      </w:r>
      <w:r>
        <w:rPr>
          <w:rFonts w:hint="eastAsia" w:ascii="Times New Roman" w:hAnsi="Times New Roman" w:eastAsia="方正仿宋_GBK"/>
          <w:sz w:val="32"/>
          <w:szCs w:val="32"/>
          <w:lang w:val="en-US" w:eastAsia="zh-CN"/>
        </w:rPr>
        <w:t>6</w:t>
      </w:r>
      <w:r>
        <w:rPr>
          <w:rFonts w:hint="default" w:ascii="Times New Roman" w:hAnsi="Times New Roman" w:eastAsia="方正仿宋_GBK"/>
          <w:sz w:val="32"/>
          <w:szCs w:val="32"/>
        </w:rPr>
        <w:t>）、《</w:t>
      </w:r>
      <w:r>
        <w:rPr>
          <w:rFonts w:hint="eastAsia" w:ascii="Times New Roman" w:hAnsi="Times New Roman" w:eastAsia="方正仿宋_GBK"/>
          <w:sz w:val="32"/>
          <w:szCs w:val="32"/>
          <w:highlight w:val="none"/>
          <w:lang w:val="en-US" w:eastAsia="zh-CN"/>
        </w:rPr>
        <w:t>2026年</w:t>
      </w:r>
      <w:r>
        <w:rPr>
          <w:rFonts w:hint="eastAsia" w:ascii="方正仿宋_GBK" w:hAnsi="方正仿宋_GBK" w:eastAsia="方正仿宋_GBK" w:cs="方正仿宋_GBK"/>
          <w:spacing w:val="-11"/>
          <w:sz w:val="32"/>
          <w:szCs w:val="32"/>
        </w:rPr>
        <w:t>秸秆机械化还田作业补助街道汇总表</w:t>
      </w:r>
      <w:r>
        <w:rPr>
          <w:rFonts w:hint="default" w:ascii="Times New Roman" w:hAnsi="Times New Roman" w:eastAsia="方正仿宋_GBK"/>
          <w:sz w:val="32"/>
          <w:szCs w:val="32"/>
        </w:rPr>
        <w:t>》（附件</w:t>
      </w:r>
      <w:r>
        <w:rPr>
          <w:rFonts w:hint="eastAsia" w:ascii="Times New Roman" w:hAnsi="Times New Roman" w:eastAsia="方正仿宋_GBK"/>
          <w:sz w:val="32"/>
          <w:szCs w:val="32"/>
          <w:lang w:val="en-US" w:eastAsia="zh-CN"/>
        </w:rPr>
        <w:t>7</w:t>
      </w:r>
      <w:r>
        <w:rPr>
          <w:rFonts w:hint="default" w:ascii="Times New Roman" w:hAnsi="Times New Roman" w:eastAsia="方正仿宋_GBK"/>
          <w:sz w:val="32"/>
          <w:szCs w:val="32"/>
        </w:rPr>
        <w:t>）上报区农业农村局。</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K"/>
          <w:sz w:val="32"/>
          <w:szCs w:val="32"/>
        </w:rPr>
      </w:pPr>
      <w:r>
        <w:rPr>
          <w:rFonts w:hint="default" w:ascii="Times New Roman" w:hAnsi="Times New Roman" w:eastAsia="方正楷体_GBK"/>
          <w:sz w:val="32"/>
          <w:szCs w:val="32"/>
        </w:rPr>
        <w:t>（六）区级抽查。</w:t>
      </w:r>
      <w:r>
        <w:rPr>
          <w:rFonts w:hint="default" w:ascii="Times New Roman" w:hAnsi="Times New Roman" w:eastAsia="方正仿宋_GBK"/>
          <w:sz w:val="32"/>
          <w:szCs w:val="32"/>
        </w:rPr>
        <w:t>区农业农村局、财政局对第三方核查结果按一定比例进行抽查。</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方正仿宋_GBK"/>
          <w:spacing w:val="-6"/>
          <w:sz w:val="32"/>
          <w:szCs w:val="32"/>
        </w:rPr>
      </w:pPr>
      <w:r>
        <w:rPr>
          <w:rFonts w:hint="default" w:ascii="Times New Roman" w:hAnsi="Times New Roman" w:eastAsia="方正楷体_GBK"/>
          <w:sz w:val="32"/>
          <w:szCs w:val="32"/>
        </w:rPr>
        <w:t>（七）资金兑付。</w:t>
      </w:r>
      <w:r>
        <w:rPr>
          <w:rFonts w:hint="default" w:ascii="Times New Roman" w:hAnsi="Times New Roman" w:eastAsia="方正仿宋_GBK"/>
          <w:sz w:val="32"/>
          <w:szCs w:val="32"/>
        </w:rPr>
        <w:t>经核查、公示无误后，由区</w:t>
      </w:r>
      <w:r>
        <w:rPr>
          <w:rFonts w:hint="default" w:ascii="Times New Roman" w:hAnsi="Times New Roman" w:eastAsia="方正仿宋_GBK"/>
          <w:bCs/>
          <w:sz w:val="32"/>
          <w:szCs w:val="32"/>
        </w:rPr>
        <w:t>财政</w:t>
      </w:r>
      <w:r>
        <w:rPr>
          <w:rFonts w:hint="eastAsia" w:ascii="Times New Roman" w:hAnsi="Times New Roman" w:eastAsia="方正仿宋_GBK"/>
          <w:bCs/>
          <w:sz w:val="32"/>
          <w:szCs w:val="32"/>
          <w:lang w:eastAsia="zh-CN"/>
        </w:rPr>
        <w:t>部门</w:t>
      </w:r>
      <w:r>
        <w:rPr>
          <w:rFonts w:hint="default" w:ascii="Times New Roman" w:hAnsi="Times New Roman" w:eastAsia="方正仿宋_GBK"/>
          <w:bCs/>
          <w:sz w:val="32"/>
          <w:szCs w:val="32"/>
        </w:rPr>
        <w:t>分夏</w:t>
      </w:r>
      <w:r>
        <w:rPr>
          <w:rFonts w:hint="eastAsia" w:ascii="Times New Roman" w:hAnsi="Times New Roman" w:eastAsia="方正仿宋_GBK"/>
          <w:bCs/>
          <w:sz w:val="32"/>
          <w:szCs w:val="32"/>
          <w:lang w:eastAsia="zh-CN"/>
        </w:rPr>
        <w:t>、</w:t>
      </w:r>
      <w:r>
        <w:rPr>
          <w:rFonts w:hint="default" w:ascii="Times New Roman" w:hAnsi="Times New Roman" w:eastAsia="方正仿宋_GBK"/>
          <w:bCs/>
          <w:sz w:val="32"/>
          <w:szCs w:val="32"/>
        </w:rPr>
        <w:t>秋两季分别将补助资金</w:t>
      </w:r>
      <w:r>
        <w:rPr>
          <w:rFonts w:hint="default" w:ascii="Times New Roman" w:hAnsi="Times New Roman" w:eastAsia="方正仿宋_GBK"/>
          <w:color w:val="000000"/>
          <w:sz w:val="32"/>
          <w:szCs w:val="32"/>
        </w:rPr>
        <w:t>通过“一卡通”系统直接打卡给补助对象，并注明“秸秆还田”或“犁耕深翻”字样。</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黑体_GBK"/>
          <w:sz w:val="32"/>
          <w:szCs w:val="32"/>
        </w:rPr>
      </w:pPr>
      <w:r>
        <w:rPr>
          <w:rFonts w:hint="default" w:ascii="Times New Roman" w:hAnsi="Times New Roman" w:eastAsia="方正黑体_GBK"/>
          <w:sz w:val="32"/>
          <w:szCs w:val="32"/>
        </w:rPr>
        <w:t>八、强化技术指导</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各街道要充分利用宣传标语等形式广泛宣传秸秆机械化还田政策，努力营造全社会共同参与的氛围。将我局制定的秸秆机械化还田技术路线作业标准（见附件</w:t>
      </w:r>
      <w:r>
        <w:rPr>
          <w:rFonts w:hint="eastAsia" w:ascii="Times New Roman" w:hAnsi="Times New Roman" w:eastAsia="方正仿宋_GBK"/>
          <w:sz w:val="32"/>
          <w:szCs w:val="32"/>
          <w:lang w:val="en-US" w:eastAsia="zh-CN"/>
        </w:rPr>
        <w:t>9-10</w:t>
      </w:r>
      <w:r>
        <w:rPr>
          <w:rFonts w:hint="default" w:ascii="Times New Roman" w:hAnsi="Times New Roman" w:eastAsia="方正仿宋_GBK"/>
          <w:sz w:val="32"/>
          <w:szCs w:val="32"/>
        </w:rPr>
        <w:t>）及时发放到村组和种植户手中</w:t>
      </w:r>
      <w:r>
        <w:rPr>
          <w:rFonts w:hint="eastAsia" w:ascii="Times New Roman" w:hAnsi="Times New Roman" w:eastAsia="方正仿宋_GBK"/>
          <w:sz w:val="32"/>
          <w:szCs w:val="32"/>
          <w:lang w:eastAsia="zh-CN"/>
        </w:rPr>
        <w:t>。</w:t>
      </w:r>
    </w:p>
    <w:p>
      <w:pPr>
        <w:keepNext w:val="0"/>
        <w:keepLines w:val="0"/>
        <w:pageBreakBefore w:val="0"/>
        <w:numPr>
          <w:ilvl w:val="0"/>
          <w:numId w:val="1"/>
        </w:numPr>
        <w:kinsoku/>
        <w:wordWrap/>
        <w:overflowPunct/>
        <w:topLinePunct w:val="0"/>
        <w:autoSpaceDE/>
        <w:autoSpaceDN/>
        <w:bidi w:val="0"/>
        <w:adjustRightInd/>
        <w:spacing w:line="560" w:lineRule="exact"/>
        <w:ind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调整相关工作内容</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方正仿宋_GBK"/>
          <w:sz w:val="32"/>
          <w:szCs w:val="32"/>
        </w:rPr>
      </w:pPr>
      <w:r>
        <w:rPr>
          <w:rFonts w:hint="eastAsia" w:ascii="Times New Roman" w:hAnsi="Times New Roman" w:eastAsia="方正仿宋_GBK"/>
          <w:sz w:val="32"/>
          <w:szCs w:val="32"/>
          <w:lang w:eastAsia="zh-CN"/>
        </w:rPr>
        <w:t>各街场</w:t>
      </w:r>
      <w:r>
        <w:rPr>
          <w:rFonts w:hint="default" w:ascii="Times New Roman" w:hAnsi="Times New Roman" w:eastAsia="方正仿宋_GBK"/>
          <w:sz w:val="32"/>
          <w:szCs w:val="32"/>
        </w:rPr>
        <w:t>除了继续执行有关规定外，从风险控制出发，</w:t>
      </w:r>
      <w:r>
        <w:rPr>
          <w:rFonts w:hint="eastAsia" w:ascii="Times New Roman" w:hAnsi="Times New Roman" w:eastAsia="方正仿宋_GBK"/>
          <w:sz w:val="32"/>
          <w:szCs w:val="32"/>
          <w:lang w:eastAsia="zh-CN"/>
        </w:rPr>
        <w:t>对</w:t>
      </w:r>
      <w:r>
        <w:rPr>
          <w:rFonts w:hint="default" w:ascii="Times New Roman" w:hAnsi="Times New Roman" w:eastAsia="方正仿宋_GBK"/>
          <w:sz w:val="32"/>
          <w:szCs w:val="32"/>
        </w:rPr>
        <w:t>相关操作程序和工作职责作适当调整。</w:t>
      </w:r>
      <w:r>
        <w:rPr>
          <w:rFonts w:hint="default" w:ascii="Times New Roman" w:hAnsi="Times New Roman" w:eastAsia="方正仿宋_GBK"/>
          <w:b/>
          <w:bCs/>
          <w:sz w:val="32"/>
          <w:szCs w:val="32"/>
        </w:rPr>
        <w:t>一是“村级确认统计”操作环节</w:t>
      </w:r>
      <w:r>
        <w:rPr>
          <w:rFonts w:hint="eastAsia" w:ascii="Times New Roman" w:hAnsi="Times New Roman" w:eastAsia="方正仿宋_GBK"/>
          <w:b/>
          <w:bCs/>
          <w:sz w:val="32"/>
          <w:szCs w:val="32"/>
          <w:lang w:eastAsia="zh-CN"/>
        </w:rPr>
        <w:t>。</w:t>
      </w:r>
      <w:r>
        <w:rPr>
          <w:rFonts w:hint="default" w:ascii="Times New Roman" w:hAnsi="Times New Roman" w:eastAsia="方正仿宋_GBK"/>
          <w:sz w:val="32"/>
          <w:szCs w:val="32"/>
        </w:rPr>
        <w:t>还田作业后，由村委会对作业面积进行统计确认。作业面积必须以地力保护、承包合同、确权登记或其他具有权威性确定的面积为准，</w:t>
      </w:r>
      <w:r>
        <w:rPr>
          <w:rFonts w:hint="eastAsia" w:ascii="Times New Roman" w:hAnsi="Times New Roman" w:eastAsia="方正仿宋_GBK"/>
          <w:sz w:val="32"/>
          <w:szCs w:val="32"/>
          <w:lang w:eastAsia="zh-CN"/>
        </w:rPr>
        <w:t>区</w:t>
      </w:r>
      <w:r>
        <w:rPr>
          <w:rFonts w:hint="default" w:ascii="Times New Roman" w:hAnsi="Times New Roman" w:eastAsia="方正仿宋_GBK"/>
          <w:sz w:val="32"/>
          <w:szCs w:val="32"/>
        </w:rPr>
        <w:t>域范围内统一标准。20亩以上作业面积的实际种植户在申报时附相关证明材料。有临时土地转让的，以双方协议确定受益方。经办作业补助填报的村组人员，采取“回避制”，其申报自己家庭作业补助面积须单列清册（见附表</w:t>
      </w:r>
      <w:r>
        <w:rPr>
          <w:rFonts w:hint="eastAsia" w:ascii="Times New Roman" w:hAnsi="Times New Roman" w:eastAsia="方正仿宋_GBK"/>
          <w:sz w:val="32"/>
          <w:szCs w:val="32"/>
          <w:lang w:val="en-US" w:eastAsia="zh-CN"/>
        </w:rPr>
        <w:t>8</w:t>
      </w:r>
      <w:r>
        <w:rPr>
          <w:rFonts w:hint="default" w:ascii="Times New Roman" w:hAnsi="Times New Roman" w:eastAsia="方正仿宋_GBK"/>
          <w:sz w:val="32"/>
          <w:szCs w:val="32"/>
        </w:rPr>
        <w:t>），20亩以上附佐证材料，递交乡镇政府核实，同时按规定公示核查，杜绝“有权人员”直接为自己申报作业补助。</w:t>
      </w:r>
      <w:r>
        <w:rPr>
          <w:rFonts w:hint="default" w:ascii="Times New Roman" w:hAnsi="Times New Roman" w:eastAsia="方正仿宋_GBK"/>
          <w:b/>
          <w:bCs/>
          <w:sz w:val="32"/>
          <w:szCs w:val="32"/>
        </w:rPr>
        <w:t>二是乡镇政府工作职责</w:t>
      </w:r>
      <w:r>
        <w:rPr>
          <w:rFonts w:hint="eastAsia" w:ascii="Times New Roman" w:hAnsi="Times New Roman" w:eastAsia="方正仿宋_GBK"/>
          <w:b/>
          <w:bCs/>
          <w:sz w:val="32"/>
          <w:szCs w:val="32"/>
          <w:lang w:eastAsia="zh-CN"/>
        </w:rPr>
        <w:t>。</w:t>
      </w:r>
      <w:r>
        <w:rPr>
          <w:rFonts w:hint="default" w:ascii="Times New Roman" w:hAnsi="Times New Roman" w:eastAsia="方正仿宋_GBK"/>
          <w:sz w:val="32"/>
          <w:szCs w:val="32"/>
        </w:rPr>
        <w:t>乡镇政府对申报作业面积的准确性负核实监管责任。乡镇对面上作业面积、补助对象、补助资金审核外，重点对还田面积20亩以上、年度新增20亩以上的实际种植户以及有关村组干部的申报材料进行审核，并由乡镇组织公示到村组7天以上；乡镇农业、财政部门要组织村委会对补助政策和操作规程开展培训。其他工作职责不变。</w:t>
      </w:r>
    </w:p>
    <w:p>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方正仿宋_GBK"/>
          <w:color w:val="auto"/>
          <w:sz w:val="32"/>
          <w:szCs w:val="32"/>
          <w:highlight w:val="none"/>
        </w:rPr>
      </w:pPr>
      <w:r>
        <w:rPr>
          <w:rFonts w:hint="default" w:ascii="Times New Roman" w:hAnsi="Times New Roman" w:eastAsia="方正仿宋_GBK"/>
          <w:sz w:val="32"/>
          <w:szCs w:val="32"/>
        </w:rPr>
        <w:t>附件：</w:t>
      </w: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lang w:val="en-US" w:eastAsia="zh-CN"/>
        </w:rPr>
        <w:t>. 浦口区2026年</w:t>
      </w:r>
      <w:r>
        <w:rPr>
          <w:rFonts w:hint="default" w:ascii="Times New Roman" w:hAnsi="Times New Roman" w:eastAsia="方正仿宋_GBK"/>
          <w:color w:val="auto"/>
          <w:sz w:val="32"/>
          <w:szCs w:val="32"/>
          <w:highlight w:val="none"/>
        </w:rPr>
        <w:t>秸秆机械化还田计划面积</w:t>
      </w:r>
    </w:p>
    <w:p>
      <w:pPr>
        <w:keepNext w:val="0"/>
        <w:keepLines w:val="0"/>
        <w:pageBreakBefore w:val="0"/>
        <w:kinsoku/>
        <w:wordWrap/>
        <w:overflowPunct/>
        <w:topLinePunct w:val="0"/>
        <w:bidi w:val="0"/>
        <w:spacing w:line="560" w:lineRule="exact"/>
        <w:ind w:firstLine="1600" w:firstLineChars="500"/>
        <w:textAlignment w:val="auto"/>
        <w:rPr>
          <w:rFonts w:hint="default" w:ascii="Times New Roman" w:hAnsi="Times New Roman" w:eastAsia="方正仿宋_GBK"/>
          <w:color w:val="auto"/>
          <w:sz w:val="32"/>
          <w:szCs w:val="32"/>
          <w:highlight w:val="none"/>
          <w:lang w:val="en-US" w:eastAsia="zh-CN"/>
        </w:rPr>
      </w:pPr>
      <w:r>
        <w:rPr>
          <w:rFonts w:hint="eastAsia" w:ascii="Times New Roman" w:hAnsi="Times New Roman" w:eastAsia="方正仿宋_GBK"/>
          <w:color w:val="auto"/>
          <w:sz w:val="32"/>
          <w:szCs w:val="32"/>
          <w:highlight w:val="none"/>
          <w:lang w:val="en-US" w:eastAsia="zh-CN"/>
        </w:rPr>
        <w:t xml:space="preserve">2. </w:t>
      </w:r>
      <w:r>
        <w:rPr>
          <w:rFonts w:hint="eastAsia" w:ascii="Times New Roman" w:hAnsi="Times New Roman" w:eastAsia="方正仿宋_GBK" w:cs="Times New Roman"/>
          <w:color w:val="auto"/>
          <w:sz w:val="32"/>
          <w:szCs w:val="32"/>
          <w:highlight w:val="none"/>
          <w:lang w:val="en-US" w:eastAsia="zh-CN"/>
        </w:rPr>
        <w:t>2026</w:t>
      </w:r>
      <w:r>
        <w:rPr>
          <w:rFonts w:hint="default" w:ascii="Times New Roman" w:hAnsi="Times New Roman" w:eastAsia="方正仿宋_GBK" w:cs="Times New Roman"/>
          <w:color w:val="auto"/>
          <w:sz w:val="32"/>
          <w:szCs w:val="32"/>
          <w:highlight w:val="none"/>
          <w:lang w:val="en-US" w:eastAsia="zh-CN"/>
        </w:rPr>
        <w:t>年生态型犁耕深翻还田</w:t>
      </w:r>
      <w:r>
        <w:rPr>
          <w:rFonts w:hint="eastAsia" w:ascii="Times New Roman" w:hAnsi="Times New Roman" w:eastAsia="方正仿宋_GBK" w:cs="Times New Roman"/>
          <w:color w:val="auto"/>
          <w:sz w:val="32"/>
          <w:szCs w:val="32"/>
          <w:highlight w:val="none"/>
          <w:lang w:val="en-US" w:eastAsia="zh-CN"/>
        </w:rPr>
        <w:t>计划面积</w:t>
      </w:r>
    </w:p>
    <w:p>
      <w:pPr>
        <w:keepNext w:val="0"/>
        <w:keepLines w:val="0"/>
        <w:pageBreakBefore w:val="0"/>
        <w:kinsoku/>
        <w:wordWrap/>
        <w:overflowPunct/>
        <w:topLinePunct w:val="0"/>
        <w:bidi w:val="0"/>
        <w:spacing w:line="560" w:lineRule="exact"/>
        <w:ind w:firstLine="1600" w:firstLineChars="500"/>
        <w:textAlignment w:val="auto"/>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val="en-US" w:eastAsia="zh-CN"/>
        </w:rPr>
        <w:t>3. 2026年</w:t>
      </w:r>
      <w:r>
        <w:rPr>
          <w:rFonts w:hint="default" w:ascii="Times New Roman" w:hAnsi="Times New Roman" w:eastAsia="方正仿宋_GBK"/>
          <w:color w:val="auto"/>
          <w:sz w:val="32"/>
          <w:szCs w:val="32"/>
          <w:highlight w:val="none"/>
        </w:rPr>
        <w:t>秸秆机械化还田作业补助政策告知书</w:t>
      </w:r>
    </w:p>
    <w:p>
      <w:pPr>
        <w:keepNext w:val="0"/>
        <w:keepLines w:val="0"/>
        <w:pageBreakBefore w:val="0"/>
        <w:kinsoku/>
        <w:wordWrap/>
        <w:overflowPunct/>
        <w:topLinePunct w:val="0"/>
        <w:bidi w:val="0"/>
        <w:spacing w:line="560" w:lineRule="exact"/>
        <w:ind w:firstLine="1600" w:firstLineChars="500"/>
        <w:textAlignment w:val="auto"/>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val="en-US" w:eastAsia="zh-CN"/>
        </w:rPr>
        <w:t>4. 2026年</w:t>
      </w:r>
      <w:r>
        <w:rPr>
          <w:rFonts w:hint="default" w:ascii="Times New Roman" w:hAnsi="Times New Roman" w:eastAsia="方正仿宋_GBK"/>
          <w:color w:val="auto"/>
          <w:sz w:val="32"/>
          <w:szCs w:val="32"/>
          <w:highlight w:val="none"/>
        </w:rPr>
        <w:t>秸秆机械化还田作业补助村级到户统计表</w:t>
      </w:r>
    </w:p>
    <w:p>
      <w:pPr>
        <w:keepNext w:val="0"/>
        <w:keepLines w:val="0"/>
        <w:pageBreakBefore w:val="0"/>
        <w:kinsoku/>
        <w:wordWrap/>
        <w:overflowPunct/>
        <w:topLinePunct w:val="0"/>
        <w:bidi w:val="0"/>
        <w:spacing w:line="560" w:lineRule="exact"/>
        <w:ind w:firstLine="1600" w:firstLineChars="500"/>
        <w:textAlignment w:val="auto"/>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val="en-US" w:eastAsia="zh-CN"/>
        </w:rPr>
        <w:t>5. 2026年</w:t>
      </w:r>
      <w:r>
        <w:rPr>
          <w:rFonts w:hint="default" w:ascii="Times New Roman" w:hAnsi="Times New Roman" w:eastAsia="方正仿宋_GBK"/>
          <w:color w:val="auto"/>
          <w:sz w:val="32"/>
          <w:szCs w:val="32"/>
          <w:highlight w:val="none"/>
        </w:rPr>
        <w:t>秸秆机械化还田补</w:t>
      </w:r>
      <w:r>
        <w:rPr>
          <w:rFonts w:hint="eastAsia" w:ascii="Times New Roman" w:hAnsi="Times New Roman" w:eastAsia="方正仿宋_GBK"/>
          <w:color w:val="auto"/>
          <w:sz w:val="32"/>
          <w:szCs w:val="32"/>
          <w:highlight w:val="none"/>
          <w:lang w:eastAsia="zh-CN"/>
        </w:rPr>
        <w:t>助村级</w:t>
      </w:r>
      <w:r>
        <w:rPr>
          <w:rFonts w:hint="default" w:ascii="Times New Roman" w:hAnsi="Times New Roman" w:eastAsia="方正仿宋_GBK"/>
          <w:color w:val="auto"/>
          <w:sz w:val="32"/>
          <w:szCs w:val="32"/>
          <w:highlight w:val="none"/>
        </w:rPr>
        <w:t>公示表</w:t>
      </w:r>
    </w:p>
    <w:p>
      <w:pPr>
        <w:keepNext w:val="0"/>
        <w:keepLines w:val="0"/>
        <w:pageBreakBefore w:val="0"/>
        <w:kinsoku/>
        <w:wordWrap/>
        <w:overflowPunct/>
        <w:topLinePunct w:val="0"/>
        <w:bidi w:val="0"/>
        <w:spacing w:line="560" w:lineRule="exact"/>
        <w:ind w:firstLine="1600" w:firstLineChars="500"/>
        <w:textAlignment w:val="auto"/>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val="en-US" w:eastAsia="zh-CN"/>
        </w:rPr>
        <w:t>6. 2026年</w:t>
      </w:r>
      <w:r>
        <w:rPr>
          <w:rFonts w:hint="eastAsia" w:ascii="方正仿宋_GBK" w:hAnsi="方正仿宋_GBK" w:eastAsia="方正仿宋_GBK" w:cs="方正仿宋_GBK"/>
          <w:color w:val="auto"/>
          <w:sz w:val="32"/>
          <w:szCs w:val="32"/>
          <w:highlight w:val="none"/>
        </w:rPr>
        <w:t>秸秆机械化还田作业补助资金申请表</w:t>
      </w:r>
    </w:p>
    <w:p>
      <w:pPr>
        <w:keepNext w:val="0"/>
        <w:keepLines w:val="0"/>
        <w:pageBreakBefore w:val="0"/>
        <w:kinsoku/>
        <w:wordWrap/>
        <w:overflowPunct/>
        <w:topLinePunct w:val="0"/>
        <w:bidi w:val="0"/>
        <w:spacing w:line="560" w:lineRule="exact"/>
        <w:ind w:firstLine="1600" w:firstLineChars="500"/>
        <w:textAlignment w:val="auto"/>
        <w:rPr>
          <w:rFonts w:hint="eastAsia" w:ascii="方正仿宋_GBK" w:hAnsi="方正仿宋_GBK" w:eastAsia="方正仿宋_GBK" w:cs="方正仿宋_GBK"/>
          <w:color w:val="auto"/>
          <w:sz w:val="32"/>
          <w:szCs w:val="32"/>
          <w:highlight w:val="none"/>
        </w:rPr>
      </w:pPr>
      <w:r>
        <w:rPr>
          <w:rFonts w:hint="eastAsia" w:ascii="Times New Roman" w:hAnsi="Times New Roman" w:eastAsia="方正仿宋_GBK"/>
          <w:color w:val="auto"/>
          <w:sz w:val="32"/>
          <w:szCs w:val="32"/>
          <w:highlight w:val="none"/>
          <w:lang w:val="en-US" w:eastAsia="zh-CN"/>
        </w:rPr>
        <w:t>7. 202</w:t>
      </w:r>
      <w:bookmarkStart w:id="5" w:name="_GoBack"/>
      <w:bookmarkEnd w:id="5"/>
      <w:r>
        <w:rPr>
          <w:rFonts w:hint="eastAsia" w:ascii="Times New Roman" w:hAnsi="Times New Roman" w:eastAsia="方正仿宋_GBK"/>
          <w:color w:val="auto"/>
          <w:sz w:val="32"/>
          <w:szCs w:val="32"/>
          <w:highlight w:val="none"/>
          <w:lang w:val="en-US" w:eastAsia="zh-CN"/>
        </w:rPr>
        <w:t>6年</w:t>
      </w:r>
      <w:r>
        <w:rPr>
          <w:rFonts w:hint="eastAsia" w:ascii="方正仿宋_GBK" w:hAnsi="方正仿宋_GBK" w:eastAsia="方正仿宋_GBK" w:cs="方正仿宋_GBK"/>
          <w:color w:val="auto"/>
          <w:spacing w:val="-11"/>
          <w:sz w:val="32"/>
          <w:szCs w:val="32"/>
          <w:highlight w:val="none"/>
        </w:rPr>
        <w:t>秸秆机械化还田作业补助街道汇总表</w:t>
      </w:r>
    </w:p>
    <w:p>
      <w:pPr>
        <w:keepNext w:val="0"/>
        <w:keepLines w:val="0"/>
        <w:pageBreakBefore w:val="0"/>
        <w:widowControl w:val="0"/>
        <w:kinsoku/>
        <w:wordWrap/>
        <w:overflowPunct/>
        <w:topLinePunct w:val="0"/>
        <w:autoSpaceDE/>
        <w:autoSpaceDN/>
        <w:bidi w:val="0"/>
        <w:adjustRightInd/>
        <w:snapToGrid/>
        <w:spacing w:line="400" w:lineRule="exact"/>
        <w:ind w:left="1920" w:right="0" w:hanging="1920" w:hangingChars="600"/>
        <w:jc w:val="left"/>
        <w:textAlignment w:val="auto"/>
        <w:outlineLvl w:val="9"/>
        <w:rPr>
          <w:rFonts w:hint="eastAsia" w:ascii="方正仿宋_GBK" w:hAnsi="方正仿宋_GBK" w:eastAsia="方正仿宋_GBK" w:cs="方正仿宋_GBK"/>
          <w:color w:val="auto"/>
          <w:sz w:val="32"/>
          <w:szCs w:val="32"/>
          <w:highlight w:val="none"/>
        </w:rPr>
      </w:pPr>
      <w:r>
        <w:rPr>
          <w:rFonts w:hint="eastAsia" w:ascii="Times New Roman" w:hAnsi="Times New Roman" w:eastAsia="方正仿宋_GBK" w:cs="Times New Roman"/>
          <w:bCs/>
          <w:color w:val="auto"/>
          <w:kern w:val="0"/>
          <w:sz w:val="32"/>
          <w:szCs w:val="32"/>
          <w:highlight w:val="none"/>
          <w:lang w:val="en-US" w:eastAsia="zh-CN" w:bidi="ar-SA"/>
        </w:rPr>
        <w:t xml:space="preserve">       </w:t>
      </w:r>
      <w:r>
        <w:rPr>
          <w:rFonts w:hint="default" w:ascii="Times New Roman" w:hAnsi="Times New Roman" w:eastAsia="方正仿宋_GBK" w:cs="Times New Roman"/>
          <w:bCs/>
          <w:color w:val="auto"/>
          <w:kern w:val="0"/>
          <w:sz w:val="32"/>
          <w:szCs w:val="32"/>
          <w:highlight w:val="none"/>
          <w:lang w:val="en-US" w:eastAsia="zh-CN" w:bidi="ar-SA"/>
        </w:rPr>
        <w:t xml:space="preserve">   </w:t>
      </w:r>
      <w:r>
        <w:rPr>
          <w:rFonts w:hint="eastAsia" w:ascii="Times New Roman" w:hAnsi="Times New Roman" w:eastAsia="方正仿宋_GBK" w:cs="Times New Roman"/>
          <w:bCs/>
          <w:color w:val="auto"/>
          <w:kern w:val="0"/>
          <w:sz w:val="32"/>
          <w:szCs w:val="32"/>
          <w:highlight w:val="none"/>
          <w:lang w:val="en-US" w:eastAsia="zh-CN" w:bidi="ar-SA"/>
        </w:rPr>
        <w:t>8</w:t>
      </w:r>
      <w:r>
        <w:rPr>
          <w:rFonts w:hint="default" w:ascii="Times New Roman" w:hAnsi="Times New Roman" w:eastAsia="方正仿宋_GBK" w:cs="Times New Roman"/>
          <w:bCs/>
          <w:color w:val="auto"/>
          <w:kern w:val="0"/>
          <w:sz w:val="32"/>
          <w:szCs w:val="32"/>
          <w:highlight w:val="none"/>
          <w:lang w:val="en-US" w:eastAsia="zh-CN" w:bidi="ar-SA"/>
        </w:rPr>
        <w:t>.</w:t>
      </w:r>
      <w:r>
        <w:rPr>
          <w:rFonts w:hint="eastAsia" w:ascii="Times New Roman" w:hAnsi="Times New Roman" w:eastAsia="方正仿宋_GBK" w:cs="Times New Roman"/>
          <w:bCs/>
          <w:color w:val="auto"/>
          <w:kern w:val="0"/>
          <w:sz w:val="32"/>
          <w:szCs w:val="32"/>
          <w:highlight w:val="none"/>
          <w:lang w:val="en-US" w:eastAsia="zh-CN" w:bidi="ar-SA"/>
        </w:rPr>
        <w:t xml:space="preserve"> </w:t>
      </w:r>
      <w:r>
        <w:rPr>
          <w:rFonts w:hint="eastAsia" w:ascii="Times New Roman" w:hAnsi="Times New Roman" w:eastAsia="方正仿宋_GBK" w:cs="Times New Roman"/>
          <w:bCs/>
          <w:color w:val="auto"/>
          <w:kern w:val="0"/>
          <w:sz w:val="32"/>
          <w:szCs w:val="32"/>
          <w:highlight w:val="none"/>
          <w:lang w:eastAsia="zh-CN" w:bidi="ar-SA"/>
        </w:rPr>
        <w:t>202</w:t>
      </w:r>
      <w:r>
        <w:rPr>
          <w:rFonts w:hint="eastAsia" w:ascii="Times New Roman" w:hAnsi="Times New Roman" w:eastAsia="方正仿宋_GBK" w:cs="Times New Roman"/>
          <w:bCs/>
          <w:color w:val="auto"/>
          <w:kern w:val="0"/>
          <w:sz w:val="32"/>
          <w:szCs w:val="32"/>
          <w:highlight w:val="none"/>
          <w:lang w:val="en-US" w:eastAsia="zh-CN" w:bidi="ar-SA"/>
        </w:rPr>
        <w:t>6</w:t>
      </w:r>
      <w:r>
        <w:rPr>
          <w:rFonts w:hint="eastAsia" w:ascii="方正仿宋_GBK" w:hAnsi="方正仿宋_GBK" w:eastAsia="方正仿宋_GBK" w:cs="方正仿宋_GBK"/>
          <w:bCs/>
          <w:color w:val="auto"/>
          <w:kern w:val="0"/>
          <w:sz w:val="32"/>
          <w:szCs w:val="32"/>
          <w:highlight w:val="none"/>
          <w:lang w:bidi="ar-SA"/>
        </w:rPr>
        <w:t>年秸秆机械化还田作业补助村级</w:t>
      </w:r>
      <w:r>
        <w:rPr>
          <w:rFonts w:hint="eastAsia" w:ascii="方正仿宋_GBK" w:hAnsi="方正仿宋_GBK" w:eastAsia="方正仿宋_GBK" w:cs="方正仿宋_GBK"/>
          <w:bCs/>
          <w:color w:val="auto"/>
          <w:kern w:val="0"/>
          <w:sz w:val="32"/>
          <w:szCs w:val="32"/>
          <w:highlight w:val="none"/>
          <w:lang w:eastAsia="zh-CN" w:bidi="ar-SA"/>
        </w:rPr>
        <w:t>（</w:t>
      </w:r>
      <w:r>
        <w:rPr>
          <w:rFonts w:hint="eastAsia" w:ascii="方正仿宋_GBK" w:hAnsi="方正仿宋_GBK" w:eastAsia="方正仿宋_GBK" w:cs="方正仿宋_GBK"/>
          <w:bCs/>
          <w:color w:val="auto"/>
          <w:kern w:val="0"/>
          <w:sz w:val="32"/>
          <w:szCs w:val="32"/>
          <w:highlight w:val="none"/>
          <w:lang w:val="en-US" w:eastAsia="zh-CN" w:bidi="ar-SA"/>
        </w:rPr>
        <w:t>村组干部）申报</w:t>
      </w:r>
      <w:r>
        <w:rPr>
          <w:rFonts w:hint="eastAsia" w:ascii="方正仿宋_GBK" w:hAnsi="方正仿宋_GBK" w:eastAsia="方正仿宋_GBK" w:cs="方正仿宋_GBK"/>
          <w:bCs/>
          <w:color w:val="auto"/>
          <w:kern w:val="0"/>
          <w:sz w:val="32"/>
          <w:szCs w:val="32"/>
          <w:highlight w:val="none"/>
          <w:lang w:bidi="ar-SA"/>
        </w:rPr>
        <w:t>确认</w:t>
      </w:r>
      <w:r>
        <w:rPr>
          <w:rFonts w:hint="eastAsia" w:ascii="方正仿宋_GBK" w:hAnsi="方正仿宋_GBK" w:eastAsia="方正仿宋_GBK" w:cs="方正仿宋_GBK"/>
          <w:bCs/>
          <w:color w:val="auto"/>
          <w:kern w:val="0"/>
          <w:sz w:val="32"/>
          <w:szCs w:val="32"/>
          <w:highlight w:val="none"/>
          <w:lang w:eastAsia="zh-CN" w:bidi="ar-SA"/>
        </w:rPr>
        <w:t>统计专用</w:t>
      </w:r>
      <w:r>
        <w:rPr>
          <w:rFonts w:hint="eastAsia" w:ascii="方正仿宋_GBK" w:hAnsi="方正仿宋_GBK" w:eastAsia="方正仿宋_GBK" w:cs="方正仿宋_GBK"/>
          <w:bCs/>
          <w:color w:val="auto"/>
          <w:kern w:val="0"/>
          <w:sz w:val="32"/>
          <w:szCs w:val="32"/>
          <w:highlight w:val="none"/>
          <w:lang w:bidi="ar-SA"/>
        </w:rPr>
        <w:t>表</w:t>
      </w:r>
      <w:r>
        <w:rPr>
          <w:rFonts w:hint="eastAsia" w:ascii="方正仿宋_GBK" w:hAnsi="方正仿宋_GBK" w:eastAsia="方正仿宋_GBK" w:cs="方正仿宋_GBK"/>
          <w:color w:val="auto"/>
          <w:kern w:val="0"/>
          <w:sz w:val="32"/>
          <w:szCs w:val="32"/>
          <w:highlight w:val="none"/>
          <w:lang w:bidi="ar-SA"/>
        </w:rPr>
        <w:t>（样式）</w:t>
      </w:r>
    </w:p>
    <w:p>
      <w:pPr>
        <w:keepNext w:val="0"/>
        <w:keepLines w:val="0"/>
        <w:pageBreakBefore w:val="0"/>
        <w:kinsoku/>
        <w:wordWrap/>
        <w:overflowPunct/>
        <w:topLinePunct w:val="0"/>
        <w:autoSpaceDE w:val="0"/>
        <w:autoSpaceDN w:val="0"/>
        <w:bidi w:val="0"/>
        <w:adjustRightInd w:val="0"/>
        <w:snapToGrid/>
        <w:spacing w:line="560" w:lineRule="exact"/>
        <w:ind w:firstLine="1600" w:firstLineChars="500"/>
        <w:textAlignment w:val="auto"/>
        <w:rPr>
          <w:rFonts w:hint="eastAsia" w:ascii="方正仿宋_GBK" w:hAnsi="方正仿宋_GBK" w:eastAsia="方正仿宋_GBK" w:cs="方正仿宋_GBK"/>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 xml:space="preserve">9. </w:t>
      </w:r>
      <w:r>
        <w:rPr>
          <w:rFonts w:hint="eastAsia" w:ascii="方正仿宋_GBK" w:hAnsi="方正仿宋_GBK" w:eastAsia="方正仿宋_GBK" w:cs="方正仿宋_GBK"/>
          <w:color w:val="auto"/>
          <w:sz w:val="32"/>
          <w:szCs w:val="32"/>
          <w:highlight w:val="none"/>
        </w:rPr>
        <w:t>浦口区秸秆机械化还田作业技术指导意见（小麦）</w:t>
      </w:r>
    </w:p>
    <w:p>
      <w:pPr>
        <w:keepNext w:val="0"/>
        <w:keepLines w:val="0"/>
        <w:pageBreakBefore w:val="0"/>
        <w:kinsoku/>
        <w:wordWrap/>
        <w:overflowPunct/>
        <w:topLinePunct w:val="0"/>
        <w:autoSpaceDE w:val="0"/>
        <w:autoSpaceDN w:val="0"/>
        <w:bidi w:val="0"/>
        <w:adjustRightInd w:val="0"/>
        <w:snapToGrid/>
        <w:spacing w:line="560" w:lineRule="exact"/>
        <w:ind w:firstLine="1600" w:firstLineChars="500"/>
        <w:textAlignment w:val="auto"/>
        <w:rPr>
          <w:rFonts w:hint="eastAsia" w:ascii="方正仿宋_GBK" w:hAnsi="方正仿宋_GBK" w:eastAsia="方正仿宋_GBK" w:cs="方正仿宋_GBK"/>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 xml:space="preserve">10. </w:t>
      </w:r>
      <w:r>
        <w:rPr>
          <w:rFonts w:hint="eastAsia" w:ascii="方正仿宋_GBK" w:hAnsi="方正仿宋_GBK" w:eastAsia="方正仿宋_GBK" w:cs="方正仿宋_GBK"/>
          <w:color w:val="auto"/>
          <w:sz w:val="32"/>
          <w:szCs w:val="32"/>
          <w:highlight w:val="none"/>
        </w:rPr>
        <w:t>浦口区秸秆机械化还田作业技术指导意见（</w:t>
      </w:r>
      <w:r>
        <w:rPr>
          <w:rFonts w:hint="eastAsia" w:ascii="方正仿宋_GBK" w:hAnsi="方正仿宋_GBK" w:eastAsia="方正仿宋_GBK" w:cs="方正仿宋_GBK"/>
          <w:color w:val="auto"/>
          <w:sz w:val="32"/>
          <w:szCs w:val="32"/>
          <w:highlight w:val="none"/>
          <w:lang w:eastAsia="zh-CN"/>
        </w:rPr>
        <w:t>水稻</w:t>
      </w:r>
      <w:r>
        <w:rPr>
          <w:rFonts w:hint="eastAsia" w:ascii="方正仿宋_GBK" w:hAnsi="方正仿宋_GBK" w:eastAsia="方正仿宋_GBK" w:cs="方正仿宋_GBK"/>
          <w:color w:val="auto"/>
          <w:sz w:val="32"/>
          <w:szCs w:val="32"/>
          <w:highlight w:val="none"/>
        </w:rPr>
        <w:t>）</w:t>
      </w:r>
    </w:p>
    <w:p>
      <w:pPr>
        <w:keepNext w:val="0"/>
        <w:keepLines w:val="0"/>
        <w:pageBreakBefore w:val="0"/>
        <w:widowControl/>
        <w:tabs>
          <w:tab w:val="left" w:pos="7513"/>
          <w:tab w:val="left" w:pos="7655"/>
          <w:tab w:val="left" w:pos="7797"/>
        </w:tabs>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方正仿宋_GBK" w:hAnsi="方正仿宋_GBK" w:eastAsia="方正仿宋_GBK" w:cs="方正仿宋_GBK"/>
          <w:color w:val="auto"/>
          <w:spacing w:val="-11"/>
          <w:sz w:val="32"/>
          <w:szCs w:val="32"/>
          <w:highlight w:val="none"/>
        </w:rPr>
        <w:sectPr>
          <w:footerReference r:id="rId3" w:type="default"/>
          <w:pgSz w:w="11906" w:h="16838"/>
          <w:pgMar w:top="2098" w:right="1474" w:bottom="1984" w:left="1587" w:header="851" w:footer="992" w:gutter="0"/>
          <w:pgNumType w:fmt="numberInDash"/>
          <w:cols w:space="720" w:num="1"/>
          <w:docGrid w:type="lines" w:linePitch="323" w:charSpace="0"/>
        </w:sectPr>
      </w:pPr>
      <w:r>
        <w:rPr>
          <w:rFonts w:hint="eastAsia" w:ascii="方正仿宋_GBK" w:hAnsi="方正仿宋_GBK" w:eastAsia="方正仿宋_GBK" w:cs="方正仿宋_GBK"/>
          <w:color w:val="auto"/>
          <w:sz w:val="32"/>
          <w:szCs w:val="32"/>
          <w:highlight w:val="none"/>
          <w:lang w:val="en-US" w:eastAsia="zh-CN"/>
        </w:rPr>
        <w:t xml:space="preserve">      </w:t>
      </w:r>
      <w:r>
        <w:rPr>
          <w:rFonts w:hint="eastAsia" w:ascii="Times New Roman" w:hAnsi="Times New Roman" w:eastAsia="方正仿宋_GBK" w:cs="Times New Roman"/>
          <w:color w:val="auto"/>
          <w:spacing w:val="-11"/>
          <w:sz w:val="32"/>
          <w:szCs w:val="32"/>
          <w:highlight w:val="none"/>
          <w:lang w:val="en-US" w:eastAsia="zh-CN"/>
        </w:rPr>
        <w:t>11. 浦</w:t>
      </w:r>
      <w:r>
        <w:rPr>
          <w:rFonts w:hint="eastAsia" w:ascii="方正仿宋_GBK" w:hAnsi="方正仿宋_GBK" w:eastAsia="方正仿宋_GBK" w:cs="方正仿宋_GBK"/>
          <w:color w:val="auto"/>
          <w:spacing w:val="-11"/>
          <w:sz w:val="32"/>
          <w:szCs w:val="32"/>
          <w:highlight w:val="none"/>
          <w:lang w:eastAsia="zh-CN"/>
        </w:rPr>
        <w:t>口区</w:t>
      </w:r>
      <w:r>
        <w:rPr>
          <w:rFonts w:hint="eastAsia" w:ascii="方正仿宋_GBK" w:hAnsi="方正仿宋_GBK" w:eastAsia="方正仿宋_GBK" w:cs="方正仿宋_GBK"/>
          <w:color w:val="auto"/>
          <w:spacing w:val="-11"/>
          <w:sz w:val="32"/>
          <w:szCs w:val="32"/>
          <w:highlight w:val="none"/>
        </w:rPr>
        <w:t>生态型犁耕深翻秸秆还田技术指导意</w:t>
      </w:r>
      <w:r>
        <w:rPr>
          <w:rFonts w:hint="eastAsia" w:ascii="方正仿宋_GBK" w:hAnsi="方正仿宋_GBK" w:eastAsia="方正仿宋_GBK" w:cs="方正仿宋_GBK"/>
          <w:color w:val="auto"/>
          <w:spacing w:val="-11"/>
          <w:sz w:val="32"/>
          <w:szCs w:val="32"/>
          <w:highlight w:val="none"/>
          <w:lang w:eastAsia="zh-CN"/>
        </w:rPr>
        <w:t>见</w:t>
      </w:r>
      <w:r>
        <w:rPr>
          <w:rFonts w:hint="eastAsia" w:ascii="方正仿宋_GBK" w:hAnsi="方正仿宋_GBK" w:eastAsia="方正仿宋_GBK" w:cs="方正仿宋_GBK"/>
          <w:color w:val="auto"/>
          <w:spacing w:val="-11"/>
          <w:sz w:val="32"/>
          <w:szCs w:val="32"/>
          <w:highlight w:val="none"/>
        </w:rPr>
        <w:t>（试行）</w:t>
      </w:r>
    </w:p>
    <w:p>
      <w:pPr>
        <w:pStyle w:val="5"/>
        <w:rPr>
          <w:rFonts w:hint="eastAsia"/>
          <w:lang w:eastAsia="zh-CN"/>
        </w:rPr>
      </w:pPr>
    </w:p>
    <w:p>
      <w:pPr>
        <w:spacing w:line="560" w:lineRule="exact"/>
        <w:jc w:val="both"/>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1</w:t>
      </w:r>
    </w:p>
    <w:p>
      <w:pPr>
        <w:spacing w:line="560" w:lineRule="exact"/>
        <w:jc w:val="center"/>
        <w:rPr>
          <w:rFonts w:ascii="方正小标宋_GBK" w:hAnsi="Times New Roman" w:eastAsia="方正小标宋_GBK"/>
          <w:sz w:val="44"/>
          <w:szCs w:val="44"/>
        </w:rPr>
      </w:pPr>
      <w:r>
        <w:rPr>
          <w:rFonts w:ascii="方正小标宋_GBK" w:hAnsi="Times New Roman" w:eastAsia="方正小标宋_GBK"/>
          <w:sz w:val="44"/>
          <w:szCs w:val="44"/>
        </w:rPr>
        <w:t>浦口区</w:t>
      </w:r>
      <w:r>
        <w:rPr>
          <w:rFonts w:hint="eastAsia" w:ascii="方正小标宋_GBK" w:hAnsi="Times New Roman" w:eastAsia="方正小标宋_GBK"/>
          <w:sz w:val="44"/>
          <w:szCs w:val="44"/>
          <w:lang w:eastAsia="zh-CN"/>
        </w:rPr>
        <w:t>2026</w:t>
      </w:r>
      <w:r>
        <w:rPr>
          <w:rFonts w:ascii="方正小标宋_GBK" w:hAnsi="Times New Roman" w:eastAsia="方正小标宋_GBK"/>
          <w:sz w:val="44"/>
          <w:szCs w:val="44"/>
        </w:rPr>
        <w:t>年秸秆机械化还田计划面积</w:t>
      </w:r>
    </w:p>
    <w:tbl>
      <w:tblPr>
        <w:tblStyle w:val="9"/>
        <w:tblpPr w:leftFromText="180" w:rightFromText="180" w:vertAnchor="page" w:horzAnchor="page" w:tblpX="1951" w:tblpY="4320"/>
        <w:tblW w:w="116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2273"/>
        <w:gridCol w:w="2400"/>
        <w:gridCol w:w="2977"/>
        <w:gridCol w:w="2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trPr>
        <w:tc>
          <w:tcPr>
            <w:tcW w:w="1725" w:type="dxa"/>
            <w:vMerge w:val="restart"/>
            <w:noWrap w:val="0"/>
            <w:vAlign w:val="center"/>
          </w:tcPr>
          <w:p>
            <w:pPr>
              <w:spacing w:line="560" w:lineRule="exact"/>
              <w:jc w:val="center"/>
              <w:rPr>
                <w:rFonts w:hint="default" w:ascii="Times New Roman" w:hAnsi="Times New Roman" w:eastAsia="方正仿宋_GBK"/>
                <w:b/>
                <w:sz w:val="32"/>
                <w:szCs w:val="32"/>
              </w:rPr>
            </w:pPr>
            <w:r>
              <w:rPr>
                <w:rFonts w:hint="default" w:ascii="Times New Roman" w:hAnsi="Times New Roman" w:eastAsia="方正仿宋_GBK"/>
                <w:b/>
                <w:sz w:val="32"/>
                <w:szCs w:val="32"/>
              </w:rPr>
              <w:t>街道名称</w:t>
            </w:r>
          </w:p>
        </w:tc>
        <w:tc>
          <w:tcPr>
            <w:tcW w:w="4673" w:type="dxa"/>
            <w:gridSpan w:val="2"/>
            <w:noWrap w:val="0"/>
            <w:vAlign w:val="top"/>
          </w:tcPr>
          <w:p>
            <w:pPr>
              <w:spacing w:line="560" w:lineRule="exact"/>
              <w:jc w:val="center"/>
              <w:rPr>
                <w:rFonts w:hint="default" w:ascii="Times New Roman" w:hAnsi="Times New Roman" w:eastAsia="方正仿宋_GBK"/>
                <w:b/>
                <w:sz w:val="32"/>
                <w:szCs w:val="32"/>
              </w:rPr>
            </w:pPr>
            <w:r>
              <w:rPr>
                <w:rFonts w:hint="eastAsia" w:ascii="Times New Roman" w:hAnsi="Times New Roman" w:eastAsia="方正仿宋_GBK"/>
                <w:b/>
                <w:sz w:val="32"/>
                <w:szCs w:val="32"/>
                <w:lang w:eastAsia="zh-CN"/>
              </w:rPr>
              <w:t>计划</w:t>
            </w:r>
            <w:r>
              <w:rPr>
                <w:rFonts w:hint="default" w:ascii="Times New Roman" w:hAnsi="Times New Roman" w:eastAsia="方正仿宋_GBK"/>
                <w:b/>
                <w:sz w:val="32"/>
                <w:szCs w:val="32"/>
              </w:rPr>
              <w:t>种植面积（</w:t>
            </w:r>
            <w:r>
              <w:rPr>
                <w:rFonts w:hint="eastAsia" w:ascii="Times New Roman" w:hAnsi="Times New Roman" w:eastAsia="方正仿宋_GBK"/>
                <w:b/>
                <w:sz w:val="32"/>
                <w:szCs w:val="32"/>
                <w:lang w:eastAsia="zh-CN"/>
              </w:rPr>
              <w:t>万</w:t>
            </w:r>
            <w:r>
              <w:rPr>
                <w:rFonts w:hint="default" w:ascii="Times New Roman" w:hAnsi="Times New Roman" w:eastAsia="方正仿宋_GBK"/>
                <w:b/>
                <w:sz w:val="32"/>
                <w:szCs w:val="32"/>
              </w:rPr>
              <w:t>亩）</w:t>
            </w:r>
          </w:p>
        </w:tc>
        <w:tc>
          <w:tcPr>
            <w:tcW w:w="5273" w:type="dxa"/>
            <w:gridSpan w:val="2"/>
            <w:noWrap w:val="0"/>
            <w:vAlign w:val="top"/>
          </w:tcPr>
          <w:p>
            <w:pPr>
              <w:spacing w:line="560" w:lineRule="exact"/>
              <w:jc w:val="center"/>
              <w:rPr>
                <w:rFonts w:hint="default" w:ascii="Times New Roman" w:hAnsi="Times New Roman" w:eastAsia="方正仿宋_GBK"/>
                <w:b/>
                <w:sz w:val="32"/>
                <w:szCs w:val="32"/>
              </w:rPr>
            </w:pPr>
            <w:r>
              <w:rPr>
                <w:rFonts w:hint="default" w:ascii="Times New Roman" w:hAnsi="Times New Roman" w:eastAsia="方正仿宋_GBK"/>
                <w:b/>
                <w:sz w:val="32"/>
                <w:szCs w:val="32"/>
              </w:rPr>
              <w:t>计划实施还田面积（</w:t>
            </w:r>
            <w:r>
              <w:rPr>
                <w:rFonts w:hint="eastAsia" w:ascii="Times New Roman" w:hAnsi="Times New Roman" w:eastAsia="方正仿宋_GBK"/>
                <w:b/>
                <w:sz w:val="32"/>
                <w:szCs w:val="32"/>
                <w:lang w:eastAsia="zh-CN"/>
              </w:rPr>
              <w:t>万</w:t>
            </w:r>
            <w:r>
              <w:rPr>
                <w:rFonts w:hint="default" w:ascii="Times New Roman" w:hAnsi="Times New Roman" w:eastAsia="方正仿宋_GBK"/>
                <w:b/>
                <w:sz w:val="32"/>
                <w:szCs w:val="32"/>
              </w:rPr>
              <w:t>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1725" w:type="dxa"/>
            <w:vMerge w:val="continue"/>
            <w:noWrap w:val="0"/>
            <w:vAlign w:val="center"/>
          </w:tcPr>
          <w:p>
            <w:pPr>
              <w:spacing w:line="560" w:lineRule="exact"/>
              <w:jc w:val="center"/>
              <w:rPr>
                <w:rFonts w:hint="default" w:ascii="Times New Roman" w:hAnsi="Times New Roman" w:eastAsia="方正仿宋_GBK"/>
                <w:b/>
                <w:sz w:val="32"/>
                <w:szCs w:val="32"/>
              </w:rPr>
            </w:pPr>
          </w:p>
        </w:tc>
        <w:tc>
          <w:tcPr>
            <w:tcW w:w="2273" w:type="dxa"/>
            <w:noWrap w:val="0"/>
            <w:vAlign w:val="center"/>
          </w:tcPr>
          <w:p>
            <w:pPr>
              <w:spacing w:line="560" w:lineRule="exact"/>
              <w:jc w:val="center"/>
              <w:rPr>
                <w:rFonts w:hint="default" w:ascii="Times New Roman" w:hAnsi="Times New Roman" w:eastAsia="方正仿宋_GBK"/>
                <w:b/>
                <w:sz w:val="32"/>
                <w:szCs w:val="32"/>
              </w:rPr>
            </w:pPr>
            <w:r>
              <w:rPr>
                <w:rFonts w:hint="default" w:ascii="Times New Roman" w:hAnsi="Times New Roman" w:eastAsia="方正仿宋_GBK"/>
                <w:b/>
                <w:sz w:val="32"/>
                <w:szCs w:val="32"/>
              </w:rPr>
              <w:t>小麦</w:t>
            </w:r>
          </w:p>
        </w:tc>
        <w:tc>
          <w:tcPr>
            <w:tcW w:w="2400" w:type="dxa"/>
            <w:noWrap w:val="0"/>
            <w:vAlign w:val="center"/>
          </w:tcPr>
          <w:p>
            <w:pPr>
              <w:spacing w:line="560" w:lineRule="exact"/>
              <w:jc w:val="center"/>
              <w:rPr>
                <w:rFonts w:hint="eastAsia" w:ascii="Times New Roman" w:hAnsi="Times New Roman" w:eastAsia="方正仿宋_GBK"/>
                <w:b/>
                <w:sz w:val="32"/>
                <w:szCs w:val="32"/>
                <w:lang w:eastAsia="zh-CN"/>
              </w:rPr>
            </w:pPr>
            <w:r>
              <w:rPr>
                <w:rFonts w:hint="default" w:ascii="Times New Roman" w:hAnsi="Times New Roman" w:eastAsia="方正仿宋_GBK"/>
                <w:b/>
                <w:sz w:val="32"/>
                <w:szCs w:val="32"/>
              </w:rPr>
              <w:t>水稻</w:t>
            </w:r>
          </w:p>
        </w:tc>
        <w:tc>
          <w:tcPr>
            <w:tcW w:w="2977" w:type="dxa"/>
            <w:noWrap w:val="0"/>
            <w:vAlign w:val="center"/>
          </w:tcPr>
          <w:p>
            <w:pPr>
              <w:spacing w:line="560" w:lineRule="exact"/>
              <w:jc w:val="center"/>
              <w:rPr>
                <w:rFonts w:hint="default" w:ascii="Times New Roman" w:hAnsi="Times New Roman" w:eastAsia="方正仿宋_GBK"/>
                <w:b/>
                <w:sz w:val="32"/>
                <w:szCs w:val="32"/>
              </w:rPr>
            </w:pPr>
            <w:r>
              <w:rPr>
                <w:rFonts w:hint="default" w:ascii="Times New Roman" w:hAnsi="Times New Roman" w:eastAsia="方正仿宋_GBK"/>
                <w:b/>
                <w:sz w:val="32"/>
                <w:szCs w:val="32"/>
              </w:rPr>
              <w:t>小麦</w:t>
            </w:r>
          </w:p>
        </w:tc>
        <w:tc>
          <w:tcPr>
            <w:tcW w:w="2296" w:type="dxa"/>
            <w:noWrap w:val="0"/>
            <w:vAlign w:val="center"/>
          </w:tcPr>
          <w:p>
            <w:pPr>
              <w:spacing w:line="560" w:lineRule="exact"/>
              <w:jc w:val="center"/>
              <w:rPr>
                <w:rFonts w:hint="eastAsia" w:ascii="Times New Roman" w:hAnsi="Times New Roman" w:eastAsia="方正仿宋_GBK"/>
                <w:b/>
                <w:sz w:val="32"/>
                <w:szCs w:val="32"/>
                <w:lang w:eastAsia="zh-CN"/>
              </w:rPr>
            </w:pPr>
            <w:r>
              <w:rPr>
                <w:rFonts w:hint="default" w:ascii="Times New Roman" w:hAnsi="Times New Roman" w:eastAsia="方正仿宋_GBK"/>
                <w:b/>
                <w:sz w:val="32"/>
                <w:szCs w:val="32"/>
              </w:rPr>
              <w:t>水稻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1725" w:type="dxa"/>
            <w:noWrap w:val="0"/>
            <w:vAlign w:val="center"/>
          </w:tcPr>
          <w:p>
            <w:pPr>
              <w:spacing w:line="560" w:lineRule="exact"/>
              <w:jc w:val="center"/>
              <w:rPr>
                <w:rFonts w:hint="default" w:ascii="Times New Roman" w:hAnsi="Times New Roman" w:eastAsia="方正仿宋_GBK"/>
                <w:sz w:val="32"/>
                <w:szCs w:val="32"/>
              </w:rPr>
            </w:pPr>
            <w:r>
              <w:rPr>
                <w:rFonts w:hint="eastAsia" w:ascii="Times New Roman" w:hAnsi="Times New Roman" w:eastAsia="方正仿宋_GBK"/>
                <w:sz w:val="32"/>
                <w:szCs w:val="32"/>
                <w:lang w:eastAsia="zh-CN"/>
              </w:rPr>
              <w:t>永宁</w:t>
            </w:r>
            <w:r>
              <w:rPr>
                <w:rFonts w:ascii="Times New Roman" w:hAnsi="Times New Roman" w:eastAsia="方正仿宋_GBK"/>
                <w:sz w:val="32"/>
                <w:szCs w:val="32"/>
              </w:rPr>
              <w:t>街道</w:t>
            </w:r>
          </w:p>
        </w:tc>
        <w:tc>
          <w:tcPr>
            <w:tcW w:w="2273" w:type="dxa"/>
            <w:noWrap w:val="0"/>
            <w:vAlign w:val="center"/>
          </w:tcPr>
          <w:p>
            <w:pPr>
              <w:keepNext w:val="0"/>
              <w:keepLines w:val="0"/>
              <w:widowControl/>
              <w:suppressLineNumbers w:val="0"/>
              <w:jc w:val="center"/>
              <w:textAlignment w:val="center"/>
              <w:rPr>
                <w:rFonts w:hint="default"/>
                <w:lang w:val="en-US" w:eastAsia="zh-CN"/>
              </w:rPr>
            </w:pPr>
            <w:r>
              <w:rPr>
                <w:rFonts w:hint="eastAsia" w:ascii="Times New Roman" w:hAnsi="Times New Roman" w:eastAsia="方正仿宋_GBK"/>
                <w:sz w:val="32"/>
                <w:szCs w:val="32"/>
                <w:lang w:val="en-US" w:eastAsia="zh-CN"/>
              </w:rPr>
              <w:t xml:space="preserve">2.38 </w:t>
            </w:r>
          </w:p>
        </w:tc>
        <w:tc>
          <w:tcPr>
            <w:tcW w:w="2400" w:type="dxa"/>
            <w:noWrap w:val="0"/>
            <w:vAlign w:val="center"/>
          </w:tcPr>
          <w:p>
            <w:pPr>
              <w:keepNext w:val="0"/>
              <w:keepLines w:val="0"/>
              <w:widowControl/>
              <w:suppressLineNumbers w:val="0"/>
              <w:jc w:val="center"/>
              <w:textAlignment w:val="center"/>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2.34</w:t>
            </w:r>
          </w:p>
        </w:tc>
        <w:tc>
          <w:tcPr>
            <w:tcW w:w="2977" w:type="dxa"/>
            <w:noWrap w:val="0"/>
            <w:vAlign w:val="center"/>
          </w:tcPr>
          <w:p>
            <w:pPr>
              <w:keepNext w:val="0"/>
              <w:keepLines w:val="0"/>
              <w:widowControl/>
              <w:suppressLineNumbers w:val="0"/>
              <w:jc w:val="center"/>
              <w:textAlignment w:val="center"/>
              <w:rPr>
                <w:rFonts w:hint="default" w:ascii="Times New Roman" w:hAnsi="Times New Roman" w:eastAsia="方正仿宋_GBK"/>
                <w:color w:val="auto"/>
                <w:sz w:val="32"/>
                <w:szCs w:val="32"/>
                <w:lang w:val="en-US" w:eastAsia="zh-CN"/>
              </w:rPr>
            </w:pPr>
            <w:r>
              <w:rPr>
                <w:rFonts w:hint="eastAsia" w:ascii="Times New Roman" w:hAnsi="Times New Roman" w:eastAsia="方正仿宋_GBK"/>
                <w:color w:val="auto"/>
                <w:sz w:val="32"/>
                <w:szCs w:val="32"/>
                <w:lang w:val="en-US" w:eastAsia="zh-CN"/>
              </w:rPr>
              <w:t>2.2142</w:t>
            </w:r>
          </w:p>
        </w:tc>
        <w:tc>
          <w:tcPr>
            <w:tcW w:w="2296" w:type="dxa"/>
            <w:noWrap w:val="0"/>
            <w:vAlign w:val="top"/>
          </w:tcPr>
          <w:p>
            <w:pPr>
              <w:keepNext w:val="0"/>
              <w:keepLines w:val="0"/>
              <w:widowControl/>
              <w:suppressLineNumbers w:val="0"/>
              <w:jc w:val="center"/>
              <w:textAlignment w:val="top"/>
              <w:rPr>
                <w:rFonts w:hint="default" w:ascii="Times New Roman" w:hAnsi="Times New Roman" w:eastAsia="方正仿宋_GBK"/>
                <w:color w:val="auto"/>
                <w:sz w:val="32"/>
                <w:szCs w:val="32"/>
                <w:lang w:val="en-US" w:eastAsia="zh-CN"/>
              </w:rPr>
            </w:pPr>
            <w:r>
              <w:rPr>
                <w:rFonts w:hint="default" w:ascii="Times New Roman" w:hAnsi="Times New Roman" w:eastAsia="宋体" w:cs="Times New Roman"/>
                <w:i w:val="0"/>
                <w:iCs w:val="0"/>
                <w:color w:val="auto"/>
                <w:kern w:val="0"/>
                <w:sz w:val="32"/>
                <w:szCs w:val="32"/>
                <w:u w:val="none"/>
                <w:lang w:val="en-US" w:eastAsia="zh-CN" w:bidi="ar"/>
              </w:rPr>
              <w:t>1.501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1725" w:type="dxa"/>
            <w:noWrap w:val="0"/>
            <w:vAlign w:val="center"/>
          </w:tcPr>
          <w:p>
            <w:pPr>
              <w:spacing w:line="560" w:lineRule="exact"/>
              <w:jc w:val="center"/>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汤泉农场</w:t>
            </w:r>
          </w:p>
        </w:tc>
        <w:tc>
          <w:tcPr>
            <w:tcW w:w="2273" w:type="dxa"/>
            <w:noWrap w:val="0"/>
            <w:vAlign w:val="center"/>
          </w:tcPr>
          <w:p>
            <w:pPr>
              <w:keepNext w:val="0"/>
              <w:keepLines w:val="0"/>
              <w:widowControl/>
              <w:suppressLineNumbers w:val="0"/>
              <w:jc w:val="center"/>
              <w:textAlignment w:val="center"/>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0.7</w:t>
            </w:r>
          </w:p>
        </w:tc>
        <w:tc>
          <w:tcPr>
            <w:tcW w:w="2400" w:type="dxa"/>
            <w:noWrap w:val="0"/>
            <w:vAlign w:val="center"/>
          </w:tcPr>
          <w:p>
            <w:pPr>
              <w:keepNext w:val="0"/>
              <w:keepLines w:val="0"/>
              <w:widowControl/>
              <w:suppressLineNumbers w:val="0"/>
              <w:jc w:val="center"/>
              <w:textAlignment w:val="center"/>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0.65</w:t>
            </w:r>
          </w:p>
        </w:tc>
        <w:tc>
          <w:tcPr>
            <w:tcW w:w="2977" w:type="dxa"/>
            <w:noWrap w:val="0"/>
            <w:vAlign w:val="center"/>
          </w:tcPr>
          <w:p>
            <w:pPr>
              <w:keepNext w:val="0"/>
              <w:keepLines w:val="0"/>
              <w:widowControl/>
              <w:suppressLineNumbers w:val="0"/>
              <w:jc w:val="center"/>
              <w:textAlignment w:val="center"/>
              <w:rPr>
                <w:rFonts w:hint="default" w:ascii="Times New Roman" w:hAnsi="Times New Roman" w:eastAsia="方正仿宋_GBK"/>
                <w:color w:val="auto"/>
                <w:sz w:val="32"/>
                <w:szCs w:val="32"/>
                <w:lang w:val="en-US" w:eastAsia="zh-CN"/>
              </w:rPr>
            </w:pPr>
            <w:r>
              <w:rPr>
                <w:rFonts w:hint="eastAsia" w:ascii="Times New Roman" w:hAnsi="Times New Roman" w:eastAsia="方正仿宋_GBK"/>
                <w:color w:val="auto"/>
                <w:sz w:val="32"/>
                <w:szCs w:val="32"/>
                <w:lang w:val="en-US" w:eastAsia="zh-CN"/>
              </w:rPr>
              <w:t>0.29</w:t>
            </w:r>
          </w:p>
        </w:tc>
        <w:tc>
          <w:tcPr>
            <w:tcW w:w="2296" w:type="dxa"/>
            <w:noWrap w:val="0"/>
            <w:vAlign w:val="top"/>
          </w:tcPr>
          <w:p>
            <w:pPr>
              <w:keepNext w:val="0"/>
              <w:keepLines w:val="0"/>
              <w:widowControl/>
              <w:suppressLineNumbers w:val="0"/>
              <w:jc w:val="center"/>
              <w:textAlignment w:val="top"/>
              <w:rPr>
                <w:rFonts w:hint="default" w:ascii="Times New Roman" w:hAnsi="Times New Roman" w:eastAsia="方正仿宋_GBK"/>
                <w:color w:val="auto"/>
                <w:sz w:val="32"/>
                <w:szCs w:val="32"/>
                <w:lang w:val="en-US" w:eastAsia="zh-CN"/>
              </w:rPr>
            </w:pPr>
            <w:r>
              <w:rPr>
                <w:rFonts w:hint="default" w:ascii="Times New Roman" w:hAnsi="Times New Roman" w:eastAsia="宋体" w:cs="Times New Roman"/>
                <w:i w:val="0"/>
                <w:iCs w:val="0"/>
                <w:color w:val="auto"/>
                <w:kern w:val="0"/>
                <w:sz w:val="32"/>
                <w:szCs w:val="32"/>
                <w:u w:val="none"/>
                <w:lang w:val="en-US" w:eastAsia="zh-CN" w:bidi="ar"/>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1725" w:type="dxa"/>
            <w:noWrap w:val="0"/>
            <w:vAlign w:val="center"/>
          </w:tcPr>
          <w:p>
            <w:pPr>
              <w:spacing w:line="560" w:lineRule="exact"/>
              <w:jc w:val="center"/>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桥林街道</w:t>
            </w:r>
          </w:p>
        </w:tc>
        <w:tc>
          <w:tcPr>
            <w:tcW w:w="2273" w:type="dxa"/>
            <w:noWrap w:val="0"/>
            <w:vAlign w:val="center"/>
          </w:tcPr>
          <w:p>
            <w:pPr>
              <w:widowControl/>
              <w:jc w:val="center"/>
              <w:textAlignment w:val="center"/>
              <w:rPr>
                <w:rFonts w:hint="default" w:ascii="Times New Roman" w:hAnsi="Times New Roman" w:eastAsia="宋体" w:cs="Times New Roman"/>
                <w:i w:val="0"/>
                <w:iCs w:val="0"/>
                <w:color w:val="000000"/>
                <w:sz w:val="32"/>
                <w:szCs w:val="32"/>
                <w:u w:val="none"/>
                <w:lang w:val="en-US" w:eastAsia="zh-CN"/>
              </w:rPr>
            </w:pPr>
            <w:r>
              <w:rPr>
                <w:rFonts w:hint="eastAsia" w:ascii="Times New Roman" w:hAnsi="Times New Roman" w:eastAsia="宋体" w:cs="Times New Roman"/>
                <w:i w:val="0"/>
                <w:iCs w:val="0"/>
                <w:color w:val="000000"/>
                <w:sz w:val="32"/>
                <w:szCs w:val="32"/>
                <w:u w:val="none"/>
                <w:lang w:val="en-US" w:eastAsia="zh-CN"/>
              </w:rPr>
              <w:t>4.35</w:t>
            </w:r>
          </w:p>
        </w:tc>
        <w:tc>
          <w:tcPr>
            <w:tcW w:w="2400" w:type="dxa"/>
            <w:noWrap w:val="0"/>
            <w:vAlign w:val="center"/>
          </w:tcPr>
          <w:p>
            <w:pPr>
              <w:widowControl/>
              <w:jc w:val="center"/>
              <w:textAlignment w:val="center"/>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2.676</w:t>
            </w:r>
          </w:p>
        </w:tc>
        <w:tc>
          <w:tcPr>
            <w:tcW w:w="2977" w:type="dxa"/>
            <w:noWrap w:val="0"/>
            <w:vAlign w:val="center"/>
          </w:tcPr>
          <w:p>
            <w:pPr>
              <w:widowControl/>
              <w:jc w:val="center"/>
              <w:textAlignment w:val="center"/>
              <w:rPr>
                <w:rFonts w:hint="default" w:ascii="Times New Roman" w:hAnsi="Times New Roman" w:eastAsia="方正仿宋_GBK"/>
                <w:color w:val="auto"/>
                <w:sz w:val="32"/>
                <w:szCs w:val="32"/>
                <w:lang w:val="en-US" w:eastAsia="zh-CN"/>
              </w:rPr>
            </w:pPr>
            <w:r>
              <w:rPr>
                <w:rFonts w:hint="eastAsia" w:ascii="Times New Roman" w:hAnsi="Times New Roman" w:eastAsia="方正仿宋_GBK"/>
                <w:color w:val="auto"/>
                <w:sz w:val="32"/>
                <w:szCs w:val="32"/>
                <w:lang w:val="en-US" w:eastAsia="zh-CN"/>
              </w:rPr>
              <w:t>3.830729</w:t>
            </w:r>
          </w:p>
        </w:tc>
        <w:tc>
          <w:tcPr>
            <w:tcW w:w="2296" w:type="dxa"/>
            <w:noWrap w:val="0"/>
            <w:vAlign w:val="top"/>
          </w:tcPr>
          <w:p>
            <w:pPr>
              <w:keepNext w:val="0"/>
              <w:keepLines w:val="0"/>
              <w:widowControl/>
              <w:suppressLineNumbers w:val="0"/>
              <w:jc w:val="center"/>
              <w:textAlignment w:val="top"/>
              <w:rPr>
                <w:rFonts w:hint="default" w:ascii="Times New Roman" w:hAnsi="Times New Roman" w:eastAsia="方正仿宋_GBK"/>
                <w:color w:val="auto"/>
                <w:sz w:val="32"/>
                <w:szCs w:val="32"/>
                <w:lang w:val="en-US" w:eastAsia="zh-CN"/>
              </w:rPr>
            </w:pPr>
            <w:r>
              <w:rPr>
                <w:rFonts w:hint="default" w:ascii="Times New Roman" w:hAnsi="Times New Roman" w:eastAsia="宋体" w:cs="Times New Roman"/>
                <w:i w:val="0"/>
                <w:iCs w:val="0"/>
                <w:color w:val="auto"/>
                <w:kern w:val="0"/>
                <w:sz w:val="32"/>
                <w:szCs w:val="32"/>
                <w:u w:val="none"/>
                <w:lang w:val="en-US" w:eastAsia="zh-CN" w:bidi="ar"/>
              </w:rPr>
              <w:t>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1725" w:type="dxa"/>
            <w:noWrap w:val="0"/>
            <w:vAlign w:val="center"/>
          </w:tcPr>
          <w:p>
            <w:pPr>
              <w:spacing w:line="560" w:lineRule="exact"/>
              <w:jc w:val="center"/>
              <w:rPr>
                <w:rFonts w:hint="default" w:ascii="Times New Roman" w:hAnsi="Times New Roman" w:eastAsia="方正仿宋_GBK"/>
                <w:sz w:val="32"/>
                <w:szCs w:val="32"/>
              </w:rPr>
            </w:pPr>
            <w:r>
              <w:rPr>
                <w:rFonts w:hint="eastAsia" w:ascii="Times New Roman" w:hAnsi="Times New Roman" w:eastAsia="方正仿宋_GBK"/>
                <w:sz w:val="32"/>
                <w:szCs w:val="32"/>
                <w:lang w:eastAsia="zh-CN"/>
              </w:rPr>
              <w:t>江浦</w:t>
            </w:r>
            <w:r>
              <w:rPr>
                <w:rFonts w:hint="default" w:ascii="Times New Roman" w:hAnsi="Times New Roman" w:eastAsia="方正仿宋_GBK"/>
                <w:sz w:val="32"/>
                <w:szCs w:val="32"/>
              </w:rPr>
              <w:t>街道</w:t>
            </w:r>
          </w:p>
        </w:tc>
        <w:tc>
          <w:tcPr>
            <w:tcW w:w="2273"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32"/>
                <w:szCs w:val="32"/>
                <w:u w:val="none"/>
                <w:lang w:val="en-US" w:eastAsia="zh-CN"/>
              </w:rPr>
            </w:pPr>
            <w:r>
              <w:rPr>
                <w:rFonts w:hint="eastAsia" w:ascii="Times New Roman" w:hAnsi="Times New Roman" w:eastAsia="宋体" w:cs="Times New Roman"/>
                <w:i w:val="0"/>
                <w:iCs w:val="0"/>
                <w:color w:val="000000"/>
                <w:sz w:val="32"/>
                <w:szCs w:val="32"/>
                <w:u w:val="none"/>
                <w:lang w:val="en-US" w:eastAsia="zh-CN"/>
              </w:rPr>
              <w:t>0.37</w:t>
            </w:r>
          </w:p>
        </w:tc>
        <w:tc>
          <w:tcPr>
            <w:tcW w:w="2400" w:type="dxa"/>
            <w:noWrap w:val="0"/>
            <w:vAlign w:val="center"/>
          </w:tcPr>
          <w:p>
            <w:pPr>
              <w:keepNext w:val="0"/>
              <w:keepLines w:val="0"/>
              <w:widowControl/>
              <w:suppressLineNumbers w:val="0"/>
              <w:jc w:val="center"/>
              <w:textAlignment w:val="center"/>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0.265</w:t>
            </w:r>
          </w:p>
        </w:tc>
        <w:tc>
          <w:tcPr>
            <w:tcW w:w="2977" w:type="dxa"/>
            <w:noWrap w:val="0"/>
            <w:vAlign w:val="center"/>
          </w:tcPr>
          <w:p>
            <w:pPr>
              <w:keepNext w:val="0"/>
              <w:keepLines w:val="0"/>
              <w:widowControl/>
              <w:suppressLineNumbers w:val="0"/>
              <w:jc w:val="center"/>
              <w:textAlignment w:val="center"/>
              <w:rPr>
                <w:rFonts w:hint="default" w:ascii="Times New Roman" w:hAnsi="Times New Roman" w:eastAsia="方正仿宋_GBK"/>
                <w:color w:val="auto"/>
                <w:sz w:val="32"/>
                <w:szCs w:val="32"/>
                <w:lang w:val="en-US" w:eastAsia="zh-CN"/>
              </w:rPr>
            </w:pPr>
            <w:r>
              <w:rPr>
                <w:rFonts w:hint="eastAsia" w:ascii="Times New Roman" w:hAnsi="Times New Roman" w:eastAsia="方正仿宋_GBK"/>
                <w:color w:val="auto"/>
                <w:sz w:val="32"/>
                <w:szCs w:val="32"/>
                <w:lang w:val="en-US" w:eastAsia="zh-CN"/>
              </w:rPr>
              <w:t>0.3628</w:t>
            </w:r>
          </w:p>
        </w:tc>
        <w:tc>
          <w:tcPr>
            <w:tcW w:w="2296" w:type="dxa"/>
            <w:noWrap w:val="0"/>
            <w:vAlign w:val="top"/>
          </w:tcPr>
          <w:p>
            <w:pPr>
              <w:keepNext w:val="0"/>
              <w:keepLines w:val="0"/>
              <w:widowControl/>
              <w:suppressLineNumbers w:val="0"/>
              <w:jc w:val="center"/>
              <w:textAlignment w:val="top"/>
              <w:rPr>
                <w:rFonts w:hint="default" w:ascii="Times New Roman" w:hAnsi="Times New Roman" w:eastAsia="方正仿宋_GBK"/>
                <w:color w:val="auto"/>
                <w:sz w:val="32"/>
                <w:szCs w:val="32"/>
                <w:lang w:val="en-US" w:eastAsia="zh-CN"/>
              </w:rPr>
            </w:pPr>
            <w:r>
              <w:rPr>
                <w:rFonts w:hint="default" w:ascii="Times New Roman" w:hAnsi="Times New Roman" w:eastAsia="宋体" w:cs="Times New Roman"/>
                <w:i w:val="0"/>
                <w:iCs w:val="0"/>
                <w:color w:val="auto"/>
                <w:kern w:val="0"/>
                <w:sz w:val="32"/>
                <w:szCs w:val="32"/>
                <w:u w:val="none"/>
                <w:lang w:val="en-US" w:eastAsia="zh-CN" w:bidi="ar"/>
              </w:rPr>
              <w:t>0.148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1725" w:type="dxa"/>
            <w:noWrap w:val="0"/>
            <w:vAlign w:val="center"/>
          </w:tcPr>
          <w:p>
            <w:pPr>
              <w:spacing w:line="560" w:lineRule="exact"/>
              <w:jc w:val="center"/>
              <w:rPr>
                <w:rFonts w:hint="default" w:ascii="Times New Roman" w:hAnsi="Times New Roman" w:eastAsia="方正仿宋_GBK"/>
                <w:sz w:val="32"/>
                <w:szCs w:val="32"/>
              </w:rPr>
            </w:pPr>
            <w:r>
              <w:rPr>
                <w:rFonts w:hint="eastAsia" w:ascii="Times New Roman" w:hAnsi="Times New Roman" w:eastAsia="方正仿宋_GBK"/>
                <w:sz w:val="32"/>
                <w:szCs w:val="32"/>
                <w:lang w:eastAsia="zh-CN"/>
              </w:rPr>
              <w:t>汤泉</w:t>
            </w:r>
            <w:r>
              <w:rPr>
                <w:rFonts w:hint="default" w:ascii="Times New Roman" w:hAnsi="Times New Roman" w:eastAsia="方正仿宋_GBK"/>
                <w:sz w:val="32"/>
                <w:szCs w:val="32"/>
              </w:rPr>
              <w:t>街道</w:t>
            </w:r>
          </w:p>
        </w:tc>
        <w:tc>
          <w:tcPr>
            <w:tcW w:w="2273" w:type="dxa"/>
            <w:noWrap w:val="0"/>
            <w:vAlign w:val="center"/>
          </w:tcPr>
          <w:p>
            <w:pPr>
              <w:keepNext w:val="0"/>
              <w:keepLines w:val="0"/>
              <w:widowControl/>
              <w:suppressLineNumbers w:val="0"/>
              <w:jc w:val="center"/>
              <w:textAlignment w:val="center"/>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1.7</w:t>
            </w:r>
          </w:p>
        </w:tc>
        <w:tc>
          <w:tcPr>
            <w:tcW w:w="2400" w:type="dxa"/>
            <w:noWrap w:val="0"/>
            <w:vAlign w:val="center"/>
          </w:tcPr>
          <w:p>
            <w:pPr>
              <w:keepNext w:val="0"/>
              <w:keepLines w:val="0"/>
              <w:widowControl/>
              <w:suppressLineNumbers w:val="0"/>
              <w:jc w:val="center"/>
              <w:textAlignment w:val="center"/>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0.87</w:t>
            </w:r>
          </w:p>
        </w:tc>
        <w:tc>
          <w:tcPr>
            <w:tcW w:w="2977" w:type="dxa"/>
            <w:noWrap w:val="0"/>
            <w:vAlign w:val="center"/>
          </w:tcPr>
          <w:p>
            <w:pPr>
              <w:keepNext w:val="0"/>
              <w:keepLines w:val="0"/>
              <w:widowControl/>
              <w:suppressLineNumbers w:val="0"/>
              <w:jc w:val="center"/>
              <w:textAlignment w:val="center"/>
              <w:rPr>
                <w:rFonts w:hint="default" w:ascii="Times New Roman" w:hAnsi="Times New Roman" w:eastAsia="方正仿宋_GBK"/>
                <w:color w:val="auto"/>
                <w:sz w:val="32"/>
                <w:szCs w:val="32"/>
                <w:lang w:val="en-US" w:eastAsia="zh-CN"/>
              </w:rPr>
            </w:pPr>
            <w:r>
              <w:rPr>
                <w:rFonts w:hint="eastAsia" w:ascii="Times New Roman" w:hAnsi="Times New Roman" w:eastAsia="方正仿宋_GBK"/>
                <w:color w:val="auto"/>
                <w:sz w:val="32"/>
                <w:szCs w:val="32"/>
                <w:lang w:val="en-US" w:eastAsia="zh-CN"/>
              </w:rPr>
              <w:t>1.224975</w:t>
            </w:r>
          </w:p>
        </w:tc>
        <w:tc>
          <w:tcPr>
            <w:tcW w:w="2296" w:type="dxa"/>
            <w:noWrap w:val="0"/>
            <w:vAlign w:val="top"/>
          </w:tcPr>
          <w:p>
            <w:pPr>
              <w:keepNext w:val="0"/>
              <w:keepLines w:val="0"/>
              <w:widowControl/>
              <w:suppressLineNumbers w:val="0"/>
              <w:jc w:val="center"/>
              <w:textAlignment w:val="top"/>
              <w:rPr>
                <w:rFonts w:hint="default" w:ascii="Times New Roman" w:hAnsi="Times New Roman" w:eastAsia="方正仿宋_GBK"/>
                <w:color w:val="auto"/>
                <w:sz w:val="32"/>
                <w:szCs w:val="32"/>
                <w:lang w:val="en-US" w:eastAsia="zh-CN"/>
              </w:rPr>
            </w:pPr>
            <w:r>
              <w:rPr>
                <w:rFonts w:hint="default" w:ascii="Times New Roman" w:hAnsi="Times New Roman" w:eastAsia="宋体" w:cs="Times New Roman"/>
                <w:i w:val="0"/>
                <w:iCs w:val="0"/>
                <w:color w:val="auto"/>
                <w:kern w:val="0"/>
                <w:sz w:val="32"/>
                <w:szCs w:val="32"/>
                <w:u w:val="none"/>
                <w:lang w:val="en-US" w:eastAsia="zh-CN" w:bidi="ar"/>
              </w:rPr>
              <w:t>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1725" w:type="dxa"/>
            <w:noWrap w:val="0"/>
            <w:vAlign w:val="center"/>
          </w:tcPr>
          <w:p>
            <w:pPr>
              <w:spacing w:line="560" w:lineRule="exact"/>
              <w:jc w:val="center"/>
              <w:rPr>
                <w:rFonts w:hint="default" w:ascii="Times New Roman" w:hAnsi="Times New Roman" w:eastAsia="方正仿宋_GBK"/>
                <w:sz w:val="32"/>
                <w:szCs w:val="32"/>
              </w:rPr>
            </w:pPr>
            <w:r>
              <w:rPr>
                <w:rFonts w:hint="eastAsia" w:ascii="Times New Roman" w:hAnsi="Times New Roman" w:eastAsia="方正仿宋_GBK"/>
                <w:sz w:val="32"/>
                <w:szCs w:val="32"/>
                <w:lang w:eastAsia="zh-CN"/>
              </w:rPr>
              <w:t>星甸</w:t>
            </w:r>
            <w:r>
              <w:rPr>
                <w:rFonts w:hint="default" w:ascii="Times New Roman" w:hAnsi="Times New Roman" w:eastAsia="方正仿宋_GBK"/>
                <w:sz w:val="32"/>
                <w:szCs w:val="32"/>
              </w:rPr>
              <w:t>街道</w:t>
            </w:r>
          </w:p>
        </w:tc>
        <w:tc>
          <w:tcPr>
            <w:tcW w:w="2273" w:type="dxa"/>
            <w:noWrap w:val="0"/>
            <w:vAlign w:val="center"/>
          </w:tcPr>
          <w:p>
            <w:pPr>
              <w:keepNext w:val="0"/>
              <w:keepLines w:val="0"/>
              <w:widowControl/>
              <w:suppressLineNumbers w:val="0"/>
              <w:jc w:val="center"/>
              <w:textAlignment w:val="center"/>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1.6918</w:t>
            </w:r>
          </w:p>
        </w:tc>
        <w:tc>
          <w:tcPr>
            <w:tcW w:w="2400" w:type="dxa"/>
            <w:noWrap w:val="0"/>
            <w:vAlign w:val="center"/>
          </w:tcPr>
          <w:p>
            <w:pPr>
              <w:keepNext w:val="0"/>
              <w:keepLines w:val="0"/>
              <w:widowControl/>
              <w:suppressLineNumbers w:val="0"/>
              <w:jc w:val="center"/>
              <w:textAlignment w:val="center"/>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1.262</w:t>
            </w:r>
          </w:p>
        </w:tc>
        <w:tc>
          <w:tcPr>
            <w:tcW w:w="2977" w:type="dxa"/>
            <w:noWrap w:val="0"/>
            <w:vAlign w:val="center"/>
          </w:tcPr>
          <w:p>
            <w:pPr>
              <w:keepNext w:val="0"/>
              <w:keepLines w:val="0"/>
              <w:widowControl/>
              <w:suppressLineNumbers w:val="0"/>
              <w:jc w:val="center"/>
              <w:textAlignment w:val="center"/>
              <w:rPr>
                <w:rFonts w:hint="default" w:ascii="Times New Roman" w:hAnsi="Times New Roman" w:eastAsia="方正仿宋_GBK"/>
                <w:color w:val="auto"/>
                <w:sz w:val="32"/>
                <w:szCs w:val="32"/>
                <w:lang w:val="en-US" w:eastAsia="zh-CN"/>
              </w:rPr>
            </w:pPr>
            <w:r>
              <w:rPr>
                <w:rFonts w:hint="eastAsia" w:ascii="Times New Roman" w:hAnsi="Times New Roman" w:eastAsia="方正仿宋_GBK"/>
                <w:color w:val="auto"/>
                <w:sz w:val="32"/>
                <w:szCs w:val="32"/>
                <w:lang w:val="en-US" w:eastAsia="zh-CN"/>
              </w:rPr>
              <w:t>1.383204</w:t>
            </w:r>
          </w:p>
        </w:tc>
        <w:tc>
          <w:tcPr>
            <w:tcW w:w="2296" w:type="dxa"/>
            <w:noWrap w:val="0"/>
            <w:vAlign w:val="top"/>
          </w:tcPr>
          <w:p>
            <w:pPr>
              <w:keepNext w:val="0"/>
              <w:keepLines w:val="0"/>
              <w:widowControl/>
              <w:suppressLineNumbers w:val="0"/>
              <w:jc w:val="center"/>
              <w:textAlignment w:val="top"/>
              <w:rPr>
                <w:rFonts w:hint="default" w:ascii="Times New Roman" w:hAnsi="Times New Roman" w:eastAsia="方正仿宋_GBK"/>
                <w:color w:val="auto"/>
                <w:sz w:val="32"/>
                <w:szCs w:val="32"/>
                <w:lang w:val="en-US" w:eastAsia="zh-CN"/>
              </w:rPr>
            </w:pPr>
            <w:r>
              <w:rPr>
                <w:rFonts w:hint="default" w:ascii="Times New Roman" w:hAnsi="Times New Roman" w:eastAsia="宋体" w:cs="Times New Roman"/>
                <w:i w:val="0"/>
                <w:iCs w:val="0"/>
                <w:color w:val="auto"/>
                <w:kern w:val="0"/>
                <w:sz w:val="32"/>
                <w:szCs w:val="32"/>
                <w:u w:val="none"/>
                <w:lang w:val="en-US" w:eastAsia="zh-CN" w:bidi="ar"/>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1725" w:type="dxa"/>
            <w:noWrap w:val="0"/>
            <w:vAlign w:val="center"/>
          </w:tcPr>
          <w:p>
            <w:pPr>
              <w:spacing w:line="560" w:lineRule="exact"/>
              <w:jc w:val="center"/>
              <w:rPr>
                <w:rFonts w:hint="default" w:ascii="Times New Roman" w:hAnsi="Times New Roman" w:eastAsia="方正仿宋_GBK"/>
                <w:sz w:val="32"/>
                <w:szCs w:val="32"/>
              </w:rPr>
            </w:pPr>
            <w:r>
              <w:rPr>
                <w:rFonts w:hint="default" w:ascii="Times New Roman" w:hAnsi="Times New Roman" w:eastAsia="方正仿宋_GBK"/>
                <w:sz w:val="32"/>
                <w:szCs w:val="32"/>
              </w:rPr>
              <w:t>合计</w:t>
            </w:r>
          </w:p>
        </w:tc>
        <w:tc>
          <w:tcPr>
            <w:tcW w:w="2273" w:type="dxa"/>
            <w:noWrap w:val="0"/>
            <w:vAlign w:val="center"/>
          </w:tcPr>
          <w:p>
            <w:pPr>
              <w:keepNext w:val="0"/>
              <w:keepLines w:val="0"/>
              <w:widowControl/>
              <w:suppressLineNumbers w:val="0"/>
              <w:jc w:val="center"/>
              <w:textAlignment w:val="center"/>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11.1918</w:t>
            </w:r>
          </w:p>
        </w:tc>
        <w:tc>
          <w:tcPr>
            <w:tcW w:w="2400" w:type="dxa"/>
            <w:noWrap w:val="0"/>
            <w:vAlign w:val="center"/>
          </w:tcPr>
          <w:p>
            <w:pPr>
              <w:keepNext w:val="0"/>
              <w:keepLines w:val="0"/>
              <w:widowControl/>
              <w:suppressLineNumbers w:val="0"/>
              <w:jc w:val="center"/>
              <w:textAlignment w:val="center"/>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8.063</w:t>
            </w:r>
          </w:p>
        </w:tc>
        <w:tc>
          <w:tcPr>
            <w:tcW w:w="2977" w:type="dxa"/>
            <w:noWrap w:val="0"/>
            <w:vAlign w:val="center"/>
          </w:tcPr>
          <w:p>
            <w:pPr>
              <w:keepNext w:val="0"/>
              <w:keepLines w:val="0"/>
              <w:widowControl/>
              <w:suppressLineNumbers w:val="0"/>
              <w:jc w:val="center"/>
              <w:textAlignment w:val="center"/>
              <w:rPr>
                <w:rFonts w:hint="default" w:ascii="Times New Roman" w:hAnsi="Times New Roman" w:eastAsia="方正仿宋_GBK"/>
                <w:color w:val="auto"/>
                <w:sz w:val="32"/>
                <w:szCs w:val="32"/>
                <w:lang w:val="en-US" w:eastAsia="zh-CN"/>
              </w:rPr>
            </w:pPr>
            <w:r>
              <w:rPr>
                <w:rFonts w:hint="eastAsia" w:ascii="Times New Roman" w:hAnsi="Times New Roman" w:eastAsia="方正仿宋_GBK"/>
                <w:color w:val="auto"/>
                <w:sz w:val="32"/>
                <w:szCs w:val="32"/>
                <w:lang w:val="en-US" w:eastAsia="zh-CN"/>
              </w:rPr>
              <w:t>9.305908</w:t>
            </w:r>
          </w:p>
        </w:tc>
        <w:tc>
          <w:tcPr>
            <w:tcW w:w="2296" w:type="dxa"/>
            <w:noWrap w:val="0"/>
            <w:vAlign w:val="top"/>
          </w:tcPr>
          <w:p>
            <w:pPr>
              <w:keepNext w:val="0"/>
              <w:keepLines w:val="0"/>
              <w:widowControl/>
              <w:suppressLineNumbers w:val="0"/>
              <w:jc w:val="center"/>
              <w:textAlignment w:val="top"/>
              <w:rPr>
                <w:rFonts w:hint="default" w:ascii="Times New Roman" w:hAnsi="Times New Roman" w:eastAsia="方正仿宋_GBK"/>
                <w:color w:val="auto"/>
                <w:sz w:val="32"/>
                <w:szCs w:val="32"/>
                <w:lang w:val="en-US" w:eastAsia="zh-CN"/>
              </w:rPr>
            </w:pPr>
            <w:r>
              <w:rPr>
                <w:rFonts w:hint="eastAsia" w:ascii="Times New Roman" w:hAnsi="Times New Roman" w:eastAsia="方正仿宋_GBK"/>
                <w:color w:val="auto"/>
                <w:sz w:val="32"/>
                <w:szCs w:val="32"/>
                <w:lang w:val="en-US" w:eastAsia="zh-CN"/>
              </w:rPr>
              <w:t>4.389</w:t>
            </w:r>
          </w:p>
        </w:tc>
      </w:tr>
    </w:tbl>
    <w:p>
      <w:pPr>
        <w:sectPr>
          <w:pgSz w:w="16838" w:h="11906" w:orient="landscape"/>
          <w:pgMar w:top="1587" w:right="2098" w:bottom="1474" w:left="1984" w:header="851" w:footer="992" w:gutter="0"/>
          <w:pgNumType w:fmt="numberInDash"/>
          <w:cols w:space="720" w:num="1"/>
          <w:docGrid w:type="lines" w:linePitch="323" w:charSpace="0"/>
        </w:sectPr>
      </w:pPr>
    </w:p>
    <w:p>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sz w:val="32"/>
          <w:szCs w:val="32"/>
          <w:highlight w:val="yellow"/>
          <w:lang w:val="en-US" w:eastAsia="zh-CN"/>
        </w:rPr>
      </w:pPr>
      <w:r>
        <w:rPr>
          <w:rFonts w:hint="eastAsia" w:ascii="方正黑体_GBK" w:hAnsi="方正黑体_GBK" w:eastAsia="方正黑体_GBK" w:cs="方正黑体_GBK"/>
          <w:sz w:val="32"/>
          <w:szCs w:val="32"/>
        </w:rPr>
        <w:t>附件</w:t>
      </w:r>
      <w:r>
        <w:rPr>
          <w:rFonts w:hint="eastAsia" w:ascii="Times New Roman" w:hAnsi="Times New Roman" w:eastAsia="方正黑体_GBK" w:cs="Times New Roman"/>
          <w:sz w:val="32"/>
          <w:szCs w:val="32"/>
          <w:lang w:val="en-US" w:eastAsia="zh-CN"/>
        </w:rPr>
        <w:t>2</w:t>
      </w:r>
    </w:p>
    <w:p>
      <w:pPr>
        <w:bidi w:val="0"/>
        <w:jc w:val="center"/>
        <w:rPr>
          <w:rFonts w:hint="eastAsia" w:ascii="方正楷体_GBK" w:hAnsi="方正楷体_GBK" w:eastAsia="方正楷体_GBK" w:cs="方正楷体_GBK"/>
          <w:color w:val="auto"/>
          <w:sz w:val="32"/>
          <w:szCs w:val="32"/>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2026年生态型犁耕深翻</w:t>
      </w:r>
      <w:r>
        <w:rPr>
          <w:rFonts w:ascii="方正小标宋_GBK" w:hAnsi="Times New Roman" w:eastAsia="方正小标宋_GBK"/>
          <w:sz w:val="44"/>
          <w:szCs w:val="44"/>
        </w:rPr>
        <w:t>还田计划面积</w:t>
      </w:r>
    </w:p>
    <w:tbl>
      <w:tblPr>
        <w:tblStyle w:val="10"/>
        <w:tblpPr w:leftFromText="180" w:rightFromText="180" w:vertAnchor="text" w:horzAnchor="page" w:tblpX="1607" w:tblpY="607"/>
        <w:tblOverlap w:val="never"/>
        <w:tblW w:w="98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83"/>
        <w:gridCol w:w="3165"/>
        <w:gridCol w:w="3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trPr>
        <w:tc>
          <w:tcPr>
            <w:tcW w:w="3383" w:type="dxa"/>
            <w:noWrap w:val="0"/>
            <w:vAlign w:val="top"/>
          </w:tcPr>
          <w:p>
            <w:pPr>
              <w:bidi w:val="0"/>
              <w:jc w:val="center"/>
              <w:rPr>
                <w:rFonts w:hint="eastAsia" w:ascii="方正仿宋_GBK" w:hAnsi="方正仿宋_GBK" w:eastAsia="方正仿宋_GBK" w:cs="方正仿宋_GBK"/>
                <w:b/>
                <w:bCs/>
                <w:sz w:val="32"/>
                <w:szCs w:val="32"/>
                <w:highlight w:val="none"/>
                <w:vertAlign w:val="baseline"/>
                <w:lang w:val="en-US" w:eastAsia="zh-CN"/>
              </w:rPr>
            </w:pPr>
            <w:r>
              <w:rPr>
                <w:rFonts w:hint="eastAsia" w:ascii="方正仿宋_GBK" w:hAnsi="方正仿宋_GBK" w:eastAsia="方正仿宋_GBK" w:cs="方正仿宋_GBK"/>
                <w:b/>
                <w:bCs/>
                <w:sz w:val="32"/>
                <w:szCs w:val="32"/>
                <w:highlight w:val="none"/>
                <w:vertAlign w:val="baseline"/>
                <w:lang w:val="en-US" w:eastAsia="zh-CN"/>
              </w:rPr>
              <w:t>街道名称</w:t>
            </w:r>
          </w:p>
        </w:tc>
        <w:tc>
          <w:tcPr>
            <w:tcW w:w="3165" w:type="dxa"/>
            <w:noWrap w:val="0"/>
            <w:vAlign w:val="top"/>
          </w:tcPr>
          <w:p>
            <w:pPr>
              <w:bidi w:val="0"/>
              <w:jc w:val="center"/>
              <w:rPr>
                <w:rFonts w:hint="eastAsia" w:ascii="方正仿宋_GBK" w:hAnsi="方正仿宋_GBK" w:eastAsia="方正仿宋_GBK" w:cs="方正仿宋_GBK"/>
                <w:b/>
                <w:bCs/>
                <w:sz w:val="32"/>
                <w:szCs w:val="32"/>
                <w:highlight w:val="none"/>
                <w:vertAlign w:val="baseline"/>
                <w:lang w:val="en-US" w:eastAsia="zh-CN"/>
              </w:rPr>
            </w:pPr>
            <w:r>
              <w:rPr>
                <w:rFonts w:hint="eastAsia" w:ascii="方正仿宋_GBK" w:hAnsi="方正仿宋_GBK" w:eastAsia="方正仿宋_GBK" w:cs="方正仿宋_GBK"/>
                <w:b/>
                <w:bCs/>
                <w:sz w:val="32"/>
                <w:szCs w:val="32"/>
                <w:highlight w:val="none"/>
                <w:vertAlign w:val="baseline"/>
                <w:lang w:val="en-US" w:eastAsia="zh-CN"/>
              </w:rPr>
              <w:t>夏季作业面积（万亩）</w:t>
            </w:r>
          </w:p>
        </w:tc>
        <w:tc>
          <w:tcPr>
            <w:tcW w:w="3290" w:type="dxa"/>
            <w:noWrap w:val="0"/>
            <w:vAlign w:val="top"/>
          </w:tcPr>
          <w:p>
            <w:pPr>
              <w:bidi w:val="0"/>
              <w:jc w:val="center"/>
              <w:rPr>
                <w:rFonts w:hint="eastAsia" w:ascii="方正仿宋_GBK" w:hAnsi="方正仿宋_GBK" w:eastAsia="方正仿宋_GBK" w:cs="方正仿宋_GBK"/>
                <w:b/>
                <w:bCs/>
                <w:sz w:val="32"/>
                <w:szCs w:val="32"/>
                <w:highlight w:val="none"/>
                <w:vertAlign w:val="baseline"/>
                <w:lang w:val="en-US" w:eastAsia="zh-CN"/>
              </w:rPr>
            </w:pPr>
            <w:r>
              <w:rPr>
                <w:rFonts w:hint="eastAsia" w:ascii="方正仿宋_GBK" w:hAnsi="方正仿宋_GBK" w:eastAsia="方正仿宋_GBK" w:cs="方正仿宋_GBK"/>
                <w:b/>
                <w:bCs/>
                <w:sz w:val="32"/>
                <w:szCs w:val="32"/>
                <w:highlight w:val="none"/>
                <w:vertAlign w:val="baseline"/>
                <w:lang w:val="en-US" w:eastAsia="zh-CN"/>
              </w:rPr>
              <w:t>秋季作业面积（万亩）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trPr>
        <w:tc>
          <w:tcPr>
            <w:tcW w:w="3383" w:type="dxa"/>
            <w:noWrap w:val="0"/>
            <w:vAlign w:val="center"/>
          </w:tcPr>
          <w:p>
            <w:pPr>
              <w:bidi w:val="0"/>
              <w:jc w:val="center"/>
              <w:rPr>
                <w:rFonts w:hint="default" w:ascii="Times New Roman" w:hAnsi="Times New Roman" w:cs="Times New Roman"/>
                <w:sz w:val="32"/>
                <w:szCs w:val="32"/>
                <w:highlight w:val="none"/>
                <w:vertAlign w:val="baseline"/>
                <w:lang w:val="en-US" w:eastAsia="zh-CN"/>
              </w:rPr>
            </w:pPr>
            <w:r>
              <w:rPr>
                <w:rFonts w:hint="default" w:ascii="Times New Roman" w:hAnsi="Times New Roman" w:cs="Times New Roman"/>
                <w:sz w:val="32"/>
                <w:szCs w:val="32"/>
                <w:highlight w:val="none"/>
                <w:vertAlign w:val="baseline"/>
                <w:lang w:val="en-US" w:eastAsia="zh-CN"/>
              </w:rPr>
              <w:t>永宁街道</w:t>
            </w:r>
          </w:p>
        </w:tc>
        <w:tc>
          <w:tcPr>
            <w:tcW w:w="3165"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0</w:t>
            </w:r>
          </w:p>
        </w:tc>
        <w:tc>
          <w:tcPr>
            <w:tcW w:w="3290"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1.5011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trPr>
        <w:tc>
          <w:tcPr>
            <w:tcW w:w="3383" w:type="dxa"/>
            <w:noWrap w:val="0"/>
            <w:vAlign w:val="center"/>
          </w:tcPr>
          <w:p>
            <w:pPr>
              <w:bidi w:val="0"/>
              <w:jc w:val="center"/>
              <w:rPr>
                <w:rFonts w:hint="default" w:ascii="Times New Roman" w:hAnsi="Times New Roman" w:cs="Times New Roman"/>
                <w:sz w:val="32"/>
                <w:szCs w:val="32"/>
                <w:highlight w:val="none"/>
                <w:vertAlign w:val="baseline"/>
                <w:lang w:val="en-US" w:eastAsia="zh-CN"/>
              </w:rPr>
            </w:pPr>
            <w:r>
              <w:rPr>
                <w:rFonts w:hint="default" w:ascii="Times New Roman" w:hAnsi="Times New Roman" w:cs="Times New Roman"/>
                <w:sz w:val="32"/>
                <w:szCs w:val="32"/>
                <w:highlight w:val="none"/>
                <w:vertAlign w:val="baseline"/>
                <w:lang w:val="en-US" w:eastAsia="zh-CN"/>
              </w:rPr>
              <w:t>汤泉农场</w:t>
            </w:r>
          </w:p>
        </w:tc>
        <w:tc>
          <w:tcPr>
            <w:tcW w:w="3165"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0.35</w:t>
            </w:r>
          </w:p>
        </w:tc>
        <w:tc>
          <w:tcPr>
            <w:tcW w:w="3290"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trPr>
        <w:tc>
          <w:tcPr>
            <w:tcW w:w="3383" w:type="dxa"/>
            <w:noWrap w:val="0"/>
            <w:vAlign w:val="center"/>
          </w:tcPr>
          <w:p>
            <w:pPr>
              <w:bidi w:val="0"/>
              <w:jc w:val="center"/>
              <w:rPr>
                <w:rFonts w:hint="default" w:ascii="Times New Roman" w:hAnsi="Times New Roman" w:eastAsia="宋体" w:cs="Times New Roman"/>
                <w:sz w:val="32"/>
                <w:szCs w:val="32"/>
                <w:highlight w:val="none"/>
                <w:vertAlign w:val="baseline"/>
                <w:lang w:val="en-US" w:eastAsia="zh-CN"/>
              </w:rPr>
            </w:pPr>
            <w:r>
              <w:rPr>
                <w:rFonts w:hint="default" w:ascii="Times New Roman" w:hAnsi="Times New Roman" w:cs="Times New Roman"/>
                <w:sz w:val="32"/>
                <w:szCs w:val="32"/>
                <w:highlight w:val="none"/>
                <w:vertAlign w:val="baseline"/>
                <w:lang w:val="en-US" w:eastAsia="zh-CN"/>
              </w:rPr>
              <w:t>桥林街道</w:t>
            </w:r>
          </w:p>
        </w:tc>
        <w:tc>
          <w:tcPr>
            <w:tcW w:w="3165"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0.270727</w:t>
            </w:r>
          </w:p>
        </w:tc>
        <w:tc>
          <w:tcPr>
            <w:tcW w:w="3290"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0.8925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trPr>
        <w:tc>
          <w:tcPr>
            <w:tcW w:w="3383" w:type="dxa"/>
            <w:noWrap w:val="0"/>
            <w:vAlign w:val="center"/>
          </w:tcPr>
          <w:p>
            <w:pPr>
              <w:bidi w:val="0"/>
              <w:jc w:val="center"/>
              <w:rPr>
                <w:rFonts w:hint="default" w:ascii="Times New Roman" w:hAnsi="Times New Roman" w:cs="Times New Roman"/>
                <w:sz w:val="32"/>
                <w:szCs w:val="32"/>
                <w:highlight w:val="none"/>
                <w:vertAlign w:val="baseline"/>
                <w:lang w:val="en-US" w:eastAsia="zh-CN"/>
              </w:rPr>
            </w:pPr>
            <w:r>
              <w:rPr>
                <w:rFonts w:hint="default" w:ascii="Times New Roman" w:hAnsi="Times New Roman" w:cs="Times New Roman"/>
                <w:sz w:val="32"/>
                <w:szCs w:val="32"/>
                <w:highlight w:val="none"/>
                <w:vertAlign w:val="baseline"/>
                <w:lang w:val="en-US" w:eastAsia="zh-CN"/>
              </w:rPr>
              <w:t>江浦街道</w:t>
            </w:r>
          </w:p>
        </w:tc>
        <w:tc>
          <w:tcPr>
            <w:tcW w:w="3165" w:type="dxa"/>
            <w:noWrap w:val="0"/>
            <w:vAlign w:val="top"/>
          </w:tcPr>
          <w:p>
            <w:pPr>
              <w:bidi w:val="0"/>
              <w:jc w:val="center"/>
              <w:rPr>
                <w:rFonts w:hint="default" w:ascii="Times New Roman" w:hAnsi="Times New Roman" w:cs="Times New Roman"/>
                <w:sz w:val="32"/>
                <w:szCs w:val="32"/>
                <w:highlight w:val="none"/>
                <w:vertAlign w:val="baseline"/>
                <w:lang w:eastAsia="zh-CN"/>
              </w:rPr>
            </w:pPr>
            <w:r>
              <w:rPr>
                <w:rFonts w:hint="default" w:ascii="Times New Roman" w:hAnsi="Times New Roman" w:cs="Times New Roman"/>
                <w:sz w:val="32"/>
                <w:szCs w:val="32"/>
                <w:highlight w:val="none"/>
                <w:vertAlign w:val="baseline"/>
                <w:lang w:eastAsia="zh-CN"/>
              </w:rPr>
              <w:t>0</w:t>
            </w:r>
          </w:p>
        </w:tc>
        <w:tc>
          <w:tcPr>
            <w:tcW w:w="3290"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3383"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汤泉街道</w:t>
            </w:r>
          </w:p>
        </w:tc>
        <w:tc>
          <w:tcPr>
            <w:tcW w:w="3165"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0.220447</w:t>
            </w:r>
          </w:p>
        </w:tc>
        <w:tc>
          <w:tcPr>
            <w:tcW w:w="3290"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0.28226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3383"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星甸街道</w:t>
            </w:r>
          </w:p>
        </w:tc>
        <w:tc>
          <w:tcPr>
            <w:tcW w:w="3165"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0</w:t>
            </w:r>
          </w:p>
        </w:tc>
        <w:tc>
          <w:tcPr>
            <w:tcW w:w="3290"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0.165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3383"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合计</w:t>
            </w:r>
          </w:p>
        </w:tc>
        <w:tc>
          <w:tcPr>
            <w:tcW w:w="3165"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0.841174</w:t>
            </w:r>
          </w:p>
        </w:tc>
        <w:tc>
          <w:tcPr>
            <w:tcW w:w="3290" w:type="dxa"/>
            <w:noWrap w:val="0"/>
            <w:vAlign w:val="top"/>
          </w:tcPr>
          <w:p>
            <w:pPr>
              <w:bidi w:val="0"/>
              <w:jc w:val="center"/>
              <w:rPr>
                <w:rFonts w:hint="default" w:ascii="Times New Roman" w:hAnsi="Times New Roman" w:cs="Times New Roman"/>
                <w:sz w:val="32"/>
                <w:szCs w:val="32"/>
                <w:highlight w:val="none"/>
                <w:vertAlign w:val="baseline"/>
                <w:lang w:val="en-US" w:eastAsia="zh-CN"/>
              </w:rPr>
            </w:pPr>
            <w:r>
              <w:rPr>
                <w:rFonts w:hint="eastAsia" w:ascii="Times New Roman" w:hAnsi="Times New Roman" w:cs="Times New Roman"/>
                <w:sz w:val="32"/>
                <w:szCs w:val="32"/>
                <w:highlight w:val="none"/>
                <w:vertAlign w:val="baseline"/>
                <w:lang w:val="en-US" w:eastAsia="zh-CN"/>
              </w:rPr>
              <w:t>3.248826</w:t>
            </w:r>
          </w:p>
        </w:tc>
      </w:tr>
    </w:tbl>
    <w:p>
      <w:pPr>
        <w:keepNext w:val="0"/>
        <w:keepLines w:val="0"/>
        <w:pageBreakBefore w:val="0"/>
        <w:widowControl w:val="0"/>
        <w:kinsoku/>
        <w:wordWrap/>
        <w:overflowPunct/>
        <w:topLinePunct w:val="0"/>
        <w:autoSpaceDE/>
        <w:autoSpaceDN/>
        <w:bidi w:val="0"/>
        <w:adjustRightInd/>
        <w:snapToGrid/>
        <w:spacing w:line="550" w:lineRule="exact"/>
        <w:ind w:left="0" w:leftChars="0"/>
        <w:jc w:val="both"/>
        <w:textAlignment w:val="auto"/>
        <w:rPr>
          <w:rFonts w:hint="eastAsia" w:ascii="Times New Roman" w:hAnsi="Times New Roman" w:eastAsia="方正仿宋_GBK" w:cs="Times New Roman"/>
          <w:sz w:val="32"/>
          <w:szCs w:val="32"/>
          <w:highlight w:val="none"/>
          <w:lang w:eastAsia="zh-CN"/>
        </w:rPr>
      </w:pPr>
    </w:p>
    <w:p>
      <w:pPr>
        <w:spacing w:before="166" w:beforeLines="50" w:line="560" w:lineRule="exact"/>
        <w:rPr>
          <w:rFonts w:hint="eastAsia" w:ascii="方正黑体_GBK" w:hAnsi="方正黑体_GBK" w:eastAsia="方正黑体_GBK" w:cs="方正黑体_GBK"/>
          <w:sz w:val="32"/>
          <w:szCs w:val="32"/>
        </w:rPr>
      </w:pPr>
    </w:p>
    <w:p>
      <w:pPr>
        <w:spacing w:before="166" w:beforeLines="50" w:line="560" w:lineRule="exact"/>
        <w:rPr>
          <w:rFonts w:hint="eastAsia" w:ascii="方正黑体_GBK" w:hAnsi="方正黑体_GBK" w:eastAsia="方正黑体_GBK" w:cs="方正黑体_GBK"/>
          <w:sz w:val="32"/>
          <w:szCs w:val="32"/>
        </w:rPr>
      </w:pPr>
    </w:p>
    <w:p>
      <w:pPr>
        <w:spacing w:before="166" w:beforeLines="50" w:line="560" w:lineRule="exact"/>
        <w:rPr>
          <w:rFonts w:hint="eastAsia" w:ascii="方正黑体_GBK" w:hAnsi="方正黑体_GBK" w:eastAsia="方正黑体_GBK" w:cs="方正黑体_GBK"/>
          <w:sz w:val="32"/>
          <w:szCs w:val="32"/>
        </w:rPr>
      </w:pPr>
    </w:p>
    <w:p>
      <w:pPr>
        <w:spacing w:before="166" w:beforeLines="50" w:line="560" w:lineRule="exact"/>
        <w:rPr>
          <w:rFonts w:hint="eastAsia" w:ascii="方正黑体_GBK" w:hAnsi="方正黑体_GBK" w:eastAsia="方正黑体_GBK" w:cs="方正黑体_GBK"/>
          <w:sz w:val="32"/>
          <w:szCs w:val="32"/>
        </w:rPr>
      </w:pPr>
    </w:p>
    <w:p>
      <w:pPr>
        <w:spacing w:before="166" w:beforeLines="50" w:line="560" w:lineRule="exact"/>
        <w:rPr>
          <w:rFonts w:hint="eastAsia" w:ascii="方正黑体_GBK" w:hAnsi="方正黑体_GBK" w:eastAsia="方正黑体_GBK" w:cs="方正黑体_GBK"/>
          <w:sz w:val="32"/>
          <w:szCs w:val="32"/>
        </w:rPr>
      </w:pPr>
    </w:p>
    <w:p>
      <w:pPr>
        <w:spacing w:before="166" w:beforeLines="50" w:line="560" w:lineRule="exact"/>
        <w:rPr>
          <w:rFonts w:hint="eastAsia" w:ascii="方正黑体_GBK" w:hAnsi="方正黑体_GBK" w:eastAsia="方正黑体_GBK" w:cs="方正黑体_GBK"/>
          <w:sz w:val="32"/>
          <w:szCs w:val="32"/>
        </w:rPr>
      </w:pPr>
    </w:p>
    <w:p>
      <w:pPr>
        <w:spacing w:before="166" w:beforeLines="50" w:line="560" w:lineRule="exact"/>
        <w:rPr>
          <w:rFonts w:hint="eastAsia" w:ascii="方正黑体_GBK" w:hAnsi="方正黑体_GBK" w:eastAsia="方正黑体_GBK" w:cs="方正黑体_GBK"/>
          <w:sz w:val="32"/>
          <w:szCs w:val="32"/>
        </w:rPr>
      </w:pPr>
    </w:p>
    <w:p>
      <w:pPr>
        <w:spacing w:before="166" w:beforeLines="50" w:line="560" w:lineRule="exac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附件</w:t>
      </w:r>
      <w:r>
        <w:rPr>
          <w:rFonts w:hint="eastAsia" w:ascii="Times New Roman" w:hAnsi="Times New Roman" w:eastAsia="方正黑体_GBK" w:cs="Times New Roman"/>
          <w:sz w:val="32"/>
          <w:szCs w:val="32"/>
          <w:lang w:val="en-US" w:eastAsia="zh-CN"/>
        </w:rPr>
        <w:t>3</w:t>
      </w:r>
    </w:p>
    <w:tbl>
      <w:tblPr>
        <w:tblStyle w:val="9"/>
        <w:tblW w:w="9468" w:type="dxa"/>
        <w:jc w:val="center"/>
        <w:tblInd w:w="0" w:type="dxa"/>
        <w:tblLayout w:type="fixed"/>
        <w:tblCellMar>
          <w:top w:w="0" w:type="dxa"/>
          <w:left w:w="108" w:type="dxa"/>
          <w:bottom w:w="0" w:type="dxa"/>
          <w:right w:w="108" w:type="dxa"/>
        </w:tblCellMar>
      </w:tblPr>
      <w:tblGrid>
        <w:gridCol w:w="1270"/>
        <w:gridCol w:w="2685"/>
        <w:gridCol w:w="5513"/>
      </w:tblGrid>
      <w:tr>
        <w:tblPrEx>
          <w:tblLayout w:type="fixed"/>
          <w:tblCellMar>
            <w:top w:w="0" w:type="dxa"/>
            <w:left w:w="108" w:type="dxa"/>
            <w:bottom w:w="0" w:type="dxa"/>
            <w:right w:w="108" w:type="dxa"/>
          </w:tblCellMar>
        </w:tblPrEx>
        <w:trPr>
          <w:trHeight w:val="330" w:hRule="atLeast"/>
          <w:jc w:val="center"/>
        </w:trPr>
        <w:tc>
          <w:tcPr>
            <w:tcW w:w="1270" w:type="dxa"/>
            <w:vMerge w:val="restart"/>
            <w:noWrap w:val="0"/>
            <w:vAlign w:val="center"/>
          </w:tcPr>
          <w:p>
            <w:pPr>
              <w:snapToGrid w:val="0"/>
              <w:spacing w:line="590" w:lineRule="exact"/>
              <w:ind w:left="-178" w:leftChars="-85" w:right="-108"/>
              <w:jc w:val="center"/>
              <w:rPr>
                <w:rFonts w:hint="eastAsia"/>
              </w:rPr>
            </w:pPr>
            <w:r>
              <w:rPr>
                <w:rFonts w:hint="eastAsia" w:ascii="方正小标宋_GBK" w:hAnsi="方正小标宋_GBK" w:eastAsia="方正小标宋_GBK" w:cs="方正小标宋_GBK"/>
                <w:sz w:val="36"/>
                <w:szCs w:val="36"/>
                <w:lang w:eastAsia="zh-CN"/>
              </w:rPr>
              <w:t>2026</w:t>
            </w:r>
            <w:r>
              <w:rPr>
                <w:rFonts w:hint="eastAsia" w:ascii="方正小标宋_GBK" w:hAnsi="方正小标宋_GBK" w:eastAsia="方正小标宋_GBK" w:cs="方正小标宋_GBK"/>
                <w:sz w:val="36"/>
                <w:szCs w:val="36"/>
                <w:lang w:val="en-US" w:eastAsia="zh-CN"/>
              </w:rPr>
              <w:t>年</w:t>
            </w:r>
          </w:p>
        </w:tc>
        <w:tc>
          <w:tcPr>
            <w:tcW w:w="2685" w:type="dxa"/>
            <w:noWrap w:val="0"/>
            <w:vAlign w:val="bottom"/>
          </w:tcPr>
          <w:p>
            <w:pPr>
              <w:snapToGrid w:val="0"/>
              <w:spacing w:line="300" w:lineRule="exact"/>
              <w:jc w:val="center"/>
              <w:rPr>
                <w:rFonts w:hint="eastAsia" w:ascii="方正小标宋_GBK" w:hAnsi="方正小标宋_GBK" w:eastAsia="方正小标宋_GBK" w:cs="方正小标宋_GBK"/>
                <w:color w:val="auto"/>
                <w:sz w:val="24"/>
                <w:szCs w:val="24"/>
              </w:rPr>
            </w:pPr>
            <w:r>
              <w:rPr>
                <w:rFonts w:hint="eastAsia" w:ascii="方正小标宋_GBK" w:hAnsi="方正小标宋_GBK" w:eastAsia="方正小标宋_GBK" w:cs="方正小标宋_GBK"/>
                <w:color w:val="auto"/>
                <w:sz w:val="24"/>
                <w:szCs w:val="24"/>
              </w:rPr>
              <w:t>小麦（  ）</w:t>
            </w:r>
          </w:p>
        </w:tc>
        <w:tc>
          <w:tcPr>
            <w:tcW w:w="5513" w:type="dxa"/>
            <w:vMerge w:val="restart"/>
            <w:noWrap w:val="0"/>
            <w:vAlign w:val="center"/>
          </w:tcPr>
          <w:p>
            <w:pPr>
              <w:snapToGrid w:val="0"/>
              <w:spacing w:line="590" w:lineRule="exact"/>
              <w:rPr>
                <w:rFonts w:hint="default" w:ascii="Times New Roman" w:hAnsi="Times New Roman" w:eastAsia="黑体"/>
                <w:sz w:val="36"/>
                <w:szCs w:val="36"/>
              </w:rPr>
            </w:pPr>
            <w:r>
              <w:rPr>
                <w:rFonts w:hint="default" w:ascii="方正小标宋_GBK" w:hAnsi="方正小标宋_GBK" w:eastAsia="方正小标宋_GBK" w:cs="方正小标宋_GBK"/>
                <w:spacing w:val="-17"/>
                <w:sz w:val="36"/>
                <w:szCs w:val="36"/>
              </w:rPr>
              <w:t>秸秆机械化还田作业补助政策告知书</w:t>
            </w:r>
          </w:p>
        </w:tc>
      </w:tr>
      <w:tr>
        <w:tblPrEx>
          <w:tblLayout w:type="fixed"/>
          <w:tblCellMar>
            <w:top w:w="0" w:type="dxa"/>
            <w:left w:w="108" w:type="dxa"/>
            <w:bottom w:w="0" w:type="dxa"/>
            <w:right w:w="108" w:type="dxa"/>
          </w:tblCellMar>
        </w:tblPrEx>
        <w:trPr>
          <w:trHeight w:val="250" w:hRule="atLeast"/>
          <w:jc w:val="center"/>
        </w:trPr>
        <w:tc>
          <w:tcPr>
            <w:tcW w:w="1270" w:type="dxa"/>
            <w:vMerge w:val="continue"/>
            <w:noWrap w:val="0"/>
            <w:vAlign w:val="center"/>
          </w:tcPr>
          <w:p>
            <w:pPr>
              <w:snapToGrid w:val="0"/>
              <w:spacing w:line="300" w:lineRule="exact"/>
              <w:rPr>
                <w:rFonts w:hint="eastAsia" w:ascii="方正小标宋_GBK" w:hAnsi="方正小标宋_GBK" w:eastAsia="方正小标宋_GBK" w:cs="方正小标宋_GBK"/>
              </w:rPr>
            </w:pPr>
          </w:p>
        </w:tc>
        <w:tc>
          <w:tcPr>
            <w:tcW w:w="2685" w:type="dxa"/>
            <w:noWrap w:val="0"/>
            <w:vAlign w:val="top"/>
          </w:tcPr>
          <w:p>
            <w:pPr>
              <w:snapToGrid w:val="0"/>
              <w:spacing w:line="300" w:lineRule="exact"/>
              <w:jc w:val="center"/>
              <w:rPr>
                <w:rFonts w:hint="eastAsia" w:ascii="方正小标宋_GBK" w:hAnsi="方正小标宋_GBK" w:eastAsia="方正小标宋_GBK" w:cs="方正小标宋_GBK"/>
                <w:color w:val="auto"/>
                <w:sz w:val="24"/>
                <w:szCs w:val="24"/>
              </w:rPr>
            </w:pPr>
            <w:r>
              <w:rPr>
                <w:rFonts w:hint="eastAsia" w:ascii="方正小标宋_GBK" w:hAnsi="方正小标宋_GBK" w:eastAsia="方正小标宋_GBK" w:cs="方正小标宋_GBK"/>
                <w:color w:val="auto"/>
                <w:sz w:val="24"/>
                <w:szCs w:val="24"/>
              </w:rPr>
              <w:t>水稻（  ）</w:t>
            </w:r>
          </w:p>
        </w:tc>
        <w:tc>
          <w:tcPr>
            <w:tcW w:w="5513" w:type="dxa"/>
            <w:vMerge w:val="continue"/>
            <w:noWrap w:val="0"/>
            <w:vAlign w:val="center"/>
          </w:tcPr>
          <w:p>
            <w:pPr>
              <w:snapToGrid w:val="0"/>
              <w:spacing w:line="300" w:lineRule="exact"/>
              <w:rPr>
                <w:rFonts w:hint="default" w:ascii="Times New Roman" w:hAnsi="Times New Roman" w:eastAsia="黑体"/>
              </w:rPr>
            </w:pPr>
          </w:p>
        </w:tc>
      </w:tr>
    </w:tbl>
    <w:p>
      <w:pPr>
        <w:rPr>
          <w:rFonts w:hint="default" w:ascii="Times New Roman" w:hAnsi="Times New Roman"/>
          <w:vanish/>
        </w:rPr>
      </w:pPr>
    </w:p>
    <w:tbl>
      <w:tblPr>
        <w:tblStyle w:val="9"/>
        <w:tblpPr w:leftFromText="180" w:rightFromText="180" w:vertAnchor="text" w:horzAnchor="page" w:tblpXSpec="center" w:tblpY="63"/>
        <w:tblOverlap w:val="never"/>
        <w:tblW w:w="97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1978"/>
        <w:gridCol w:w="1182"/>
        <w:gridCol w:w="270"/>
        <w:gridCol w:w="870"/>
        <w:gridCol w:w="585"/>
        <w:gridCol w:w="840"/>
        <w:gridCol w:w="2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补助对象</w:t>
            </w:r>
          </w:p>
        </w:tc>
        <w:tc>
          <w:tcPr>
            <w:tcW w:w="8535"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rPr>
                <w:rFonts w:hint="eastAsia" w:ascii="Times New Roman" w:hAnsi="Times New Roman" w:eastAsia="仿宋_GB2312"/>
                <w:lang w:eastAsia="zh-CN"/>
              </w:rPr>
            </w:pPr>
            <w:r>
              <w:rPr>
                <w:rFonts w:hint="default" w:ascii="Times New Roman" w:eastAsia="仿宋_GB2312"/>
              </w:rPr>
              <w:t>按作业标准实施机械化还田作业的我区</w:t>
            </w:r>
            <w:r>
              <w:rPr>
                <w:rFonts w:hint="eastAsia" w:ascii="Times New Roman" w:eastAsia="仿宋_GB2312"/>
                <w:b/>
                <w:bCs/>
                <w:lang w:eastAsia="zh-CN"/>
              </w:rPr>
              <w:t>实际种植户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补助标准</w:t>
            </w:r>
          </w:p>
        </w:tc>
        <w:tc>
          <w:tcPr>
            <w:tcW w:w="8535"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rPr>
                <w:rFonts w:hint="default" w:ascii="Times New Roman" w:hAnsi="Times New Roman" w:eastAsia="仿宋_GB2312"/>
                <w:lang w:val="en-US" w:eastAsia="zh-CN"/>
              </w:rPr>
            </w:pPr>
            <w:r>
              <w:rPr>
                <w:rFonts w:hint="default" w:ascii="Times New Roman" w:eastAsia="仿宋_GB2312"/>
              </w:rPr>
              <w:t>省市区财政补助资金：</w:t>
            </w:r>
            <w:r>
              <w:rPr>
                <w:rFonts w:hint="eastAsia" w:ascii="Times New Roman" w:eastAsia="仿宋_GB2312"/>
                <w:lang w:eastAsia="zh-CN"/>
              </w:rPr>
              <w:t>秸秆机械化还田</w:t>
            </w:r>
            <w:r>
              <w:rPr>
                <w:rFonts w:hint="eastAsia" w:ascii="Times New Roman" w:hAnsi="Times New Roman" w:eastAsia="仿宋_GB2312"/>
                <w:lang w:val="en-US" w:eastAsia="zh-CN"/>
              </w:rPr>
              <w:t>30</w:t>
            </w:r>
            <w:r>
              <w:rPr>
                <w:rFonts w:hint="default" w:ascii="Times New Roman" w:eastAsia="仿宋_GB2312"/>
              </w:rPr>
              <w:t>元</w:t>
            </w:r>
            <w:r>
              <w:rPr>
                <w:rFonts w:hint="default" w:ascii="Times New Roman" w:hAnsi="Times New Roman" w:eastAsia="仿宋_GB2312"/>
              </w:rPr>
              <w:t>/</w:t>
            </w:r>
            <w:r>
              <w:rPr>
                <w:rFonts w:hint="default" w:ascii="Times New Roman" w:eastAsia="仿宋_GB2312"/>
              </w:rPr>
              <w:t>亩</w:t>
            </w:r>
            <w:r>
              <w:rPr>
                <w:rFonts w:hint="eastAsia" w:ascii="Times New Roman" w:eastAsia="仿宋_GB2312"/>
                <w:lang w:eastAsia="zh-CN"/>
              </w:rPr>
              <w:t>；犁耕深翻</w:t>
            </w:r>
            <w:r>
              <w:rPr>
                <w:rFonts w:hint="eastAsia" w:ascii="Times New Roman" w:eastAsia="仿宋_GB2312"/>
                <w:lang w:val="en-US" w:eastAsia="zh-CN"/>
              </w:rPr>
              <w:t>60元/亩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9" w:hRule="atLeas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补助区域</w:t>
            </w:r>
          </w:p>
        </w:tc>
        <w:tc>
          <w:tcPr>
            <w:tcW w:w="8535"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rPr>
                <w:rFonts w:hint="default" w:ascii="Times New Roman" w:hAnsi="Times New Roman" w:eastAsia="仿宋_GB2312"/>
                <w:u w:val="single"/>
              </w:rPr>
            </w:pPr>
            <w:r>
              <w:rPr>
                <w:rFonts w:hint="default" w:ascii="Times New Roman" w:eastAsia="仿宋_GB2312"/>
              </w:rPr>
              <w:t>浦口区江浦、桥林、星甸、汤泉、永宁及汤泉农场</w:t>
            </w:r>
            <w:r>
              <w:rPr>
                <w:rFonts w:hint="default" w:ascii="Times New Roman" w:hAnsi="Times New Roman" w:eastAsia="仿宋_GB2312"/>
              </w:rPr>
              <w:t>6</w:t>
            </w:r>
            <w:r>
              <w:rPr>
                <w:rFonts w:hint="default" w:ascii="Times New Roman" w:eastAsia="仿宋_GB2312"/>
              </w:rPr>
              <w:t>个街场涉农村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补助范围</w:t>
            </w:r>
          </w:p>
        </w:tc>
        <w:tc>
          <w:tcPr>
            <w:tcW w:w="8535"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rPr>
                <w:rFonts w:hint="default" w:ascii="Times New Roman" w:hAnsi="Times New Roman" w:eastAsia="仿宋_GB2312"/>
              </w:rPr>
            </w:pPr>
            <w:r>
              <w:rPr>
                <w:rFonts w:hint="default" w:ascii="Times New Roman" w:eastAsia="仿宋_GB2312"/>
                <w:b/>
                <w:bCs/>
                <w:color w:val="auto"/>
              </w:rPr>
              <w:t>三麦、水稻</w:t>
            </w:r>
            <w:r>
              <w:rPr>
                <w:rFonts w:hint="default" w:ascii="Times New Roman" w:eastAsia="仿宋_GB2312"/>
              </w:rPr>
              <w:t>秸秆机械化还田的面积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作业标准</w:t>
            </w:r>
          </w:p>
        </w:tc>
        <w:tc>
          <w:tcPr>
            <w:tcW w:w="8535"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rPr>
                <w:rFonts w:hint="default" w:ascii="Times New Roman" w:hAnsi="Times New Roman" w:eastAsia="仿宋_GB2312"/>
              </w:rPr>
            </w:pPr>
            <w:r>
              <w:rPr>
                <w:rFonts w:hint="default" w:ascii="Times New Roman" w:hAnsi="Times New Roman" w:eastAsia="仿宋_GB2312"/>
              </w:rPr>
              <w:t>1.</w:t>
            </w:r>
            <w:r>
              <w:rPr>
                <w:rFonts w:hint="default" w:ascii="Times New Roman" w:eastAsia="仿宋_GB2312"/>
              </w:rPr>
              <w:t>作业技术路线：</w:t>
            </w:r>
            <w:r>
              <w:rPr>
                <w:rFonts w:hint="default" w:ascii="Times New Roman" w:hAnsi="Times New Roman" w:eastAsia="仿宋_GB2312"/>
              </w:rPr>
              <w:t>2.</w:t>
            </w:r>
            <w:r>
              <w:rPr>
                <w:rFonts w:hint="default" w:ascii="Times New Roman" w:eastAsia="仿宋_GB2312"/>
              </w:rPr>
              <w:t>作业标准（注明耕深）：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0" w:hRule="atLeas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补助对象</w:t>
            </w:r>
          </w:p>
          <w:p>
            <w:pPr>
              <w:snapToGrid w:val="0"/>
              <w:spacing w:line="240" w:lineRule="atLeast"/>
              <w:jc w:val="center"/>
              <w:rPr>
                <w:rFonts w:hint="default" w:ascii="Times New Roman" w:hAnsi="Times New Roman" w:eastAsia="仿宋_GB2312"/>
              </w:rPr>
            </w:pPr>
            <w:r>
              <w:rPr>
                <w:rFonts w:hint="default" w:ascii="Times New Roman" w:eastAsia="仿宋_GB2312"/>
              </w:rPr>
              <w:t>资格和职责</w:t>
            </w:r>
          </w:p>
        </w:tc>
        <w:tc>
          <w:tcPr>
            <w:tcW w:w="8535"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spacing w:line="280" w:lineRule="exact"/>
              <w:rPr>
                <w:rFonts w:hint="default" w:ascii="Times New Roman" w:hAnsi="Times New Roman" w:eastAsia="仿宋_GB2312"/>
                <w:szCs w:val="24"/>
              </w:rPr>
            </w:pPr>
            <w:r>
              <w:rPr>
                <w:rFonts w:hint="default" w:ascii="Times New Roman" w:hAnsi="Times New Roman" w:eastAsia="仿宋_GB2312"/>
                <w:szCs w:val="24"/>
              </w:rPr>
              <w:t>1.</w:t>
            </w:r>
            <w:r>
              <w:rPr>
                <w:rFonts w:hint="default" w:ascii="Times New Roman" w:eastAsia="仿宋_GB2312"/>
                <w:szCs w:val="24"/>
              </w:rPr>
              <w:t>必须具备保证作业要求的动力机械及配套的秸秆还田机具；</w:t>
            </w:r>
            <w:r>
              <w:rPr>
                <w:rFonts w:hint="default" w:ascii="Times New Roman" w:hAnsi="Times New Roman" w:eastAsia="仿宋_GB2312"/>
                <w:szCs w:val="24"/>
              </w:rPr>
              <w:t>2.</w:t>
            </w:r>
            <w:r>
              <w:rPr>
                <w:rFonts w:hint="default" w:ascii="Times New Roman" w:eastAsia="仿宋_GB2312"/>
                <w:szCs w:val="24"/>
              </w:rPr>
              <w:t>严格按当地作业技术路线和作业标准进行作业；</w:t>
            </w:r>
            <w:r>
              <w:rPr>
                <w:rFonts w:hint="eastAsia" w:ascii="Times New Roman" w:hAnsi="Times New Roman" w:eastAsia="仿宋_GB2312"/>
                <w:szCs w:val="24"/>
                <w:lang w:val="en-US" w:eastAsia="zh-CN"/>
              </w:rPr>
              <w:t>3</w:t>
            </w:r>
            <w:r>
              <w:rPr>
                <w:rFonts w:hint="default" w:ascii="Times New Roman" w:hAnsi="Times New Roman" w:eastAsia="仿宋_GB2312"/>
                <w:szCs w:val="24"/>
              </w:rPr>
              <w:t>.</w:t>
            </w:r>
            <w:r>
              <w:rPr>
                <w:rFonts w:hint="default" w:ascii="Times New Roman" w:eastAsia="仿宋_GB2312"/>
                <w:szCs w:val="24"/>
              </w:rPr>
              <w:t>按申报程序申请补助资金，对提供资料的真实性负责；</w:t>
            </w:r>
            <w:r>
              <w:rPr>
                <w:rFonts w:hint="eastAsia" w:ascii="Times New Roman" w:hAnsi="Times New Roman" w:eastAsia="仿宋_GB2312"/>
                <w:szCs w:val="24"/>
                <w:lang w:val="en-US" w:eastAsia="zh-CN"/>
              </w:rPr>
              <w:t>4</w:t>
            </w:r>
            <w:r>
              <w:rPr>
                <w:rFonts w:hint="default" w:ascii="Times New Roman" w:hAnsi="Times New Roman" w:eastAsia="仿宋_GB2312"/>
                <w:szCs w:val="24"/>
              </w:rPr>
              <w:t>.</w:t>
            </w:r>
            <w:r>
              <w:rPr>
                <w:rFonts w:hint="default" w:ascii="Times New Roman" w:eastAsia="仿宋_GB2312"/>
                <w:szCs w:val="24"/>
              </w:rPr>
              <w:t>主动接受各级财政、农机以及第三方等单位的核查；</w:t>
            </w:r>
            <w:r>
              <w:rPr>
                <w:rFonts w:hint="eastAsia" w:ascii="Times New Roman" w:hAnsi="Times New Roman" w:eastAsia="仿宋_GB2312"/>
                <w:szCs w:val="24"/>
                <w:lang w:val="en-US" w:eastAsia="zh-CN"/>
              </w:rPr>
              <w:t>5</w:t>
            </w:r>
            <w:r>
              <w:rPr>
                <w:rFonts w:hint="default" w:ascii="Times New Roman" w:hAnsi="Times New Roman" w:eastAsia="仿宋_GB2312"/>
                <w:szCs w:val="24"/>
              </w:rPr>
              <w:t>.</w:t>
            </w:r>
            <w:r>
              <w:rPr>
                <w:rFonts w:hint="default" w:ascii="Times New Roman" w:eastAsia="仿宋_GB2312"/>
                <w:szCs w:val="24"/>
              </w:rPr>
              <w:t>经核查，若作业面积、作业质量等合格率低于</w:t>
            </w:r>
            <w:r>
              <w:rPr>
                <w:rFonts w:hint="default" w:ascii="Times New Roman" w:hAnsi="Times New Roman" w:eastAsia="仿宋_GB2312"/>
                <w:szCs w:val="24"/>
              </w:rPr>
              <w:t>90%</w:t>
            </w:r>
            <w:r>
              <w:rPr>
                <w:rFonts w:hint="default" w:ascii="Times New Roman" w:eastAsia="仿宋_GB2312"/>
                <w:szCs w:val="24"/>
              </w:rPr>
              <w:t>的申报主体，将取消当季作业补助资格；低于</w:t>
            </w:r>
            <w:r>
              <w:rPr>
                <w:rFonts w:hint="default" w:ascii="Times New Roman" w:hAnsi="Times New Roman" w:eastAsia="仿宋_GB2312"/>
                <w:szCs w:val="24"/>
              </w:rPr>
              <w:t>70%</w:t>
            </w:r>
            <w:r>
              <w:rPr>
                <w:rFonts w:hint="default" w:ascii="Times New Roman" w:eastAsia="仿宋_GB2312"/>
                <w:szCs w:val="24"/>
              </w:rPr>
              <w:t>或经查实有其他弄虚作假行为的，将在</w:t>
            </w:r>
            <w:r>
              <w:rPr>
                <w:rFonts w:hint="default" w:ascii="Times New Roman" w:hAnsi="Times New Roman" w:eastAsia="仿宋_GB2312"/>
                <w:szCs w:val="24"/>
              </w:rPr>
              <w:t>2</w:t>
            </w:r>
            <w:r>
              <w:rPr>
                <w:rFonts w:hint="default" w:ascii="Times New Roman" w:eastAsia="仿宋_GB2312"/>
                <w:szCs w:val="24"/>
              </w:rPr>
              <w:t>年内取消作业补助资格。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 w:hRule="atLeas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申报时间</w:t>
            </w:r>
          </w:p>
        </w:tc>
        <w:tc>
          <w:tcPr>
            <w:tcW w:w="8535"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spacing w:line="280" w:lineRule="exact"/>
              <w:rPr>
                <w:rFonts w:hint="default" w:ascii="Times New Roman" w:hAnsi="Times New Roman" w:eastAsia="仿宋_GB2312"/>
              </w:rPr>
            </w:pPr>
            <w:r>
              <w:rPr>
                <w:rFonts w:hint="default" w:ascii="Times New Roman" w:eastAsia="仿宋_GB2312"/>
              </w:rPr>
              <w:t>夏季补助申报截止时间：</w:t>
            </w:r>
            <w:r>
              <w:rPr>
                <w:rFonts w:hint="default" w:ascii="Times New Roman" w:hAnsi="Times New Roman" w:eastAsia="仿宋_GB2312"/>
              </w:rPr>
              <w:t>7</w:t>
            </w:r>
            <w:r>
              <w:rPr>
                <w:rFonts w:hint="default" w:ascii="Times New Roman" w:eastAsia="仿宋_GB2312"/>
              </w:rPr>
              <w:t>月</w:t>
            </w:r>
            <w:r>
              <w:rPr>
                <w:rFonts w:hint="default" w:ascii="Times New Roman" w:hAnsi="Times New Roman" w:eastAsia="仿宋_GB2312"/>
              </w:rPr>
              <w:t>15</w:t>
            </w:r>
            <w:r>
              <w:rPr>
                <w:rFonts w:hint="default" w:ascii="Times New Roman" w:eastAsia="仿宋_GB2312"/>
              </w:rPr>
              <w:t>日</w:t>
            </w:r>
            <w:r>
              <w:rPr>
                <w:rFonts w:hint="default" w:ascii="Times New Roman" w:hAnsi="Times New Roman" w:eastAsia="仿宋_GB2312"/>
              </w:rPr>
              <w:t xml:space="preserve">   </w:t>
            </w:r>
            <w:r>
              <w:rPr>
                <w:rFonts w:hint="default" w:ascii="Times New Roman" w:eastAsia="仿宋_GB2312"/>
              </w:rPr>
              <w:t>秋季补助申报截止时间：</w:t>
            </w:r>
            <w:r>
              <w:rPr>
                <w:rFonts w:hint="eastAsia" w:ascii="Times New Roman" w:hAnsi="Times New Roman" w:eastAsia="仿宋_GB2312"/>
                <w:lang w:val="en-US" w:eastAsia="zh-CN"/>
              </w:rPr>
              <w:t>12</w:t>
            </w:r>
            <w:r>
              <w:rPr>
                <w:rFonts w:hint="default" w:ascii="Times New Roman" w:eastAsia="仿宋_GB2312"/>
              </w:rPr>
              <w:t>月</w:t>
            </w:r>
            <w:r>
              <w:rPr>
                <w:rFonts w:hint="eastAsia" w:ascii="Times New Roman" w:hAnsi="Times New Roman" w:eastAsia="仿宋_GB2312"/>
                <w:lang w:val="en-US" w:eastAsia="zh-CN"/>
              </w:rPr>
              <w:t>20</w:t>
            </w:r>
            <w:r>
              <w:rPr>
                <w:rFonts w:hint="default" w:ascii="Times New Roman" w:eastAsia="仿宋_GB231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0" w:hRule="atLeas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补助资金</w:t>
            </w:r>
          </w:p>
          <w:p>
            <w:pPr>
              <w:snapToGrid w:val="0"/>
              <w:spacing w:line="240" w:lineRule="atLeast"/>
              <w:jc w:val="center"/>
              <w:rPr>
                <w:rFonts w:hint="default" w:ascii="Times New Roman" w:hAnsi="Times New Roman" w:eastAsia="仿宋_GB2312"/>
              </w:rPr>
            </w:pPr>
            <w:r>
              <w:rPr>
                <w:rFonts w:hint="default" w:ascii="Times New Roman" w:eastAsia="仿宋_GB2312"/>
              </w:rPr>
              <w:t>结算程序</w:t>
            </w:r>
          </w:p>
        </w:tc>
        <w:tc>
          <w:tcPr>
            <w:tcW w:w="8535" w:type="dxa"/>
            <w:gridSpan w:val="7"/>
            <w:tcBorders>
              <w:top w:val="single" w:color="auto" w:sz="4" w:space="0"/>
              <w:left w:val="single" w:color="auto" w:sz="4" w:space="0"/>
              <w:bottom w:val="single" w:color="auto" w:sz="4" w:space="0"/>
              <w:right w:val="single" w:color="auto" w:sz="4" w:space="0"/>
            </w:tcBorders>
            <w:noWrap w:val="0"/>
            <w:vAlign w:val="center"/>
          </w:tcPr>
          <w:p>
            <w:pPr>
              <w:snapToGrid w:val="0"/>
              <w:spacing w:line="280" w:lineRule="exact"/>
              <w:rPr>
                <w:rFonts w:hint="default" w:ascii="Times New Roman" w:hAnsi="Times New Roman" w:eastAsia="仿宋_GB2312"/>
              </w:rPr>
            </w:pPr>
            <w:r>
              <w:rPr>
                <w:rFonts w:hint="default" w:ascii="Times New Roman" w:hAnsi="Times New Roman" w:eastAsia="仿宋_GB2312"/>
              </w:rPr>
              <w:t>1.</w:t>
            </w:r>
            <w:r>
              <w:rPr>
                <w:rFonts w:hint="default" w:ascii="Times New Roman" w:eastAsia="仿宋_GB2312"/>
              </w:rPr>
              <w:t>符合条件的补助对象自愿到街场农机部门领取《秸秆机械化还田作业补助政策告知书</w:t>
            </w:r>
            <w:r>
              <w:rPr>
                <w:rFonts w:hint="eastAsia" w:ascii="Times New Roman" w:eastAsia="仿宋_GB2312"/>
                <w:lang w:eastAsia="zh-CN"/>
              </w:rPr>
              <w:t>》《</w:t>
            </w:r>
            <w:r>
              <w:rPr>
                <w:rFonts w:hint="default" w:ascii="Times New Roman" w:eastAsia="仿宋_GB2312"/>
              </w:rPr>
              <w:t>秸秆机械化还田作业及收费确认单》，街场农机部门告知相关要求，并双方签订《政策告知书》；</w:t>
            </w:r>
            <w:r>
              <w:rPr>
                <w:rFonts w:hint="default" w:ascii="Times New Roman" w:hAnsi="Times New Roman" w:eastAsia="仿宋_GB2312"/>
              </w:rPr>
              <w:t>2.</w:t>
            </w:r>
            <w:r>
              <w:rPr>
                <w:rFonts w:hint="default" w:ascii="Times New Roman" w:eastAsia="仿宋_GB2312"/>
              </w:rPr>
              <w:t>按作业技术路线和作业标准实施秸秆机械化还田作业后，由实际种植户和村委会在《秸秆机械化还田作业及收费确认单》进行签字确认；</w:t>
            </w:r>
            <w:r>
              <w:rPr>
                <w:rFonts w:hint="default" w:ascii="Times New Roman" w:hAnsi="Times New Roman" w:eastAsia="仿宋_GB2312"/>
              </w:rPr>
              <w:t>3.</w:t>
            </w:r>
            <w:r>
              <w:rPr>
                <w:rFonts w:hint="default" w:ascii="Times New Roman" w:eastAsia="仿宋_GB2312"/>
              </w:rPr>
              <w:t>按要求将《秸秆机械化还田作业补助资金申请表</w:t>
            </w:r>
            <w:r>
              <w:rPr>
                <w:rFonts w:hint="eastAsia" w:ascii="Times New Roman" w:eastAsia="仿宋_GB2312"/>
                <w:lang w:eastAsia="zh-CN"/>
              </w:rPr>
              <w:t>》《</w:t>
            </w:r>
            <w:r>
              <w:rPr>
                <w:rFonts w:hint="default" w:ascii="Times New Roman" w:eastAsia="仿宋_GB2312"/>
              </w:rPr>
              <w:t>秸秆机械化还田作业补助政策告知书》及《秸秆机械化还田作业及收费确认单》提交街场农机部门；</w:t>
            </w:r>
            <w:r>
              <w:rPr>
                <w:rFonts w:hint="default" w:ascii="Times New Roman" w:hAnsi="Times New Roman" w:eastAsia="仿宋_GB2312"/>
              </w:rPr>
              <w:t>4.</w:t>
            </w:r>
            <w:r>
              <w:rPr>
                <w:rFonts w:hint="default" w:ascii="Times New Roman" w:eastAsia="仿宋_GB2312"/>
              </w:rPr>
              <w:t>经过村级公示</w:t>
            </w:r>
            <w:r>
              <w:rPr>
                <w:rFonts w:hint="default" w:ascii="Times New Roman" w:hAnsi="Times New Roman" w:eastAsia="仿宋_GB2312"/>
              </w:rPr>
              <w:t>7</w:t>
            </w:r>
            <w:r>
              <w:rPr>
                <w:rFonts w:hint="default" w:ascii="Times New Roman" w:eastAsia="仿宋_GB2312"/>
              </w:rPr>
              <w:t>天；</w:t>
            </w:r>
            <w:r>
              <w:rPr>
                <w:rFonts w:hint="default" w:ascii="Times New Roman" w:hAnsi="Times New Roman" w:eastAsia="仿宋_GB2312"/>
              </w:rPr>
              <w:t>5.</w:t>
            </w:r>
            <w:r>
              <w:rPr>
                <w:rFonts w:hint="default" w:ascii="Times New Roman" w:eastAsia="仿宋_GB2312"/>
              </w:rPr>
              <w:t>区级第三方核查和区农机、财政部门抽查，并在区政务平台公示；</w:t>
            </w:r>
            <w:r>
              <w:rPr>
                <w:rFonts w:hint="default" w:ascii="Times New Roman" w:hAnsi="Times New Roman" w:eastAsia="仿宋_GB2312"/>
              </w:rPr>
              <w:t>6.</w:t>
            </w:r>
            <w:r>
              <w:rPr>
                <w:rFonts w:hint="default" w:ascii="Times New Roman" w:eastAsia="仿宋_GB2312"/>
              </w:rPr>
              <w:t>财政部门于</w:t>
            </w:r>
            <w:r>
              <w:rPr>
                <w:rFonts w:hint="eastAsia" w:ascii="Times New Roman" w:hAnsi="Times New Roman" w:eastAsia="仿宋_GB2312"/>
                <w:lang w:val="en-US" w:eastAsia="zh-CN"/>
              </w:rPr>
              <w:t>10</w:t>
            </w:r>
            <w:r>
              <w:rPr>
                <w:rFonts w:hint="default" w:ascii="Times New Roman" w:eastAsia="仿宋_GB2312"/>
              </w:rPr>
              <w:t>月</w:t>
            </w:r>
            <w:r>
              <w:rPr>
                <w:rFonts w:hint="eastAsia" w:ascii="Times New Roman" w:hAnsi="Times New Roman" w:eastAsia="仿宋_GB2312"/>
                <w:lang w:val="en-US" w:eastAsia="zh-CN"/>
              </w:rPr>
              <w:t>31</w:t>
            </w:r>
            <w:r>
              <w:rPr>
                <w:rFonts w:hint="default" w:ascii="Times New Roman" w:eastAsia="仿宋_GB2312"/>
              </w:rPr>
              <w:t>日和次年</w:t>
            </w:r>
            <w:r>
              <w:rPr>
                <w:rFonts w:hint="eastAsia" w:ascii="Times New Roman" w:hAnsi="Times New Roman" w:eastAsia="仿宋_GB2312"/>
                <w:lang w:val="en-US" w:eastAsia="zh-CN"/>
              </w:rPr>
              <w:t>3</w:t>
            </w:r>
            <w:r>
              <w:rPr>
                <w:rFonts w:hint="default" w:ascii="Times New Roman" w:eastAsia="仿宋_GB2312"/>
              </w:rPr>
              <w:t>月</w:t>
            </w:r>
            <w:r>
              <w:rPr>
                <w:rFonts w:hint="default" w:ascii="Times New Roman" w:hAnsi="Times New Roman" w:eastAsia="仿宋_GB2312"/>
              </w:rPr>
              <w:t>31</w:t>
            </w:r>
            <w:r>
              <w:rPr>
                <w:rFonts w:hint="default" w:ascii="Times New Roman" w:eastAsia="仿宋_GB2312"/>
              </w:rPr>
              <w:t>日前将夏秋补助资金分二次拨付给补助对象（一</w:t>
            </w:r>
            <w:r>
              <w:rPr>
                <w:rFonts w:hint="eastAsia" w:ascii="Times New Roman" w:eastAsia="仿宋_GB2312"/>
                <w:lang w:eastAsia="zh-CN"/>
              </w:rPr>
              <w:t>卡</w:t>
            </w:r>
            <w:r>
              <w:rPr>
                <w:rFonts w:hint="default" w:ascii="Times New Roman" w:eastAsia="仿宋_GB2312"/>
              </w:rPr>
              <w:t>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1196" w:type="dxa"/>
            <w:vMerge w:val="restart"/>
            <w:tcBorders>
              <w:top w:val="single" w:color="auto" w:sz="4" w:space="0"/>
              <w:left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补助对象基本情况</w:t>
            </w:r>
          </w:p>
        </w:tc>
        <w:tc>
          <w:tcPr>
            <w:tcW w:w="1978"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单位名称或姓名</w:t>
            </w:r>
          </w:p>
        </w:tc>
        <w:tc>
          <w:tcPr>
            <w:tcW w:w="2322"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手机号码</w:t>
            </w:r>
          </w:p>
        </w:tc>
        <w:tc>
          <w:tcPr>
            <w:tcW w:w="281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rPr>
                <w:rFonts w:hint="default"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196" w:type="dxa"/>
            <w:vMerge w:val="continue"/>
            <w:tcBorders>
              <w:left w:val="single" w:color="auto" w:sz="4" w:space="0"/>
              <w:right w:val="single" w:color="auto" w:sz="4" w:space="0"/>
            </w:tcBorders>
            <w:noWrap w:val="0"/>
            <w:vAlign w:val="center"/>
          </w:tcPr>
          <w:p>
            <w:pPr>
              <w:widowControl/>
              <w:rPr>
                <w:rFonts w:hint="default" w:ascii="Times New Roman" w:hAnsi="Times New Roman" w:eastAsia="仿宋_GB2312"/>
              </w:rPr>
            </w:pPr>
          </w:p>
        </w:tc>
        <w:tc>
          <w:tcPr>
            <w:tcW w:w="316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rPr>
                <w:rFonts w:hint="default" w:ascii="Times New Roman" w:hAnsi="Times New Roman" w:eastAsia="仿宋_GB2312"/>
              </w:rPr>
            </w:pPr>
            <w:r>
              <w:rPr>
                <w:rFonts w:hint="default" w:ascii="Times New Roman" w:eastAsia="仿宋_GB2312"/>
              </w:rPr>
              <w:t>服务组织地点或家庭地址</w:t>
            </w:r>
          </w:p>
        </w:tc>
        <w:tc>
          <w:tcPr>
            <w:tcW w:w="5375" w:type="dxa"/>
            <w:gridSpan w:val="5"/>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rPr>
                <w:rFonts w:hint="default"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2" w:hRule="atLeast"/>
          <w:jc w:val="center"/>
        </w:trPr>
        <w:tc>
          <w:tcPr>
            <w:tcW w:w="1196" w:type="dxa"/>
            <w:vMerge w:val="continue"/>
            <w:tcBorders>
              <w:left w:val="single" w:color="auto" w:sz="4" w:space="0"/>
              <w:right w:val="single" w:color="auto" w:sz="4" w:space="0"/>
            </w:tcBorders>
            <w:noWrap w:val="0"/>
            <w:vAlign w:val="center"/>
          </w:tcPr>
          <w:p>
            <w:pPr>
              <w:widowControl/>
              <w:rPr>
                <w:rFonts w:hint="default" w:ascii="Times New Roman" w:hAnsi="Times New Roman" w:eastAsia="仿宋_GB2312"/>
              </w:rPr>
            </w:pPr>
          </w:p>
        </w:tc>
        <w:tc>
          <w:tcPr>
            <w:tcW w:w="3160"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rPr>
                <w:rFonts w:hint="default" w:ascii="Times New Roman" w:hAnsi="Times New Roman" w:eastAsia="仿宋_GB2312"/>
              </w:rPr>
            </w:pPr>
            <w:r>
              <w:rPr>
                <w:rFonts w:hint="default" w:ascii="Times New Roman" w:eastAsia="仿宋_GB2312"/>
              </w:rPr>
              <w:t>营业执照代码或身份证号码</w:t>
            </w:r>
          </w:p>
        </w:tc>
        <w:tc>
          <w:tcPr>
            <w:tcW w:w="5375" w:type="dxa"/>
            <w:gridSpan w:val="5"/>
            <w:tcBorders>
              <w:top w:val="single" w:color="auto" w:sz="4" w:space="0"/>
              <w:left w:val="single" w:color="auto" w:sz="4" w:space="0"/>
              <w:bottom w:val="single" w:color="auto" w:sz="4" w:space="0"/>
              <w:right w:val="single" w:color="auto" w:sz="4" w:space="0"/>
            </w:tcBorders>
            <w:noWrap w:val="0"/>
            <w:vAlign w:val="top"/>
          </w:tcPr>
          <w:p>
            <w:pPr>
              <w:snapToGrid w:val="0"/>
              <w:spacing w:line="240" w:lineRule="atLeast"/>
              <w:rPr>
                <w:rFonts w:hint="default"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0" w:hRule="atLeast"/>
          <w:jc w:val="center"/>
        </w:trPr>
        <w:tc>
          <w:tcPr>
            <w:tcW w:w="1196" w:type="dxa"/>
            <w:vMerge w:val="continue"/>
            <w:tcBorders>
              <w:left w:val="single" w:color="auto" w:sz="4" w:space="0"/>
              <w:right w:val="single" w:color="auto" w:sz="4" w:space="0"/>
            </w:tcBorders>
            <w:noWrap w:val="0"/>
            <w:vAlign w:val="center"/>
          </w:tcPr>
          <w:p>
            <w:pPr>
              <w:widowControl/>
              <w:rPr>
                <w:rFonts w:hint="default" w:ascii="Times New Roman" w:hAnsi="Times New Roman" w:eastAsia="仿宋_GB2312"/>
              </w:rPr>
            </w:pPr>
          </w:p>
        </w:tc>
        <w:tc>
          <w:tcPr>
            <w:tcW w:w="1978" w:type="dxa"/>
            <w:vMerge w:val="restart"/>
            <w:tcBorders>
              <w:top w:val="single" w:color="auto" w:sz="4" w:space="0"/>
              <w:left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拖拉机配套还田机具数量（台）</w:t>
            </w:r>
          </w:p>
        </w:tc>
        <w:tc>
          <w:tcPr>
            <w:tcW w:w="2907" w:type="dxa"/>
            <w:gridSpan w:val="4"/>
            <w:tcBorders>
              <w:top w:val="single" w:color="auto" w:sz="4" w:space="0"/>
              <w:left w:val="single" w:color="auto" w:sz="4" w:space="0"/>
              <w:right w:val="single" w:color="auto" w:sz="4" w:space="0"/>
            </w:tcBorders>
            <w:noWrap w:val="0"/>
            <w:vAlign w:val="center"/>
          </w:tcPr>
          <w:p>
            <w:pPr>
              <w:snapToGrid w:val="0"/>
              <w:spacing w:line="240" w:lineRule="exact"/>
              <w:jc w:val="center"/>
              <w:rPr>
                <w:rFonts w:hint="default" w:ascii="Times New Roman" w:hAnsi="Times New Roman" w:eastAsia="仿宋_GB2312"/>
              </w:rPr>
            </w:pPr>
            <w:r>
              <w:rPr>
                <w:rFonts w:hint="default" w:ascii="Times New Roman" w:hAnsi="Times New Roman" w:eastAsia="仿宋_GB2312"/>
              </w:rPr>
              <w:t>75</w:t>
            </w:r>
            <w:r>
              <w:rPr>
                <w:rFonts w:hint="default" w:ascii="Times New Roman" w:eastAsia="仿宋_GB2312"/>
              </w:rPr>
              <w:t>马力及以上拖拉机</w:t>
            </w:r>
          </w:p>
        </w:tc>
        <w:tc>
          <w:tcPr>
            <w:tcW w:w="3650" w:type="dxa"/>
            <w:gridSpan w:val="2"/>
            <w:tcBorders>
              <w:top w:val="single" w:color="auto" w:sz="4" w:space="0"/>
              <w:left w:val="single" w:color="auto" w:sz="4" w:space="0"/>
              <w:right w:val="single" w:color="auto" w:sz="4" w:space="0"/>
            </w:tcBorders>
            <w:noWrap w:val="0"/>
            <w:vAlign w:val="center"/>
          </w:tcPr>
          <w:p>
            <w:pPr>
              <w:snapToGrid w:val="0"/>
              <w:spacing w:line="240" w:lineRule="atLeast"/>
              <w:rPr>
                <w:rFonts w:hint="default"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6" w:hRule="atLeast"/>
          <w:jc w:val="center"/>
        </w:trPr>
        <w:tc>
          <w:tcPr>
            <w:tcW w:w="1196" w:type="dxa"/>
            <w:vMerge w:val="continue"/>
            <w:tcBorders>
              <w:left w:val="single" w:color="auto" w:sz="4" w:space="0"/>
              <w:right w:val="single" w:color="auto" w:sz="4" w:space="0"/>
            </w:tcBorders>
            <w:noWrap w:val="0"/>
            <w:vAlign w:val="center"/>
          </w:tcPr>
          <w:p>
            <w:pPr>
              <w:snapToGrid w:val="0"/>
              <w:spacing w:line="240" w:lineRule="exact"/>
              <w:jc w:val="center"/>
              <w:rPr>
                <w:rFonts w:hint="default" w:ascii="Times New Roman" w:hAnsi="Times New Roman"/>
              </w:rPr>
            </w:pPr>
          </w:p>
        </w:tc>
        <w:tc>
          <w:tcPr>
            <w:tcW w:w="1978" w:type="dxa"/>
            <w:vMerge w:val="continue"/>
            <w:tcBorders>
              <w:left w:val="single" w:color="auto" w:sz="4" w:space="0"/>
              <w:right w:val="single" w:color="auto" w:sz="4" w:space="0"/>
            </w:tcBorders>
            <w:noWrap w:val="0"/>
            <w:vAlign w:val="center"/>
          </w:tcPr>
          <w:p>
            <w:pPr>
              <w:snapToGrid w:val="0"/>
              <w:spacing w:line="240" w:lineRule="exact"/>
              <w:jc w:val="center"/>
              <w:rPr>
                <w:rFonts w:hint="default" w:ascii="Times New Roman" w:hAnsi="Times New Roman"/>
              </w:rPr>
            </w:pPr>
          </w:p>
        </w:tc>
        <w:tc>
          <w:tcPr>
            <w:tcW w:w="2907" w:type="dxa"/>
            <w:gridSpan w:val="4"/>
            <w:tcBorders>
              <w:top w:val="single" w:color="auto" w:sz="4" w:space="0"/>
              <w:left w:val="single" w:color="auto" w:sz="4" w:space="0"/>
              <w:right w:val="single" w:color="auto" w:sz="4" w:space="0"/>
            </w:tcBorders>
            <w:noWrap w:val="0"/>
            <w:vAlign w:val="center"/>
          </w:tcPr>
          <w:p>
            <w:pPr>
              <w:snapToGrid w:val="0"/>
              <w:spacing w:line="240" w:lineRule="exact"/>
              <w:jc w:val="center"/>
              <w:rPr>
                <w:rFonts w:hint="default" w:ascii="Times New Roman" w:hAnsi="Times New Roman" w:eastAsia="仿宋_GB2312"/>
              </w:rPr>
            </w:pPr>
            <w:r>
              <w:rPr>
                <w:rFonts w:hint="default" w:ascii="Times New Roman" w:hAnsi="Times New Roman" w:eastAsia="仿宋_GB2312"/>
              </w:rPr>
              <w:t>50-75</w:t>
            </w:r>
            <w:r>
              <w:rPr>
                <w:rFonts w:hint="default" w:ascii="Times New Roman" w:eastAsia="仿宋_GB2312"/>
              </w:rPr>
              <w:t>马力拖拉机</w:t>
            </w:r>
          </w:p>
        </w:tc>
        <w:tc>
          <w:tcPr>
            <w:tcW w:w="3650" w:type="dxa"/>
            <w:gridSpan w:val="2"/>
            <w:tcBorders>
              <w:left w:val="single" w:color="auto" w:sz="4" w:space="0"/>
              <w:bottom w:val="single" w:color="auto" w:sz="4" w:space="0"/>
              <w:right w:val="single" w:color="auto" w:sz="4" w:space="0"/>
            </w:tcBorders>
            <w:noWrap w:val="0"/>
            <w:vAlign w:val="center"/>
          </w:tcPr>
          <w:p>
            <w:pPr>
              <w:snapToGrid w:val="0"/>
              <w:spacing w:line="240" w:lineRule="exact"/>
              <w:jc w:val="center"/>
              <w:rPr>
                <w:rFonts w:hint="default"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96" w:type="dxa"/>
            <w:vMerge w:val="continue"/>
            <w:tcBorders>
              <w:left w:val="single" w:color="auto" w:sz="4" w:space="0"/>
              <w:bottom w:val="single" w:color="auto" w:sz="4" w:space="0"/>
              <w:right w:val="single" w:color="auto" w:sz="4" w:space="0"/>
            </w:tcBorders>
            <w:noWrap w:val="0"/>
            <w:vAlign w:val="center"/>
          </w:tcPr>
          <w:p>
            <w:pPr>
              <w:snapToGrid w:val="0"/>
              <w:spacing w:line="240" w:lineRule="exact"/>
              <w:jc w:val="center"/>
              <w:rPr>
                <w:rFonts w:hint="default" w:ascii="Times New Roman" w:hAnsi="Times New Roman"/>
              </w:rPr>
            </w:pPr>
          </w:p>
        </w:tc>
        <w:tc>
          <w:tcPr>
            <w:tcW w:w="1978" w:type="dxa"/>
            <w:vMerge w:val="continue"/>
            <w:tcBorders>
              <w:left w:val="single" w:color="auto" w:sz="4" w:space="0"/>
              <w:bottom w:val="single" w:color="auto" w:sz="4" w:space="0"/>
              <w:right w:val="single" w:color="auto" w:sz="4" w:space="0"/>
            </w:tcBorders>
            <w:noWrap w:val="0"/>
            <w:vAlign w:val="center"/>
          </w:tcPr>
          <w:p>
            <w:pPr>
              <w:snapToGrid w:val="0"/>
              <w:spacing w:line="240" w:lineRule="exact"/>
              <w:jc w:val="center"/>
              <w:rPr>
                <w:rFonts w:hint="default" w:ascii="Times New Roman" w:hAnsi="Times New Roman"/>
              </w:rPr>
            </w:pPr>
          </w:p>
        </w:tc>
        <w:tc>
          <w:tcPr>
            <w:tcW w:w="2907" w:type="dxa"/>
            <w:gridSpan w:val="4"/>
            <w:tcBorders>
              <w:top w:val="single" w:color="auto" w:sz="4" w:space="0"/>
              <w:left w:val="single" w:color="auto" w:sz="4" w:space="0"/>
              <w:right w:val="single" w:color="auto" w:sz="4" w:space="0"/>
            </w:tcBorders>
            <w:noWrap w:val="0"/>
            <w:vAlign w:val="center"/>
          </w:tcPr>
          <w:p>
            <w:pPr>
              <w:snapToGrid w:val="0"/>
              <w:spacing w:line="240" w:lineRule="exact"/>
              <w:jc w:val="center"/>
              <w:rPr>
                <w:rFonts w:hint="default" w:ascii="Times New Roman" w:hAnsi="Times New Roman" w:eastAsia="仿宋_GB2312"/>
              </w:rPr>
            </w:pPr>
            <w:r>
              <w:rPr>
                <w:rFonts w:hint="default" w:ascii="Times New Roman" w:eastAsia="仿宋_GB2312"/>
              </w:rPr>
              <w:t>秸秆还田机（台）</w:t>
            </w:r>
          </w:p>
        </w:tc>
        <w:tc>
          <w:tcPr>
            <w:tcW w:w="3650" w:type="dxa"/>
            <w:gridSpan w:val="2"/>
            <w:tcBorders>
              <w:left w:val="single" w:color="auto" w:sz="4" w:space="0"/>
              <w:bottom w:val="single" w:color="auto" w:sz="4" w:space="0"/>
              <w:right w:val="single" w:color="auto" w:sz="4" w:space="0"/>
            </w:tcBorders>
            <w:noWrap w:val="0"/>
            <w:vAlign w:val="center"/>
          </w:tcPr>
          <w:p>
            <w:pPr>
              <w:snapToGrid w:val="0"/>
              <w:spacing w:line="240" w:lineRule="exact"/>
              <w:jc w:val="center"/>
              <w:rPr>
                <w:rFonts w:hint="default" w:ascii="Times New Roman" w:hAnsi="Times New Roman"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3" w:hRule="atLeast"/>
          <w:jc w:val="center"/>
        </w:trPr>
        <w:tc>
          <w:tcPr>
            <w:tcW w:w="119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计划作业面积和地点</w:t>
            </w:r>
          </w:p>
        </w:tc>
        <w:tc>
          <w:tcPr>
            <w:tcW w:w="8535" w:type="dxa"/>
            <w:gridSpan w:val="7"/>
            <w:tcBorders>
              <w:top w:val="single" w:color="auto" w:sz="4" w:space="0"/>
              <w:left w:val="single" w:color="auto" w:sz="4" w:space="0"/>
              <w:bottom w:val="single" w:color="auto" w:sz="4" w:space="0"/>
              <w:right w:val="single" w:color="auto" w:sz="4" w:space="0"/>
            </w:tcBorders>
            <w:noWrap w:val="0"/>
            <w:vAlign w:val="center"/>
          </w:tcPr>
          <w:p>
            <w:pPr>
              <w:autoSpaceDE/>
              <w:autoSpaceDN/>
              <w:adjustRightInd/>
              <w:snapToGrid w:val="0"/>
              <w:jc w:val="both"/>
              <w:rPr>
                <w:rFonts w:hint="default" w:ascii="Times New Roman" w:hAnsi="Times New Roman" w:eastAsia="仿宋_GB2312"/>
              </w:rPr>
            </w:pPr>
            <w:r>
              <w:rPr>
                <w:rFonts w:hint="default" w:ascii="Times New Roman" w:hAnsi="Times New Roman" w:eastAsia="仿宋_GB2312"/>
              </w:rPr>
              <w:t>1.</w:t>
            </w:r>
            <w:r>
              <w:rPr>
                <w:rFonts w:hint="default" w:ascii="Times New Roman" w:eastAsia="仿宋_GB2312"/>
              </w:rPr>
              <w:t>夏季</w:t>
            </w:r>
            <w:r>
              <w:rPr>
                <w:rFonts w:hint="default" w:ascii="Times New Roman" w:hAnsi="Times New Roman" w:eastAsia="仿宋_GB2312"/>
                <w:u w:val="single"/>
              </w:rPr>
              <w:t xml:space="preserve">      </w:t>
            </w:r>
            <w:r>
              <w:rPr>
                <w:rFonts w:hint="default" w:ascii="Times New Roman" w:eastAsia="仿宋_GB2312"/>
              </w:rPr>
              <w:t>亩，作业地点</w:t>
            </w:r>
            <w:r>
              <w:rPr>
                <w:rFonts w:hint="default" w:ascii="Times New Roman" w:hAnsi="Times New Roman" w:eastAsia="仿宋_GB2312"/>
                <w:u w:val="single"/>
              </w:rPr>
              <w:t xml:space="preserve">      </w:t>
            </w:r>
            <w:r>
              <w:rPr>
                <w:rFonts w:hint="default" w:ascii="Times New Roman" w:eastAsia="仿宋_GB2312"/>
              </w:rPr>
              <w:t>村，</w:t>
            </w:r>
            <w:r>
              <w:rPr>
                <w:rFonts w:hint="default" w:ascii="Times New Roman" w:hAnsi="Times New Roman" w:eastAsia="仿宋_GB2312"/>
                <w:u w:val="single"/>
              </w:rPr>
              <w:t xml:space="preserve">     </w:t>
            </w:r>
            <w:r>
              <w:rPr>
                <w:rFonts w:hint="default" w:ascii="Times New Roman" w:eastAsia="仿宋_GB2312"/>
              </w:rPr>
              <w:t>村，</w:t>
            </w:r>
            <w:r>
              <w:rPr>
                <w:rFonts w:hint="default" w:ascii="Times New Roman" w:hAnsi="Times New Roman" w:eastAsia="仿宋_GB2312"/>
                <w:u w:val="single"/>
              </w:rPr>
              <w:t xml:space="preserve">     </w:t>
            </w:r>
            <w:r>
              <w:rPr>
                <w:rFonts w:hint="default" w:ascii="Times New Roman" w:eastAsia="仿宋_GB2312"/>
              </w:rPr>
              <w:t>村；</w:t>
            </w:r>
            <w:r>
              <w:rPr>
                <w:rFonts w:hint="default" w:ascii="Times New Roman" w:hAnsi="Times New Roman" w:eastAsia="仿宋_GB2312"/>
                <w:u w:val="single"/>
              </w:rPr>
              <w:t xml:space="preserve"> </w:t>
            </w:r>
          </w:p>
          <w:p>
            <w:pPr>
              <w:autoSpaceDE/>
              <w:autoSpaceDN/>
              <w:adjustRightInd/>
              <w:snapToGrid w:val="0"/>
              <w:jc w:val="both"/>
              <w:rPr>
                <w:rFonts w:hint="default" w:ascii="Times New Roman" w:hAnsi="Times New Roman" w:eastAsia="仿宋_GB2312"/>
              </w:rPr>
            </w:pPr>
            <w:r>
              <w:rPr>
                <w:rFonts w:hint="default" w:ascii="Times New Roman" w:hAnsi="Times New Roman" w:eastAsia="仿宋_GB2312"/>
              </w:rPr>
              <w:t>2.</w:t>
            </w:r>
            <w:r>
              <w:rPr>
                <w:rFonts w:hint="default" w:ascii="Times New Roman" w:eastAsia="仿宋_GB2312"/>
              </w:rPr>
              <w:t>秋季</w:t>
            </w:r>
            <w:r>
              <w:rPr>
                <w:rFonts w:hint="default" w:ascii="Times New Roman" w:hAnsi="Times New Roman" w:eastAsia="仿宋_GB2312"/>
                <w:u w:val="single"/>
              </w:rPr>
              <w:t xml:space="preserve">      </w:t>
            </w:r>
            <w:r>
              <w:rPr>
                <w:rFonts w:hint="default" w:ascii="Times New Roman" w:eastAsia="仿宋_GB2312"/>
              </w:rPr>
              <w:t>亩，作业地点</w:t>
            </w:r>
            <w:r>
              <w:rPr>
                <w:rFonts w:hint="default" w:ascii="Times New Roman" w:hAnsi="Times New Roman" w:eastAsia="仿宋_GB2312"/>
                <w:u w:val="single"/>
              </w:rPr>
              <w:t xml:space="preserve">      </w:t>
            </w:r>
            <w:r>
              <w:rPr>
                <w:rFonts w:hint="default" w:ascii="Times New Roman" w:eastAsia="仿宋_GB2312"/>
              </w:rPr>
              <w:t>村，</w:t>
            </w:r>
            <w:r>
              <w:rPr>
                <w:rFonts w:hint="default" w:ascii="Times New Roman" w:hAnsi="Times New Roman" w:eastAsia="仿宋_GB2312"/>
                <w:u w:val="single"/>
              </w:rPr>
              <w:t xml:space="preserve">     </w:t>
            </w:r>
            <w:r>
              <w:rPr>
                <w:rFonts w:hint="default" w:ascii="Times New Roman" w:eastAsia="仿宋_GB2312"/>
              </w:rPr>
              <w:t>村，</w:t>
            </w:r>
            <w:r>
              <w:rPr>
                <w:rFonts w:hint="default" w:ascii="Times New Roman" w:hAnsi="Times New Roman" w:eastAsia="仿宋_GB2312"/>
                <w:u w:val="single"/>
              </w:rPr>
              <w:t xml:space="preserve">     </w:t>
            </w:r>
            <w:r>
              <w:rPr>
                <w:rFonts w:hint="default" w:ascii="Times New Roman" w:eastAsia="仿宋_GB2312"/>
              </w:rPr>
              <w:t>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jc w:val="center"/>
        </w:trPr>
        <w:tc>
          <w:tcPr>
            <w:tcW w:w="4626" w:type="dxa"/>
            <w:gridSpan w:val="4"/>
            <w:tcBorders>
              <w:top w:val="single" w:color="auto" w:sz="4" w:space="0"/>
              <w:left w:val="single" w:color="auto" w:sz="4" w:space="0"/>
              <w:bottom w:val="single" w:color="auto" w:sz="4" w:space="0"/>
              <w:right w:val="single" w:color="auto" w:sz="4" w:space="0"/>
            </w:tcBorders>
            <w:noWrap w:val="0"/>
            <w:vAlign w:val="top"/>
          </w:tcPr>
          <w:p>
            <w:pPr>
              <w:snapToGrid w:val="0"/>
              <w:spacing w:line="240" w:lineRule="atLeast"/>
              <w:rPr>
                <w:rFonts w:hint="default" w:ascii="Times New Roman" w:hAnsi="Times New Roman" w:eastAsia="仿宋_GB2312"/>
              </w:rPr>
            </w:pPr>
            <w:r>
              <w:rPr>
                <w:rFonts w:hint="default" w:ascii="Times New Roman" w:eastAsia="仿宋_GB2312"/>
              </w:rPr>
              <w:t>农机户或农机服务组织</w:t>
            </w:r>
          </w:p>
          <w:p>
            <w:pPr>
              <w:snapToGrid w:val="0"/>
              <w:spacing w:line="240" w:lineRule="atLeast"/>
              <w:ind w:firstLine="630" w:firstLineChars="300"/>
              <w:rPr>
                <w:rFonts w:hint="default" w:ascii="Times New Roman" w:hAnsi="Times New Roman" w:eastAsia="仿宋_GB2312"/>
              </w:rPr>
            </w:pPr>
            <w:r>
              <w:rPr>
                <w:rFonts w:hint="default" w:ascii="Times New Roman" w:eastAsia="仿宋_GB2312"/>
              </w:rPr>
              <w:t>签字或盖章：</w:t>
            </w:r>
            <w:r>
              <w:rPr>
                <w:rFonts w:hint="default" w:ascii="Times New Roman" w:hAnsi="Times New Roman" w:eastAsia="仿宋_GB2312"/>
              </w:rPr>
              <w:t xml:space="preserve">     </w:t>
            </w:r>
          </w:p>
          <w:p>
            <w:pPr>
              <w:snapToGrid w:val="0"/>
              <w:spacing w:line="240" w:lineRule="atLeast"/>
              <w:ind w:firstLine="1890" w:firstLineChars="900"/>
              <w:rPr>
                <w:rFonts w:hint="default" w:ascii="Times New Roman" w:hAnsi="Times New Roman" w:eastAsia="仿宋_GB2312"/>
              </w:rPr>
            </w:pPr>
            <w:r>
              <w:rPr>
                <w:rFonts w:hint="default" w:ascii="Times New Roman" w:eastAsia="仿宋_GB2312"/>
              </w:rPr>
              <w:t>年</w:t>
            </w:r>
            <w:r>
              <w:rPr>
                <w:rFonts w:hint="default" w:ascii="Times New Roman" w:hAnsi="Times New Roman" w:eastAsia="仿宋_GB2312"/>
              </w:rPr>
              <w:t xml:space="preserve">   </w:t>
            </w:r>
            <w:r>
              <w:rPr>
                <w:rFonts w:hint="default" w:ascii="Times New Roman" w:eastAsia="仿宋_GB2312"/>
              </w:rPr>
              <w:t>月</w:t>
            </w:r>
            <w:r>
              <w:rPr>
                <w:rFonts w:hint="default" w:ascii="Times New Roman" w:hAnsi="Times New Roman" w:eastAsia="仿宋_GB2312"/>
              </w:rPr>
              <w:t xml:space="preserve">   </w:t>
            </w:r>
            <w:r>
              <w:rPr>
                <w:rFonts w:hint="default" w:ascii="Times New Roman" w:eastAsia="仿宋_GB2312"/>
              </w:rPr>
              <w:t>日</w:t>
            </w:r>
          </w:p>
        </w:tc>
        <w:tc>
          <w:tcPr>
            <w:tcW w:w="5105" w:type="dxa"/>
            <w:gridSpan w:val="4"/>
            <w:tcBorders>
              <w:top w:val="single" w:color="auto" w:sz="4" w:space="0"/>
              <w:left w:val="single" w:color="auto" w:sz="4" w:space="0"/>
              <w:bottom w:val="single" w:color="auto" w:sz="4" w:space="0"/>
              <w:right w:val="single" w:color="auto" w:sz="4" w:space="0"/>
            </w:tcBorders>
            <w:noWrap w:val="0"/>
            <w:vAlign w:val="top"/>
          </w:tcPr>
          <w:p>
            <w:pPr>
              <w:snapToGrid w:val="0"/>
              <w:spacing w:line="240" w:lineRule="atLeast"/>
              <w:rPr>
                <w:rFonts w:hint="default" w:ascii="Times New Roman" w:hAnsi="Times New Roman" w:eastAsia="仿宋_GB2312"/>
              </w:rPr>
            </w:pPr>
            <w:r>
              <w:rPr>
                <w:rFonts w:hint="default" w:ascii="Times New Roman" w:eastAsia="仿宋_GB2312"/>
              </w:rPr>
              <w:t>街场农机部门</w:t>
            </w:r>
          </w:p>
          <w:p>
            <w:pPr>
              <w:snapToGrid w:val="0"/>
              <w:spacing w:line="240" w:lineRule="atLeast"/>
              <w:rPr>
                <w:rFonts w:hint="default" w:ascii="Times New Roman" w:hAnsi="Times New Roman" w:eastAsia="仿宋_GB2312"/>
              </w:rPr>
            </w:pPr>
            <w:r>
              <w:rPr>
                <w:rFonts w:hint="default" w:ascii="Times New Roman" w:eastAsia="仿宋_GB2312"/>
              </w:rPr>
              <w:t>签字盖章：</w:t>
            </w:r>
          </w:p>
          <w:p>
            <w:pPr>
              <w:snapToGrid w:val="0"/>
              <w:spacing w:line="240" w:lineRule="atLeast"/>
              <w:ind w:firstLine="2100" w:firstLineChars="1000"/>
              <w:rPr>
                <w:rFonts w:hint="default" w:ascii="Times New Roman" w:hAnsi="Times New Roman" w:eastAsia="仿宋_GB2312"/>
              </w:rPr>
            </w:pPr>
            <w:r>
              <w:rPr>
                <w:rFonts w:hint="default" w:ascii="Times New Roman" w:eastAsia="仿宋_GB2312"/>
              </w:rPr>
              <w:t>年</w:t>
            </w:r>
            <w:r>
              <w:rPr>
                <w:rFonts w:hint="default" w:ascii="Times New Roman" w:hAnsi="Times New Roman" w:eastAsia="仿宋_GB2312"/>
              </w:rPr>
              <w:t xml:space="preserve">   </w:t>
            </w:r>
            <w:r>
              <w:rPr>
                <w:rFonts w:hint="default" w:ascii="Times New Roman" w:eastAsia="仿宋_GB2312"/>
              </w:rPr>
              <w:t>月</w:t>
            </w:r>
            <w:r>
              <w:rPr>
                <w:rFonts w:hint="default" w:ascii="Times New Roman" w:hAnsi="Times New Roman" w:eastAsia="仿宋_GB2312"/>
              </w:rPr>
              <w:t xml:space="preserve">   </w:t>
            </w:r>
            <w:r>
              <w:rPr>
                <w:rFonts w:hint="default" w:ascii="Times New Roman" w:eastAsia="仿宋_GB231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9" w:hRule="atLeast"/>
          <w:jc w:val="center"/>
        </w:trPr>
        <w:tc>
          <w:tcPr>
            <w:tcW w:w="4626"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区级咨询投诉处理电话</w:t>
            </w:r>
          </w:p>
        </w:tc>
        <w:tc>
          <w:tcPr>
            <w:tcW w:w="5105"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tLeast"/>
              <w:jc w:val="center"/>
              <w:rPr>
                <w:rFonts w:hint="default" w:ascii="Times New Roman" w:hAnsi="Times New Roman" w:eastAsia="仿宋_GB2312"/>
              </w:rPr>
            </w:pPr>
            <w:r>
              <w:rPr>
                <w:rFonts w:hint="default" w:ascii="Times New Roman" w:eastAsia="仿宋_GB2312"/>
              </w:rPr>
              <w:t>区农机：</w:t>
            </w:r>
            <w:r>
              <w:rPr>
                <w:rFonts w:hint="default" w:ascii="Times New Roman" w:hAnsi="Times New Roman" w:eastAsia="仿宋_GB2312"/>
              </w:rPr>
              <w:t>58882805</w:t>
            </w:r>
            <w:r>
              <w:rPr>
                <w:rFonts w:hint="default" w:ascii="Times New Roman" w:eastAsia="仿宋_GB2312"/>
              </w:rPr>
              <w:t>；区财政：</w:t>
            </w:r>
            <w:r>
              <w:rPr>
                <w:rFonts w:hint="default" w:ascii="Times New Roman" w:hAnsi="Times New Roman" w:eastAsia="仿宋_GB2312"/>
              </w:rPr>
              <w:t>583118</w:t>
            </w:r>
            <w:r>
              <w:rPr>
                <w:rFonts w:ascii="Times New Roman" w:hAnsi="Times New Roman" w:eastAsia="仿宋_GB2312"/>
              </w:rPr>
              <w:t>2</w:t>
            </w:r>
            <w:r>
              <w:rPr>
                <w:rFonts w:hint="default" w:ascii="Times New Roman" w:hAnsi="Times New Roman" w:eastAsia="仿宋_GB2312"/>
              </w:rPr>
              <w:t>8</w:t>
            </w:r>
          </w:p>
        </w:tc>
      </w:tr>
    </w:tbl>
    <w:p>
      <w:pPr>
        <w:autoSpaceDE/>
        <w:autoSpaceDN/>
        <w:adjustRightInd/>
        <w:snapToGrid w:val="0"/>
        <w:ind w:left="-420" w:leftChars="-200" w:firstLine="191" w:firstLineChars="91"/>
        <w:jc w:val="both"/>
        <w:rPr>
          <w:rFonts w:hint="default" w:ascii="Times New Roman" w:hAnsi="Times New Roman" w:eastAsia="方正仿宋_GBK"/>
          <w:sz w:val="32"/>
          <w:szCs w:val="32"/>
        </w:rPr>
      </w:pPr>
      <w:r>
        <w:rPr>
          <w:rFonts w:hint="default" w:ascii="Times New Roman" w:hAnsi="Times New Roman" w:eastAsia="仿宋_GB2312"/>
        </w:rPr>
        <w:t xml:space="preserve"> </w:t>
      </w:r>
      <w:r>
        <w:rPr>
          <w:rFonts w:hint="default" w:ascii="Times New Roman" w:eastAsia="仿宋_GB2312"/>
        </w:rPr>
        <w:t>注：</w:t>
      </w:r>
      <w:r>
        <w:rPr>
          <w:rFonts w:hint="default" w:ascii="Times New Roman" w:hAnsi="Times New Roman" w:eastAsia="仿宋_GB2312"/>
        </w:rPr>
        <w:t>1.</w:t>
      </w:r>
      <w:r>
        <w:rPr>
          <w:rFonts w:hint="default" w:ascii="Times New Roman" w:eastAsia="仿宋_GB2312"/>
        </w:rPr>
        <w:t>按秸秆品种分类填报，分别在</w:t>
      </w:r>
      <w:r>
        <w:rPr>
          <w:rFonts w:hint="default" w:ascii="Times New Roman" w:hAnsi="Times New Roman" w:eastAsia="仿宋_GB2312"/>
        </w:rPr>
        <w:t>“</w:t>
      </w:r>
      <w:r>
        <w:rPr>
          <w:rFonts w:hint="default" w:ascii="Times New Roman" w:eastAsia="仿宋_GB2312"/>
        </w:rPr>
        <w:t>小麦、水稻、</w:t>
      </w:r>
      <w:r>
        <w:rPr>
          <w:rFonts w:hint="default" w:ascii="Times New Roman" w:hAnsi="Times New Roman" w:eastAsia="仿宋_GB2312"/>
        </w:rPr>
        <w:t>”</w:t>
      </w:r>
      <w:r>
        <w:rPr>
          <w:rFonts w:hint="default" w:ascii="Times New Roman" w:eastAsia="仿宋_GB2312"/>
        </w:rPr>
        <w:t>后打</w:t>
      </w:r>
      <w:r>
        <w:rPr>
          <w:rFonts w:hint="default" w:ascii="Times New Roman" w:hAnsi="Times New Roman" w:eastAsia="仿宋_GB2312"/>
        </w:rPr>
        <w:t>”√”</w:t>
      </w:r>
      <w:r>
        <w:rPr>
          <w:rFonts w:hint="default" w:ascii="Times New Roman" w:eastAsia="仿宋_GB2312"/>
        </w:rPr>
        <w:t>标明。</w:t>
      </w:r>
      <w:r>
        <w:rPr>
          <w:rFonts w:hint="default" w:ascii="Times New Roman" w:hAnsi="Times New Roman" w:eastAsia="仿宋_GB2312"/>
        </w:rPr>
        <w:t xml:space="preserve">2. </w:t>
      </w:r>
      <w:r>
        <w:rPr>
          <w:rFonts w:hint="default" w:ascii="Times New Roman" w:eastAsia="仿宋_GB2312"/>
        </w:rPr>
        <w:t>作业地点填写到村社。</w:t>
      </w:r>
      <w:r>
        <w:rPr>
          <w:rFonts w:hint="default" w:ascii="Times New Roman" w:hAnsi="Times New Roman" w:eastAsia="仿宋_GB2312"/>
        </w:rPr>
        <w:t xml:space="preserve"> 3. </w:t>
      </w:r>
      <w:r>
        <w:rPr>
          <w:rFonts w:hint="default" w:ascii="Times New Roman" w:eastAsia="仿宋_GB2312"/>
        </w:rPr>
        <w:t>补助区域、作业技术路线和耕深由街场农机部门填写。</w:t>
      </w:r>
      <w:r>
        <w:rPr>
          <w:rFonts w:hint="default" w:ascii="Times New Roman" w:hAnsi="Times New Roman" w:eastAsia="仿宋_GB2312"/>
        </w:rPr>
        <w:t>4.</w:t>
      </w:r>
      <w:r>
        <w:rPr>
          <w:rFonts w:hint="default" w:ascii="Times New Roman" w:eastAsia="仿宋_GB2312"/>
        </w:rPr>
        <w:t>本表一式</w:t>
      </w:r>
      <w:r>
        <w:rPr>
          <w:rFonts w:hint="default" w:ascii="Times New Roman" w:hAnsi="Times New Roman" w:eastAsia="仿宋_GB2312"/>
        </w:rPr>
        <w:t>3</w:t>
      </w:r>
      <w:r>
        <w:rPr>
          <w:rFonts w:hint="default" w:ascii="Times New Roman" w:eastAsia="仿宋_GB2312"/>
        </w:rPr>
        <w:t>份，补助对象、街场及区级农机部门各留存</w:t>
      </w:r>
      <w:r>
        <w:rPr>
          <w:rFonts w:hint="default" w:ascii="Times New Roman" w:hAnsi="Times New Roman" w:eastAsia="仿宋_GB2312"/>
        </w:rPr>
        <w:t>1</w:t>
      </w:r>
      <w:r>
        <w:rPr>
          <w:rFonts w:hint="default" w:ascii="Times New Roman" w:eastAsia="仿宋_GB2312"/>
        </w:rPr>
        <w:t>份。</w:t>
      </w:r>
    </w:p>
    <w:p>
      <w:pPr>
        <w:spacing w:line="560" w:lineRule="exact"/>
        <w:rPr>
          <w:rFonts w:hint="eastAsia" w:ascii="方正黑体_GBK" w:hAnsi="方正黑体_GBK" w:eastAsia="方正黑体_GBK" w:cs="方正黑体_GBK"/>
          <w:sz w:val="32"/>
          <w:szCs w:val="32"/>
        </w:rPr>
      </w:pPr>
    </w:p>
    <w:p>
      <w:pPr>
        <w:pStyle w:val="5"/>
        <w:rPr>
          <w:rFonts w:hint="eastAsia"/>
        </w:rPr>
      </w:pPr>
    </w:p>
    <w:p>
      <w:pPr>
        <w:spacing w:line="560" w:lineRule="exact"/>
        <w:rPr>
          <w:rFonts w:hint="eastAsia" w:ascii="Times New Roman" w:hAnsi="Times New Roman" w:eastAsia="方正黑体_GBK"/>
          <w:sz w:val="32"/>
          <w:szCs w:val="32"/>
          <w:lang w:eastAsia="zh-CN"/>
        </w:rPr>
      </w:pPr>
      <w:r>
        <w:rPr>
          <w:rFonts w:hint="eastAsia" w:ascii="方正黑体_GBK" w:hAnsi="方正黑体_GBK" w:eastAsia="方正黑体_GBK" w:cs="方正黑体_GBK"/>
          <w:sz w:val="32"/>
          <w:szCs w:val="32"/>
        </w:rPr>
        <w:t>附件</w:t>
      </w:r>
      <w:r>
        <w:rPr>
          <w:rFonts w:hint="eastAsia" w:ascii="Times New Roman" w:hAnsi="Times New Roman" w:eastAsia="方正黑体_GBK" w:cs="Times New Roman"/>
          <w:sz w:val="32"/>
          <w:szCs w:val="32"/>
          <w:lang w:val="en-US" w:eastAsia="zh-CN"/>
        </w:rPr>
        <w:t>4</w:t>
      </w:r>
    </w:p>
    <w:tbl>
      <w:tblPr>
        <w:tblStyle w:val="9"/>
        <w:tblW w:w="9229" w:type="dxa"/>
        <w:tblInd w:w="93" w:type="dxa"/>
        <w:tblLayout w:type="fixed"/>
        <w:tblCellMar>
          <w:top w:w="0" w:type="dxa"/>
          <w:left w:w="108" w:type="dxa"/>
          <w:bottom w:w="0" w:type="dxa"/>
          <w:right w:w="108" w:type="dxa"/>
        </w:tblCellMar>
      </w:tblPr>
      <w:tblGrid>
        <w:gridCol w:w="527"/>
        <w:gridCol w:w="1388"/>
        <w:gridCol w:w="1365"/>
        <w:gridCol w:w="2972"/>
        <w:gridCol w:w="1728"/>
        <w:gridCol w:w="1249"/>
      </w:tblGrid>
      <w:tr>
        <w:tblPrEx>
          <w:tblLayout w:type="fixed"/>
        </w:tblPrEx>
        <w:trPr>
          <w:trHeight w:val="960" w:hRule="atLeast"/>
        </w:trPr>
        <w:tc>
          <w:tcPr>
            <w:tcW w:w="9229" w:type="dxa"/>
            <w:gridSpan w:val="6"/>
            <w:tcBorders>
              <w:top w:val="nil"/>
              <w:left w:val="nil"/>
              <w:bottom w:val="nil"/>
              <w:right w:val="nil"/>
            </w:tcBorders>
            <w:noWrap w:val="0"/>
            <w:vAlign w:val="center"/>
          </w:tcPr>
          <w:p>
            <w:pPr>
              <w:widowControl/>
              <w:spacing w:line="440" w:lineRule="exact"/>
              <w:jc w:val="center"/>
              <w:rPr>
                <w:rFonts w:hint="default" w:ascii="Times New Roman" w:hAnsi="Times New Roman" w:eastAsia="方正小标宋_GBK"/>
                <w:color w:val="000000"/>
                <w:sz w:val="36"/>
                <w:szCs w:val="36"/>
              </w:rPr>
            </w:pPr>
            <w:r>
              <w:rPr>
                <w:rFonts w:hint="eastAsia" w:ascii="方正小标宋_GBK" w:hAnsi="方正小标宋_GBK" w:eastAsia="方正小标宋_GBK" w:cs="方正小标宋_GBK"/>
                <w:color w:val="000000"/>
                <w:sz w:val="36"/>
                <w:szCs w:val="36"/>
                <w:lang w:eastAsia="zh-CN"/>
              </w:rPr>
              <w:t>2026</w:t>
            </w:r>
            <w:r>
              <w:rPr>
                <w:rFonts w:hint="eastAsia" w:ascii="方正小标宋_GBK" w:hAnsi="方正小标宋_GBK" w:eastAsia="方正小标宋_GBK" w:cs="方正小标宋_GBK"/>
                <w:color w:val="000000"/>
                <w:sz w:val="36"/>
                <w:szCs w:val="36"/>
              </w:rPr>
              <w:t>年(     )秸秆机械化还田作业补助村级到户统计表</w:t>
            </w:r>
          </w:p>
        </w:tc>
      </w:tr>
      <w:tr>
        <w:tblPrEx>
          <w:tblLayout w:type="fixed"/>
          <w:tblCellMar>
            <w:top w:w="0" w:type="dxa"/>
            <w:left w:w="108" w:type="dxa"/>
            <w:bottom w:w="0" w:type="dxa"/>
            <w:right w:w="108" w:type="dxa"/>
          </w:tblCellMar>
        </w:tblPrEx>
        <w:trPr>
          <w:trHeight w:val="540" w:hRule="atLeast"/>
        </w:trPr>
        <w:tc>
          <w:tcPr>
            <w:tcW w:w="9229" w:type="dxa"/>
            <w:gridSpan w:val="6"/>
            <w:tcBorders>
              <w:top w:val="nil"/>
              <w:left w:val="nil"/>
              <w:bottom w:val="single" w:color="auto" w:sz="4" w:space="0"/>
              <w:right w:val="nil"/>
            </w:tcBorders>
            <w:noWrap/>
            <w:vAlign w:val="center"/>
          </w:tcPr>
          <w:p>
            <w:pPr>
              <w:widowControl/>
              <w:spacing w:line="40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xml:space="preserve">      街道      村（社区）      组      （村委会或社区盖章）</w:t>
            </w:r>
          </w:p>
        </w:tc>
      </w:tr>
      <w:tr>
        <w:tblPrEx>
          <w:tblLayout w:type="fixed"/>
          <w:tblCellMar>
            <w:top w:w="0" w:type="dxa"/>
            <w:left w:w="108" w:type="dxa"/>
            <w:bottom w:w="0" w:type="dxa"/>
            <w:right w:w="108" w:type="dxa"/>
          </w:tblCellMar>
        </w:tblPrEx>
        <w:trPr>
          <w:trHeight w:val="1140"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序号</w:t>
            </w:r>
          </w:p>
        </w:tc>
        <w:tc>
          <w:tcPr>
            <w:tcW w:w="1388"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实际种植户姓名</w:t>
            </w:r>
          </w:p>
        </w:tc>
        <w:tc>
          <w:tcPr>
            <w:tcW w:w="1365"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申报还田补助面积（亩）核查前</w:t>
            </w:r>
          </w:p>
        </w:tc>
        <w:tc>
          <w:tcPr>
            <w:tcW w:w="2972"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一</w:t>
            </w:r>
            <w:r>
              <w:rPr>
                <w:rFonts w:hint="eastAsia" w:ascii="Times New Roman" w:hAnsi="Times New Roman" w:eastAsia="方正仿宋_GBK"/>
                <w:color w:val="000000"/>
                <w:sz w:val="22"/>
                <w:lang w:eastAsia="zh-CN"/>
              </w:rPr>
              <w:t>卡</w:t>
            </w:r>
            <w:r>
              <w:rPr>
                <w:rFonts w:hint="default" w:ascii="Times New Roman" w:hAnsi="Times New Roman" w:eastAsia="方正仿宋_GBK"/>
                <w:color w:val="000000"/>
                <w:sz w:val="22"/>
              </w:rPr>
              <w:t>通账号</w:t>
            </w:r>
          </w:p>
        </w:tc>
        <w:tc>
          <w:tcPr>
            <w:tcW w:w="1728"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补助对象签字</w:t>
            </w:r>
          </w:p>
        </w:tc>
        <w:tc>
          <w:tcPr>
            <w:tcW w:w="1249"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补助对象联系电话</w:t>
            </w:r>
          </w:p>
        </w:tc>
      </w:tr>
      <w:tr>
        <w:tblPrEx>
          <w:tblLayout w:type="fixed"/>
          <w:tblCellMar>
            <w:top w:w="0" w:type="dxa"/>
            <w:left w:w="108" w:type="dxa"/>
            <w:bottom w:w="0" w:type="dxa"/>
            <w:right w:w="108" w:type="dxa"/>
          </w:tblCellMar>
        </w:tblPrEx>
        <w:trPr>
          <w:trHeight w:val="499"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1</w:t>
            </w:r>
          </w:p>
        </w:tc>
        <w:tc>
          <w:tcPr>
            <w:tcW w:w="138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6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972"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2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49"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499"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2</w:t>
            </w:r>
          </w:p>
        </w:tc>
        <w:tc>
          <w:tcPr>
            <w:tcW w:w="138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6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972"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2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49"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499"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3</w:t>
            </w:r>
          </w:p>
        </w:tc>
        <w:tc>
          <w:tcPr>
            <w:tcW w:w="138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6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972"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2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49"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499"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4</w:t>
            </w:r>
          </w:p>
        </w:tc>
        <w:tc>
          <w:tcPr>
            <w:tcW w:w="138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6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972"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2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49"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499"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5</w:t>
            </w:r>
          </w:p>
        </w:tc>
        <w:tc>
          <w:tcPr>
            <w:tcW w:w="138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6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972"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2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49"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499"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6</w:t>
            </w:r>
          </w:p>
        </w:tc>
        <w:tc>
          <w:tcPr>
            <w:tcW w:w="138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6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972"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2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49"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499"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7</w:t>
            </w:r>
          </w:p>
        </w:tc>
        <w:tc>
          <w:tcPr>
            <w:tcW w:w="138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6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972"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2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49"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499"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8</w:t>
            </w:r>
          </w:p>
        </w:tc>
        <w:tc>
          <w:tcPr>
            <w:tcW w:w="138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6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972"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2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49"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499"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9</w:t>
            </w:r>
          </w:p>
        </w:tc>
        <w:tc>
          <w:tcPr>
            <w:tcW w:w="138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6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972"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2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49"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499"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10</w:t>
            </w:r>
          </w:p>
        </w:tc>
        <w:tc>
          <w:tcPr>
            <w:tcW w:w="138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6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972"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2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49"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499"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11</w:t>
            </w:r>
          </w:p>
        </w:tc>
        <w:tc>
          <w:tcPr>
            <w:tcW w:w="138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6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972"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2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49"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499"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12</w:t>
            </w:r>
          </w:p>
        </w:tc>
        <w:tc>
          <w:tcPr>
            <w:tcW w:w="138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6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972"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2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49"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499" w:hRule="atLeast"/>
        </w:trPr>
        <w:tc>
          <w:tcPr>
            <w:tcW w:w="52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合计</w:t>
            </w:r>
          </w:p>
        </w:tc>
        <w:tc>
          <w:tcPr>
            <w:tcW w:w="138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6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972"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28"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49"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165" w:hRule="atLeast"/>
        </w:trPr>
        <w:tc>
          <w:tcPr>
            <w:tcW w:w="527" w:type="dxa"/>
            <w:tcBorders>
              <w:top w:val="nil"/>
              <w:left w:val="nil"/>
              <w:bottom w:val="nil"/>
              <w:right w:val="nil"/>
            </w:tcBorders>
            <w:noWrap/>
            <w:vAlign w:val="center"/>
          </w:tcPr>
          <w:p>
            <w:pPr>
              <w:widowControl/>
              <w:spacing w:line="4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xml:space="preserve"> </w:t>
            </w:r>
          </w:p>
        </w:tc>
        <w:tc>
          <w:tcPr>
            <w:tcW w:w="1388" w:type="dxa"/>
            <w:tcBorders>
              <w:top w:val="nil"/>
              <w:left w:val="nil"/>
              <w:bottom w:val="nil"/>
              <w:right w:val="nil"/>
            </w:tcBorders>
            <w:noWrap/>
            <w:vAlign w:val="center"/>
          </w:tcPr>
          <w:p>
            <w:pPr>
              <w:widowControl/>
              <w:spacing w:line="400" w:lineRule="exact"/>
              <w:rPr>
                <w:rFonts w:hint="default" w:ascii="Times New Roman" w:hAnsi="Times New Roman" w:eastAsia="方正仿宋_GBK"/>
                <w:color w:val="000000"/>
                <w:sz w:val="22"/>
              </w:rPr>
            </w:pPr>
          </w:p>
        </w:tc>
        <w:tc>
          <w:tcPr>
            <w:tcW w:w="1365" w:type="dxa"/>
            <w:tcBorders>
              <w:top w:val="nil"/>
              <w:left w:val="nil"/>
              <w:bottom w:val="nil"/>
              <w:right w:val="nil"/>
            </w:tcBorders>
            <w:noWrap/>
            <w:vAlign w:val="center"/>
          </w:tcPr>
          <w:p>
            <w:pPr>
              <w:widowControl/>
              <w:spacing w:line="400" w:lineRule="exact"/>
              <w:rPr>
                <w:rFonts w:hint="default" w:ascii="Times New Roman" w:hAnsi="Times New Roman" w:eastAsia="方正仿宋_GBK"/>
                <w:color w:val="000000"/>
                <w:sz w:val="22"/>
              </w:rPr>
            </w:pPr>
          </w:p>
        </w:tc>
        <w:tc>
          <w:tcPr>
            <w:tcW w:w="2972" w:type="dxa"/>
            <w:tcBorders>
              <w:top w:val="nil"/>
              <w:left w:val="nil"/>
              <w:bottom w:val="nil"/>
              <w:right w:val="nil"/>
            </w:tcBorders>
            <w:noWrap/>
            <w:vAlign w:val="center"/>
          </w:tcPr>
          <w:p>
            <w:pPr>
              <w:widowControl/>
              <w:spacing w:line="400" w:lineRule="exact"/>
              <w:rPr>
                <w:rFonts w:hint="default" w:ascii="Times New Roman" w:hAnsi="Times New Roman" w:eastAsia="方正仿宋_GBK"/>
                <w:color w:val="000000"/>
                <w:sz w:val="22"/>
              </w:rPr>
            </w:pPr>
          </w:p>
        </w:tc>
        <w:tc>
          <w:tcPr>
            <w:tcW w:w="1728" w:type="dxa"/>
            <w:tcBorders>
              <w:top w:val="nil"/>
              <w:left w:val="nil"/>
              <w:bottom w:val="nil"/>
              <w:right w:val="nil"/>
            </w:tcBorders>
            <w:noWrap/>
            <w:vAlign w:val="center"/>
          </w:tcPr>
          <w:p>
            <w:pPr>
              <w:widowControl/>
              <w:spacing w:line="400" w:lineRule="exact"/>
              <w:rPr>
                <w:rFonts w:hint="default" w:ascii="Times New Roman" w:hAnsi="Times New Roman" w:eastAsia="方正仿宋_GBK"/>
                <w:color w:val="000000"/>
                <w:sz w:val="22"/>
              </w:rPr>
            </w:pPr>
          </w:p>
        </w:tc>
        <w:tc>
          <w:tcPr>
            <w:tcW w:w="1249" w:type="dxa"/>
            <w:tcBorders>
              <w:top w:val="nil"/>
              <w:left w:val="nil"/>
              <w:bottom w:val="nil"/>
              <w:right w:val="nil"/>
            </w:tcBorders>
            <w:noWrap/>
            <w:vAlign w:val="center"/>
          </w:tcPr>
          <w:p>
            <w:pPr>
              <w:widowControl/>
              <w:spacing w:line="400" w:lineRule="exact"/>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480" w:hRule="atLeast"/>
        </w:trPr>
        <w:tc>
          <w:tcPr>
            <w:tcW w:w="9229" w:type="dxa"/>
            <w:gridSpan w:val="6"/>
            <w:tcBorders>
              <w:top w:val="nil"/>
              <w:left w:val="nil"/>
              <w:bottom w:val="nil"/>
              <w:right w:val="nil"/>
            </w:tcBorders>
            <w:noWrap w:val="0"/>
            <w:vAlign w:val="center"/>
          </w:tcPr>
          <w:p>
            <w:pPr>
              <w:widowControl/>
              <w:spacing w:line="4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xml:space="preserve">村民小组长签字：                               村或社区负责人签字：         </w:t>
            </w:r>
          </w:p>
        </w:tc>
      </w:tr>
      <w:tr>
        <w:tblPrEx>
          <w:tblLayout w:type="fixed"/>
          <w:tblCellMar>
            <w:top w:w="0" w:type="dxa"/>
            <w:left w:w="108" w:type="dxa"/>
            <w:bottom w:w="0" w:type="dxa"/>
            <w:right w:w="108" w:type="dxa"/>
          </w:tblCellMar>
        </w:tblPrEx>
        <w:trPr>
          <w:trHeight w:val="480" w:hRule="atLeast"/>
        </w:trPr>
        <w:tc>
          <w:tcPr>
            <w:tcW w:w="9229" w:type="dxa"/>
            <w:gridSpan w:val="6"/>
            <w:tcBorders>
              <w:top w:val="nil"/>
              <w:left w:val="nil"/>
              <w:bottom w:val="nil"/>
              <w:right w:val="nil"/>
            </w:tcBorders>
            <w:noWrap w:val="0"/>
            <w:vAlign w:val="center"/>
          </w:tcPr>
          <w:p>
            <w:pPr>
              <w:widowControl/>
              <w:spacing w:line="4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填表人签字：             电话：                              年   月    日</w:t>
            </w:r>
          </w:p>
        </w:tc>
      </w:tr>
      <w:tr>
        <w:tblPrEx>
          <w:tblLayout w:type="fixed"/>
          <w:tblCellMar>
            <w:top w:w="0" w:type="dxa"/>
            <w:left w:w="108" w:type="dxa"/>
            <w:bottom w:w="0" w:type="dxa"/>
            <w:right w:w="108" w:type="dxa"/>
          </w:tblCellMar>
        </w:tblPrEx>
        <w:trPr>
          <w:trHeight w:val="420" w:hRule="atLeast"/>
        </w:trPr>
        <w:tc>
          <w:tcPr>
            <w:tcW w:w="9229" w:type="dxa"/>
            <w:gridSpan w:val="6"/>
            <w:tcBorders>
              <w:top w:val="nil"/>
              <w:left w:val="nil"/>
              <w:bottom w:val="nil"/>
              <w:right w:val="nil"/>
            </w:tcBorders>
            <w:noWrap w:val="0"/>
            <w:vAlign w:val="center"/>
          </w:tcPr>
          <w:p>
            <w:pPr>
              <w:widowControl/>
              <w:spacing w:line="4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备注：1.申报面积在20亩以上的实际种植户必须提供土地承包合同复印件，一并上报街道。</w:t>
            </w:r>
          </w:p>
        </w:tc>
      </w:tr>
      <w:tr>
        <w:tblPrEx>
          <w:tblLayout w:type="fixed"/>
          <w:tblCellMar>
            <w:top w:w="0" w:type="dxa"/>
            <w:left w:w="108" w:type="dxa"/>
            <w:bottom w:w="0" w:type="dxa"/>
            <w:right w:w="108" w:type="dxa"/>
          </w:tblCellMar>
        </w:tblPrEx>
        <w:trPr>
          <w:trHeight w:val="360" w:hRule="atLeast"/>
        </w:trPr>
        <w:tc>
          <w:tcPr>
            <w:tcW w:w="9229" w:type="dxa"/>
            <w:gridSpan w:val="6"/>
            <w:tcBorders>
              <w:top w:val="nil"/>
              <w:left w:val="nil"/>
              <w:bottom w:val="nil"/>
              <w:right w:val="nil"/>
            </w:tcBorders>
            <w:noWrap/>
            <w:vAlign w:val="center"/>
          </w:tcPr>
          <w:p>
            <w:pPr>
              <w:widowControl/>
              <w:spacing w:line="440" w:lineRule="exact"/>
              <w:ind w:left="880" w:hanging="880" w:hangingChars="400"/>
              <w:rPr>
                <w:rFonts w:hint="default" w:ascii="Times New Roman" w:hAnsi="Times New Roman" w:eastAsia="方正仿宋_GBK"/>
                <w:color w:val="000000"/>
                <w:sz w:val="22"/>
              </w:rPr>
            </w:pPr>
            <w:r>
              <w:rPr>
                <w:rFonts w:hint="default" w:ascii="Times New Roman" w:hAnsi="Times New Roman" w:eastAsia="方正仿宋_GBK"/>
                <w:color w:val="000000"/>
                <w:sz w:val="22"/>
              </w:rPr>
              <w:t xml:space="preserve">      2.此表由村或社区按组别填写（可附页）一式3份，村委会存档1份，上报街道农业服务中心1份,（同时上报街道电子档），第三方中介核查1份。</w:t>
            </w:r>
          </w:p>
        </w:tc>
      </w:tr>
    </w:tbl>
    <w:p>
      <w:pPr>
        <w:tabs>
          <w:tab w:val="center" w:pos="4620"/>
        </w:tabs>
        <w:spacing w:line="560" w:lineRule="exact"/>
        <w:rPr>
          <w:rFonts w:hint="eastAsia" w:ascii="Times New Roman" w:hAnsi="Times New Roman" w:eastAsia="方正黑体_GBK"/>
          <w:sz w:val="32"/>
          <w:szCs w:val="32"/>
          <w:lang w:eastAsia="zh-CN"/>
        </w:rPr>
      </w:pPr>
      <w:r>
        <w:rPr>
          <w:rFonts w:hint="eastAsia" w:ascii="方正黑体_GBK" w:hAnsi="方正黑体_GBK" w:eastAsia="方正黑体_GBK" w:cs="方正黑体_GBK"/>
          <w:sz w:val="32"/>
          <w:szCs w:val="32"/>
        </w:rPr>
        <w:t>附件</w:t>
      </w:r>
      <w:r>
        <w:rPr>
          <w:rFonts w:hint="eastAsia" w:ascii="Times New Roman" w:hAnsi="Times New Roman" w:eastAsia="方正仿宋_GBK"/>
          <w:sz w:val="32"/>
          <w:szCs w:val="32"/>
          <w:lang w:val="en-US" w:eastAsia="zh-CN"/>
        </w:rPr>
        <w:t>5</w:t>
      </w:r>
    </w:p>
    <w:tbl>
      <w:tblPr>
        <w:tblStyle w:val="9"/>
        <w:tblW w:w="9947" w:type="dxa"/>
        <w:tblInd w:w="93" w:type="dxa"/>
        <w:tblLayout w:type="fixed"/>
        <w:tblCellMar>
          <w:top w:w="0" w:type="dxa"/>
          <w:left w:w="108" w:type="dxa"/>
          <w:bottom w:w="0" w:type="dxa"/>
          <w:right w:w="108" w:type="dxa"/>
        </w:tblCellMar>
      </w:tblPr>
      <w:tblGrid>
        <w:gridCol w:w="500"/>
        <w:gridCol w:w="1187"/>
        <w:gridCol w:w="1690"/>
        <w:gridCol w:w="1174"/>
        <w:gridCol w:w="993"/>
        <w:gridCol w:w="1559"/>
        <w:gridCol w:w="1764"/>
        <w:gridCol w:w="1080"/>
      </w:tblGrid>
      <w:tr>
        <w:tblPrEx>
          <w:tblLayout w:type="fixed"/>
          <w:tblCellMar>
            <w:top w:w="0" w:type="dxa"/>
            <w:left w:w="108" w:type="dxa"/>
            <w:bottom w:w="0" w:type="dxa"/>
            <w:right w:w="108" w:type="dxa"/>
          </w:tblCellMar>
        </w:tblPrEx>
        <w:trPr>
          <w:trHeight w:val="1005" w:hRule="atLeast"/>
        </w:trPr>
        <w:tc>
          <w:tcPr>
            <w:tcW w:w="8867" w:type="dxa"/>
            <w:gridSpan w:val="7"/>
            <w:tcBorders>
              <w:top w:val="nil"/>
              <w:left w:val="nil"/>
              <w:bottom w:val="nil"/>
              <w:right w:val="nil"/>
            </w:tcBorders>
            <w:noWrap w:val="0"/>
            <w:vAlign w:val="center"/>
          </w:tcPr>
          <w:p>
            <w:pPr>
              <w:widowControl/>
              <w:spacing w:line="480" w:lineRule="exact"/>
              <w:jc w:val="center"/>
              <w:rPr>
                <w:rFonts w:hint="eastAsia"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lang w:eastAsia="zh-CN"/>
              </w:rPr>
              <w:t>2026</w:t>
            </w:r>
            <w:r>
              <w:rPr>
                <w:rFonts w:hint="eastAsia" w:ascii="方正小标宋_GBK" w:hAnsi="方正小标宋_GBK" w:eastAsia="方正小标宋_GBK" w:cs="方正小标宋_GBK"/>
                <w:color w:val="000000"/>
                <w:sz w:val="36"/>
                <w:szCs w:val="36"/>
              </w:rPr>
              <w:t>年（     ）秸秆机械化还田作业补助村级公示表</w:t>
            </w:r>
          </w:p>
        </w:tc>
        <w:tc>
          <w:tcPr>
            <w:tcW w:w="1080" w:type="dxa"/>
            <w:tcBorders>
              <w:top w:val="nil"/>
              <w:left w:val="nil"/>
              <w:bottom w:val="nil"/>
              <w:right w:val="nil"/>
            </w:tcBorders>
            <w:noWrap/>
            <w:vAlign w:val="center"/>
          </w:tcPr>
          <w:p>
            <w:pPr>
              <w:widowControl/>
              <w:rPr>
                <w:rFonts w:hint="default" w:ascii="Times New Roman" w:hAnsi="Times New Roman"/>
                <w:color w:val="000000"/>
                <w:sz w:val="22"/>
              </w:rPr>
            </w:pPr>
          </w:p>
        </w:tc>
      </w:tr>
      <w:tr>
        <w:tblPrEx>
          <w:tblLayout w:type="fixed"/>
          <w:tblCellMar>
            <w:top w:w="0" w:type="dxa"/>
            <w:left w:w="108" w:type="dxa"/>
            <w:bottom w:w="0" w:type="dxa"/>
            <w:right w:w="108" w:type="dxa"/>
          </w:tblCellMar>
        </w:tblPrEx>
        <w:trPr>
          <w:trHeight w:val="555" w:hRule="atLeast"/>
        </w:trPr>
        <w:tc>
          <w:tcPr>
            <w:tcW w:w="8867" w:type="dxa"/>
            <w:gridSpan w:val="7"/>
            <w:tcBorders>
              <w:top w:val="nil"/>
              <w:left w:val="nil"/>
              <w:bottom w:val="single" w:color="auto" w:sz="4" w:space="0"/>
              <w:right w:val="nil"/>
            </w:tcBorders>
            <w:noWrap/>
            <w:vAlign w:val="center"/>
          </w:tcPr>
          <w:p>
            <w:pPr>
              <w:widowControl/>
              <w:rPr>
                <w:rFonts w:hint="default" w:ascii="Times New Roman" w:hAnsi="Times New Roman" w:eastAsia="方正仿宋_GBK"/>
                <w:color w:val="000000"/>
                <w:sz w:val="22"/>
              </w:rPr>
            </w:pPr>
            <w:r>
              <w:rPr>
                <w:rFonts w:hint="default" w:ascii="Times New Roman" w:hAnsi="Times New Roman" w:eastAsia="方正仿宋_GBK"/>
                <w:color w:val="000000"/>
                <w:sz w:val="22"/>
              </w:rPr>
              <w:t xml:space="preserve">      街道     村（社区）盖章             公示时间      年   月   日</w:t>
            </w:r>
          </w:p>
        </w:tc>
        <w:tc>
          <w:tcPr>
            <w:tcW w:w="1080" w:type="dxa"/>
            <w:tcBorders>
              <w:top w:val="nil"/>
              <w:left w:val="nil"/>
              <w:bottom w:val="nil"/>
              <w:right w:val="nil"/>
            </w:tcBorders>
            <w:noWrap/>
            <w:vAlign w:val="center"/>
          </w:tcPr>
          <w:p>
            <w:pPr>
              <w:widowControl/>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840" w:hRule="atLeast"/>
        </w:trPr>
        <w:tc>
          <w:tcPr>
            <w:tcW w:w="500" w:type="dxa"/>
            <w:tcBorders>
              <w:top w:val="nil"/>
              <w:left w:val="single" w:color="auto" w:sz="4" w:space="0"/>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序号</w:t>
            </w:r>
          </w:p>
        </w:tc>
        <w:tc>
          <w:tcPr>
            <w:tcW w:w="1187"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实际种植户姓名</w:t>
            </w:r>
          </w:p>
        </w:tc>
        <w:tc>
          <w:tcPr>
            <w:tcW w:w="1690"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作业地点（所在组）</w:t>
            </w:r>
          </w:p>
        </w:tc>
        <w:tc>
          <w:tcPr>
            <w:tcW w:w="1174"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作业面积（亩）核查后</w:t>
            </w:r>
          </w:p>
        </w:tc>
        <w:tc>
          <w:tcPr>
            <w:tcW w:w="993"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补助标准（元/亩）</w:t>
            </w:r>
          </w:p>
        </w:tc>
        <w:tc>
          <w:tcPr>
            <w:tcW w:w="1559"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补助金额（元）</w:t>
            </w:r>
          </w:p>
        </w:tc>
        <w:tc>
          <w:tcPr>
            <w:tcW w:w="1764"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备注</w:t>
            </w:r>
          </w:p>
        </w:tc>
        <w:tc>
          <w:tcPr>
            <w:tcW w:w="1080" w:type="dxa"/>
            <w:tcBorders>
              <w:top w:val="nil"/>
              <w:left w:val="nil"/>
              <w:bottom w:val="nil"/>
              <w:right w:val="nil"/>
            </w:tcBorders>
            <w:noWrap/>
            <w:vAlign w:val="center"/>
          </w:tcPr>
          <w:p>
            <w:pPr>
              <w:widowControl/>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375" w:hRule="atLeast"/>
        </w:trPr>
        <w:tc>
          <w:tcPr>
            <w:tcW w:w="50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1</w:t>
            </w:r>
          </w:p>
        </w:tc>
        <w:tc>
          <w:tcPr>
            <w:tcW w:w="1187"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690"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174"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993"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lang w:val="en-US" w:eastAsia="zh-CN"/>
              </w:rPr>
            </w:pPr>
            <w:r>
              <w:rPr>
                <w:rFonts w:hint="eastAsia" w:ascii="Times New Roman" w:hAnsi="Times New Roman" w:eastAsia="方正仿宋_GBK"/>
                <w:color w:val="000000"/>
                <w:sz w:val="22"/>
                <w:lang w:val="en-US" w:eastAsia="zh-CN"/>
              </w:rPr>
              <w:t>30</w:t>
            </w:r>
          </w:p>
        </w:tc>
        <w:tc>
          <w:tcPr>
            <w:tcW w:w="1559"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64"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80" w:type="dxa"/>
            <w:tcBorders>
              <w:top w:val="nil"/>
              <w:left w:val="nil"/>
              <w:bottom w:val="nil"/>
              <w:right w:val="nil"/>
            </w:tcBorders>
            <w:noWrap/>
            <w:vAlign w:val="center"/>
          </w:tcPr>
          <w:p>
            <w:pPr>
              <w:widowControl/>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499" w:hRule="atLeast"/>
        </w:trPr>
        <w:tc>
          <w:tcPr>
            <w:tcW w:w="50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2</w:t>
            </w:r>
          </w:p>
        </w:tc>
        <w:tc>
          <w:tcPr>
            <w:tcW w:w="1187"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690"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174"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993" w:type="dxa"/>
            <w:tcBorders>
              <w:top w:val="nil"/>
              <w:left w:val="nil"/>
              <w:bottom w:val="single" w:color="auto" w:sz="4" w:space="0"/>
              <w:right w:val="single" w:color="auto" w:sz="4" w:space="0"/>
            </w:tcBorders>
            <w:noWrap/>
            <w:vAlign w:val="top"/>
          </w:tcPr>
          <w:p>
            <w:pPr>
              <w:jc w:val="center"/>
              <w:rPr>
                <w:rFonts w:hint="default" w:ascii="Times New Roman" w:hAnsi="Times New Roman"/>
              </w:rPr>
            </w:pPr>
            <w:r>
              <w:rPr>
                <w:rFonts w:hint="eastAsia" w:ascii="Times New Roman" w:hAnsi="Times New Roman" w:eastAsia="方正仿宋_GBK"/>
                <w:color w:val="000000"/>
                <w:sz w:val="22"/>
                <w:lang w:val="en-US" w:eastAsia="zh-CN"/>
              </w:rPr>
              <w:t>30</w:t>
            </w:r>
          </w:p>
        </w:tc>
        <w:tc>
          <w:tcPr>
            <w:tcW w:w="1559"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64"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80" w:type="dxa"/>
            <w:tcBorders>
              <w:top w:val="nil"/>
              <w:left w:val="nil"/>
              <w:bottom w:val="nil"/>
              <w:right w:val="nil"/>
            </w:tcBorders>
            <w:noWrap/>
            <w:vAlign w:val="center"/>
          </w:tcPr>
          <w:p>
            <w:pPr>
              <w:widowControl/>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499" w:hRule="atLeast"/>
        </w:trPr>
        <w:tc>
          <w:tcPr>
            <w:tcW w:w="50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3</w:t>
            </w:r>
          </w:p>
        </w:tc>
        <w:tc>
          <w:tcPr>
            <w:tcW w:w="1187"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690"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174"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993" w:type="dxa"/>
            <w:tcBorders>
              <w:top w:val="nil"/>
              <w:left w:val="nil"/>
              <w:bottom w:val="single" w:color="auto" w:sz="4" w:space="0"/>
              <w:right w:val="single" w:color="auto" w:sz="4" w:space="0"/>
            </w:tcBorders>
            <w:noWrap/>
            <w:vAlign w:val="top"/>
          </w:tcPr>
          <w:p>
            <w:pPr>
              <w:jc w:val="center"/>
              <w:rPr>
                <w:rFonts w:hint="default" w:ascii="Times New Roman" w:hAnsi="Times New Roman"/>
              </w:rPr>
            </w:pPr>
            <w:r>
              <w:rPr>
                <w:rFonts w:hint="eastAsia" w:ascii="Times New Roman" w:hAnsi="Times New Roman" w:eastAsia="方正仿宋_GBK"/>
                <w:color w:val="000000"/>
                <w:sz w:val="22"/>
                <w:lang w:val="en-US" w:eastAsia="zh-CN"/>
              </w:rPr>
              <w:t>30</w:t>
            </w:r>
          </w:p>
        </w:tc>
        <w:tc>
          <w:tcPr>
            <w:tcW w:w="1559"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64"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80" w:type="dxa"/>
            <w:tcBorders>
              <w:top w:val="nil"/>
              <w:left w:val="nil"/>
              <w:bottom w:val="nil"/>
              <w:right w:val="nil"/>
            </w:tcBorders>
            <w:noWrap/>
            <w:vAlign w:val="center"/>
          </w:tcPr>
          <w:p>
            <w:pPr>
              <w:widowControl/>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499" w:hRule="atLeast"/>
        </w:trPr>
        <w:tc>
          <w:tcPr>
            <w:tcW w:w="50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4</w:t>
            </w:r>
          </w:p>
        </w:tc>
        <w:tc>
          <w:tcPr>
            <w:tcW w:w="1187"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690"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174"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993" w:type="dxa"/>
            <w:tcBorders>
              <w:top w:val="nil"/>
              <w:left w:val="nil"/>
              <w:bottom w:val="single" w:color="auto" w:sz="4" w:space="0"/>
              <w:right w:val="single" w:color="auto" w:sz="4" w:space="0"/>
            </w:tcBorders>
            <w:noWrap/>
            <w:vAlign w:val="top"/>
          </w:tcPr>
          <w:p>
            <w:pPr>
              <w:jc w:val="center"/>
              <w:rPr>
                <w:rFonts w:hint="default" w:ascii="Times New Roman" w:hAnsi="Times New Roman"/>
              </w:rPr>
            </w:pPr>
            <w:r>
              <w:rPr>
                <w:rFonts w:hint="eastAsia" w:ascii="Times New Roman" w:hAnsi="Times New Roman" w:eastAsia="方正仿宋_GBK"/>
                <w:color w:val="000000"/>
                <w:sz w:val="22"/>
                <w:lang w:val="en-US" w:eastAsia="zh-CN"/>
              </w:rPr>
              <w:t>30</w:t>
            </w:r>
          </w:p>
        </w:tc>
        <w:tc>
          <w:tcPr>
            <w:tcW w:w="1559"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64"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80" w:type="dxa"/>
            <w:tcBorders>
              <w:top w:val="nil"/>
              <w:left w:val="nil"/>
              <w:bottom w:val="nil"/>
              <w:right w:val="nil"/>
            </w:tcBorders>
            <w:noWrap/>
            <w:vAlign w:val="center"/>
          </w:tcPr>
          <w:p>
            <w:pPr>
              <w:widowControl/>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499" w:hRule="atLeast"/>
        </w:trPr>
        <w:tc>
          <w:tcPr>
            <w:tcW w:w="50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5</w:t>
            </w:r>
          </w:p>
        </w:tc>
        <w:tc>
          <w:tcPr>
            <w:tcW w:w="1187"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690"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174"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993" w:type="dxa"/>
            <w:tcBorders>
              <w:top w:val="nil"/>
              <w:left w:val="nil"/>
              <w:bottom w:val="single" w:color="auto" w:sz="4" w:space="0"/>
              <w:right w:val="single" w:color="auto" w:sz="4" w:space="0"/>
            </w:tcBorders>
            <w:noWrap/>
            <w:vAlign w:val="top"/>
          </w:tcPr>
          <w:p>
            <w:pPr>
              <w:jc w:val="center"/>
              <w:rPr>
                <w:rFonts w:hint="default" w:ascii="Times New Roman" w:hAnsi="Times New Roman"/>
              </w:rPr>
            </w:pPr>
            <w:r>
              <w:rPr>
                <w:rFonts w:hint="eastAsia" w:ascii="Times New Roman" w:hAnsi="Times New Roman" w:eastAsia="方正仿宋_GBK"/>
                <w:color w:val="000000"/>
                <w:sz w:val="22"/>
                <w:lang w:val="en-US" w:eastAsia="zh-CN"/>
              </w:rPr>
              <w:t>30</w:t>
            </w:r>
          </w:p>
        </w:tc>
        <w:tc>
          <w:tcPr>
            <w:tcW w:w="1559"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64"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80" w:type="dxa"/>
            <w:tcBorders>
              <w:top w:val="nil"/>
              <w:left w:val="nil"/>
              <w:bottom w:val="nil"/>
              <w:right w:val="nil"/>
            </w:tcBorders>
            <w:noWrap/>
            <w:vAlign w:val="center"/>
          </w:tcPr>
          <w:p>
            <w:pPr>
              <w:widowControl/>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499" w:hRule="atLeast"/>
        </w:trPr>
        <w:tc>
          <w:tcPr>
            <w:tcW w:w="50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6</w:t>
            </w:r>
          </w:p>
        </w:tc>
        <w:tc>
          <w:tcPr>
            <w:tcW w:w="1187"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690"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174"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993" w:type="dxa"/>
            <w:tcBorders>
              <w:top w:val="nil"/>
              <w:left w:val="nil"/>
              <w:bottom w:val="single" w:color="auto" w:sz="4" w:space="0"/>
              <w:right w:val="single" w:color="auto" w:sz="4" w:space="0"/>
            </w:tcBorders>
            <w:noWrap/>
            <w:vAlign w:val="top"/>
          </w:tcPr>
          <w:p>
            <w:pPr>
              <w:jc w:val="center"/>
              <w:rPr>
                <w:rFonts w:hint="default" w:ascii="Times New Roman" w:hAnsi="Times New Roman"/>
              </w:rPr>
            </w:pPr>
            <w:r>
              <w:rPr>
                <w:rFonts w:hint="eastAsia" w:ascii="Times New Roman" w:hAnsi="Times New Roman" w:eastAsia="方正仿宋_GBK"/>
                <w:color w:val="000000"/>
                <w:sz w:val="22"/>
                <w:lang w:val="en-US" w:eastAsia="zh-CN"/>
              </w:rPr>
              <w:t>30</w:t>
            </w:r>
          </w:p>
        </w:tc>
        <w:tc>
          <w:tcPr>
            <w:tcW w:w="1559"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64"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80" w:type="dxa"/>
            <w:tcBorders>
              <w:top w:val="nil"/>
              <w:left w:val="nil"/>
              <w:bottom w:val="nil"/>
              <w:right w:val="nil"/>
            </w:tcBorders>
            <w:noWrap/>
            <w:vAlign w:val="center"/>
          </w:tcPr>
          <w:p>
            <w:pPr>
              <w:widowControl/>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499" w:hRule="atLeast"/>
        </w:trPr>
        <w:tc>
          <w:tcPr>
            <w:tcW w:w="50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7</w:t>
            </w:r>
          </w:p>
        </w:tc>
        <w:tc>
          <w:tcPr>
            <w:tcW w:w="1187"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690"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174"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993" w:type="dxa"/>
            <w:tcBorders>
              <w:top w:val="nil"/>
              <w:left w:val="nil"/>
              <w:bottom w:val="single" w:color="auto" w:sz="4" w:space="0"/>
              <w:right w:val="single" w:color="auto" w:sz="4" w:space="0"/>
            </w:tcBorders>
            <w:noWrap/>
            <w:vAlign w:val="top"/>
          </w:tcPr>
          <w:p>
            <w:pPr>
              <w:jc w:val="center"/>
              <w:rPr>
                <w:rFonts w:hint="default" w:ascii="Times New Roman" w:hAnsi="Times New Roman"/>
              </w:rPr>
            </w:pPr>
            <w:r>
              <w:rPr>
                <w:rFonts w:hint="eastAsia" w:ascii="Times New Roman" w:hAnsi="Times New Roman" w:eastAsia="方正仿宋_GBK"/>
                <w:color w:val="000000"/>
                <w:sz w:val="22"/>
                <w:lang w:val="en-US" w:eastAsia="zh-CN"/>
              </w:rPr>
              <w:t>30</w:t>
            </w:r>
          </w:p>
        </w:tc>
        <w:tc>
          <w:tcPr>
            <w:tcW w:w="1559"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64"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80" w:type="dxa"/>
            <w:tcBorders>
              <w:top w:val="nil"/>
              <w:left w:val="nil"/>
              <w:bottom w:val="nil"/>
              <w:right w:val="nil"/>
            </w:tcBorders>
            <w:noWrap/>
            <w:vAlign w:val="center"/>
          </w:tcPr>
          <w:p>
            <w:pPr>
              <w:widowControl/>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499" w:hRule="atLeast"/>
        </w:trPr>
        <w:tc>
          <w:tcPr>
            <w:tcW w:w="50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8</w:t>
            </w:r>
          </w:p>
        </w:tc>
        <w:tc>
          <w:tcPr>
            <w:tcW w:w="1187"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690"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174"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993" w:type="dxa"/>
            <w:tcBorders>
              <w:top w:val="nil"/>
              <w:left w:val="nil"/>
              <w:bottom w:val="single" w:color="auto" w:sz="4" w:space="0"/>
              <w:right w:val="single" w:color="auto" w:sz="4" w:space="0"/>
            </w:tcBorders>
            <w:noWrap/>
            <w:vAlign w:val="top"/>
          </w:tcPr>
          <w:p>
            <w:pPr>
              <w:jc w:val="center"/>
              <w:rPr>
                <w:rFonts w:hint="default" w:ascii="Times New Roman" w:hAnsi="Times New Roman"/>
              </w:rPr>
            </w:pPr>
            <w:r>
              <w:rPr>
                <w:rFonts w:hint="eastAsia" w:ascii="Times New Roman" w:hAnsi="Times New Roman" w:eastAsia="方正仿宋_GBK"/>
                <w:color w:val="000000"/>
                <w:sz w:val="22"/>
                <w:lang w:val="en-US" w:eastAsia="zh-CN"/>
              </w:rPr>
              <w:t>30</w:t>
            </w:r>
          </w:p>
        </w:tc>
        <w:tc>
          <w:tcPr>
            <w:tcW w:w="1559"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64"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80" w:type="dxa"/>
            <w:tcBorders>
              <w:top w:val="nil"/>
              <w:left w:val="nil"/>
              <w:bottom w:val="nil"/>
              <w:right w:val="nil"/>
            </w:tcBorders>
            <w:noWrap/>
            <w:vAlign w:val="center"/>
          </w:tcPr>
          <w:p>
            <w:pPr>
              <w:widowControl/>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499" w:hRule="atLeast"/>
        </w:trPr>
        <w:tc>
          <w:tcPr>
            <w:tcW w:w="50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9</w:t>
            </w:r>
          </w:p>
        </w:tc>
        <w:tc>
          <w:tcPr>
            <w:tcW w:w="1187"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690"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174"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993" w:type="dxa"/>
            <w:tcBorders>
              <w:top w:val="nil"/>
              <w:left w:val="nil"/>
              <w:bottom w:val="single" w:color="auto" w:sz="4" w:space="0"/>
              <w:right w:val="single" w:color="auto" w:sz="4" w:space="0"/>
            </w:tcBorders>
            <w:noWrap/>
            <w:vAlign w:val="top"/>
          </w:tcPr>
          <w:p>
            <w:pPr>
              <w:jc w:val="center"/>
              <w:rPr>
                <w:rFonts w:hint="default" w:ascii="Times New Roman" w:hAnsi="Times New Roman"/>
              </w:rPr>
            </w:pPr>
            <w:r>
              <w:rPr>
                <w:rFonts w:hint="eastAsia" w:ascii="Times New Roman" w:hAnsi="Times New Roman" w:eastAsia="方正仿宋_GBK"/>
                <w:color w:val="000000"/>
                <w:sz w:val="22"/>
                <w:lang w:val="en-US" w:eastAsia="zh-CN"/>
              </w:rPr>
              <w:t>30</w:t>
            </w:r>
          </w:p>
        </w:tc>
        <w:tc>
          <w:tcPr>
            <w:tcW w:w="1559"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64"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80" w:type="dxa"/>
            <w:tcBorders>
              <w:top w:val="nil"/>
              <w:left w:val="nil"/>
              <w:bottom w:val="nil"/>
              <w:right w:val="nil"/>
            </w:tcBorders>
            <w:noWrap/>
            <w:vAlign w:val="center"/>
          </w:tcPr>
          <w:p>
            <w:pPr>
              <w:widowControl/>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77" w:hRule="atLeast"/>
        </w:trPr>
        <w:tc>
          <w:tcPr>
            <w:tcW w:w="50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合计</w:t>
            </w:r>
          </w:p>
        </w:tc>
        <w:tc>
          <w:tcPr>
            <w:tcW w:w="1187"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690"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174"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993"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eastAsia" w:ascii="Times New Roman" w:hAnsi="Times New Roman" w:eastAsia="方正仿宋_GBK"/>
                <w:color w:val="000000"/>
                <w:sz w:val="22"/>
                <w:lang w:val="en-US" w:eastAsia="zh-CN"/>
              </w:rPr>
              <w:t>30</w:t>
            </w:r>
          </w:p>
        </w:tc>
        <w:tc>
          <w:tcPr>
            <w:tcW w:w="1559" w:type="dxa"/>
            <w:tcBorders>
              <w:top w:val="nil"/>
              <w:left w:val="nil"/>
              <w:bottom w:val="single" w:color="auto" w:sz="4" w:space="0"/>
              <w:right w:val="single" w:color="auto" w:sz="4" w:space="0"/>
            </w:tcBorders>
            <w:noWrap/>
            <w:vAlign w:val="center"/>
          </w:tcPr>
          <w:p>
            <w:pPr>
              <w:widowControl/>
              <w:spacing w:line="24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764" w:type="dxa"/>
            <w:tcBorders>
              <w:top w:val="nil"/>
              <w:left w:val="nil"/>
              <w:bottom w:val="single" w:color="auto" w:sz="4" w:space="0"/>
              <w:right w:val="single" w:color="auto" w:sz="4" w:space="0"/>
            </w:tcBorders>
            <w:noWrap/>
            <w:vAlign w:val="center"/>
          </w:tcPr>
          <w:p>
            <w:pPr>
              <w:widowControl/>
              <w:spacing w:line="2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80" w:type="dxa"/>
            <w:tcBorders>
              <w:top w:val="nil"/>
              <w:left w:val="nil"/>
              <w:bottom w:val="nil"/>
              <w:right w:val="nil"/>
            </w:tcBorders>
            <w:noWrap/>
            <w:vAlign w:val="center"/>
          </w:tcPr>
          <w:p>
            <w:pPr>
              <w:widowControl/>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570" w:hRule="atLeast"/>
        </w:trPr>
        <w:tc>
          <w:tcPr>
            <w:tcW w:w="9947" w:type="dxa"/>
            <w:gridSpan w:val="8"/>
            <w:tcBorders>
              <w:top w:val="nil"/>
              <w:left w:val="nil"/>
              <w:bottom w:val="nil"/>
              <w:right w:val="nil"/>
            </w:tcBorders>
            <w:noWrap w:val="0"/>
            <w:vAlign w:val="center"/>
          </w:tcPr>
          <w:p>
            <w:pPr>
              <w:widowControl/>
              <w:spacing w:line="40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xml:space="preserve">填表人签字：                                联系电话：          </w:t>
            </w:r>
          </w:p>
        </w:tc>
      </w:tr>
      <w:tr>
        <w:tblPrEx>
          <w:tblLayout w:type="fixed"/>
          <w:tblCellMar>
            <w:top w:w="0" w:type="dxa"/>
            <w:left w:w="108" w:type="dxa"/>
            <w:bottom w:w="0" w:type="dxa"/>
            <w:right w:w="108" w:type="dxa"/>
          </w:tblCellMar>
        </w:tblPrEx>
        <w:trPr>
          <w:trHeight w:val="525" w:hRule="atLeast"/>
        </w:trPr>
        <w:tc>
          <w:tcPr>
            <w:tcW w:w="9947" w:type="dxa"/>
            <w:gridSpan w:val="8"/>
            <w:tcBorders>
              <w:top w:val="nil"/>
              <w:left w:val="nil"/>
              <w:bottom w:val="nil"/>
              <w:right w:val="nil"/>
            </w:tcBorders>
            <w:noWrap w:val="0"/>
            <w:vAlign w:val="center"/>
          </w:tcPr>
          <w:p>
            <w:pPr>
              <w:widowControl/>
              <w:spacing w:line="400" w:lineRule="exact"/>
              <w:ind w:firstLine="4840" w:firstLineChars="2200"/>
              <w:rPr>
                <w:rFonts w:hint="default" w:ascii="Times New Roman" w:hAnsi="Times New Roman" w:eastAsia="方正仿宋_GBK"/>
                <w:color w:val="000000"/>
                <w:sz w:val="22"/>
              </w:rPr>
            </w:pPr>
            <w:r>
              <w:rPr>
                <w:rFonts w:hint="default" w:ascii="Times New Roman" w:hAnsi="Times New Roman" w:eastAsia="方正仿宋_GBK"/>
                <w:color w:val="000000"/>
                <w:sz w:val="22"/>
              </w:rPr>
              <w:t xml:space="preserve">街道盖章：         </w:t>
            </w:r>
          </w:p>
        </w:tc>
      </w:tr>
      <w:tr>
        <w:tblPrEx>
          <w:tblLayout w:type="fixed"/>
          <w:tblCellMar>
            <w:top w:w="0" w:type="dxa"/>
            <w:left w:w="108" w:type="dxa"/>
            <w:bottom w:w="0" w:type="dxa"/>
            <w:right w:w="108" w:type="dxa"/>
          </w:tblCellMar>
        </w:tblPrEx>
        <w:trPr>
          <w:trHeight w:val="420" w:hRule="atLeast"/>
        </w:trPr>
        <w:tc>
          <w:tcPr>
            <w:tcW w:w="9947" w:type="dxa"/>
            <w:gridSpan w:val="8"/>
            <w:tcBorders>
              <w:top w:val="nil"/>
              <w:left w:val="nil"/>
              <w:bottom w:val="nil"/>
              <w:right w:val="nil"/>
            </w:tcBorders>
            <w:noWrap w:val="0"/>
            <w:vAlign w:val="center"/>
          </w:tcPr>
          <w:p>
            <w:pPr>
              <w:widowControl/>
              <w:spacing w:line="40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备注：1.此表由街道组织在村或社区公示7天，如有异议请向当地街道（电话:          ）</w:t>
            </w:r>
          </w:p>
        </w:tc>
      </w:tr>
      <w:tr>
        <w:tblPrEx>
          <w:tblLayout w:type="fixed"/>
          <w:tblCellMar>
            <w:top w:w="0" w:type="dxa"/>
            <w:left w:w="108" w:type="dxa"/>
            <w:bottom w:w="0" w:type="dxa"/>
            <w:right w:w="108" w:type="dxa"/>
          </w:tblCellMar>
        </w:tblPrEx>
        <w:trPr>
          <w:trHeight w:val="390" w:hRule="atLeast"/>
        </w:trPr>
        <w:tc>
          <w:tcPr>
            <w:tcW w:w="8867" w:type="dxa"/>
            <w:gridSpan w:val="7"/>
            <w:tcBorders>
              <w:top w:val="nil"/>
              <w:left w:val="nil"/>
              <w:bottom w:val="nil"/>
              <w:right w:val="nil"/>
            </w:tcBorders>
            <w:noWrap w:val="0"/>
            <w:vAlign w:val="center"/>
          </w:tcPr>
          <w:p>
            <w:pPr>
              <w:widowControl/>
              <w:spacing w:line="400" w:lineRule="exact"/>
              <w:rPr>
                <w:rFonts w:ascii="Times New Roman" w:hAnsi="Times New Roman" w:eastAsia="方正仿宋_GBK"/>
                <w:color w:val="000000"/>
                <w:sz w:val="22"/>
              </w:rPr>
            </w:pPr>
            <w:r>
              <w:rPr>
                <w:rFonts w:hint="default" w:ascii="Times New Roman" w:hAnsi="Times New Roman" w:eastAsia="方正仿宋_GBK"/>
                <w:color w:val="000000"/>
                <w:sz w:val="22"/>
              </w:rPr>
              <w:t xml:space="preserve">        反应举报。</w:t>
            </w:r>
          </w:p>
          <w:p>
            <w:pPr>
              <w:widowControl/>
              <w:spacing w:line="400" w:lineRule="exact"/>
              <w:rPr>
                <w:rFonts w:hint="default" w:ascii="Times New Roman" w:hAnsi="Times New Roman" w:eastAsia="方正仿宋_GBK"/>
                <w:color w:val="000000"/>
                <w:sz w:val="22"/>
              </w:rPr>
            </w:pPr>
            <w:r>
              <w:rPr>
                <w:rFonts w:ascii="Times New Roman" w:hAnsi="Times New Roman" w:eastAsia="方正仿宋_GBK"/>
                <w:color w:val="000000"/>
                <w:sz w:val="22"/>
              </w:rPr>
              <w:t xml:space="preserve">      </w:t>
            </w:r>
            <w:r>
              <w:rPr>
                <w:rFonts w:hint="default" w:ascii="Times New Roman" w:hAnsi="Times New Roman" w:eastAsia="方正仿宋_GBK"/>
                <w:color w:val="000000"/>
                <w:sz w:val="22"/>
              </w:rPr>
              <w:t>2.此表（可附页）一式2份，村级公示1份，街道存档1份。</w:t>
            </w:r>
          </w:p>
        </w:tc>
        <w:tc>
          <w:tcPr>
            <w:tcW w:w="1080" w:type="dxa"/>
            <w:tcBorders>
              <w:top w:val="nil"/>
              <w:left w:val="nil"/>
              <w:bottom w:val="nil"/>
              <w:right w:val="nil"/>
            </w:tcBorders>
            <w:noWrap w:val="0"/>
            <w:vAlign w:val="center"/>
          </w:tcPr>
          <w:p>
            <w:pPr>
              <w:widowControl/>
              <w:spacing w:line="400" w:lineRule="exact"/>
              <w:rPr>
                <w:rFonts w:hint="default" w:ascii="Times New Roman" w:hAnsi="Times New Roman" w:eastAsia="方正仿宋_GBK"/>
                <w:color w:val="000000"/>
                <w:sz w:val="22"/>
              </w:rPr>
            </w:pPr>
          </w:p>
        </w:tc>
      </w:tr>
    </w:tbl>
    <w:p/>
    <w:p/>
    <w:p/>
    <w:p>
      <w:pPr>
        <w:pStyle w:val="5"/>
      </w:pPr>
    </w:p>
    <w:p/>
    <w:p>
      <w:pPr>
        <w:pStyle w:val="5"/>
      </w:pPr>
    </w:p>
    <w:tbl>
      <w:tblPr>
        <w:tblStyle w:val="9"/>
        <w:tblW w:w="9947" w:type="dxa"/>
        <w:tblInd w:w="93" w:type="dxa"/>
        <w:tblLayout w:type="fixed"/>
        <w:tblCellMar>
          <w:top w:w="0" w:type="dxa"/>
          <w:left w:w="108" w:type="dxa"/>
          <w:bottom w:w="0" w:type="dxa"/>
          <w:right w:w="108" w:type="dxa"/>
        </w:tblCellMar>
      </w:tblPr>
      <w:tblGrid>
        <w:gridCol w:w="9947"/>
      </w:tblGrid>
      <w:tr>
        <w:tblPrEx>
          <w:tblLayout w:type="fixed"/>
          <w:tblCellMar>
            <w:top w:w="0" w:type="dxa"/>
            <w:left w:w="108" w:type="dxa"/>
            <w:bottom w:w="0" w:type="dxa"/>
            <w:right w:w="108" w:type="dxa"/>
          </w:tblCellMar>
        </w:tblPrEx>
        <w:trPr>
          <w:trHeight w:val="360" w:hRule="atLeast"/>
        </w:trPr>
        <w:tc>
          <w:tcPr>
            <w:tcW w:w="9947" w:type="dxa"/>
            <w:tcBorders>
              <w:top w:val="nil"/>
              <w:left w:val="nil"/>
              <w:bottom w:val="nil"/>
              <w:right w:val="nil"/>
            </w:tcBorders>
            <w:noWrap/>
            <w:vAlign w:val="center"/>
          </w:tcPr>
          <w:p>
            <w:pPr>
              <w:spacing w:line="560" w:lineRule="exact"/>
              <w:rPr>
                <w:rFonts w:hint="eastAsia" w:ascii="方正仿宋_GBK" w:hAnsi="Times New Roman" w:eastAsia="方正黑体_GBK"/>
                <w:sz w:val="32"/>
                <w:szCs w:val="32"/>
                <w:lang w:eastAsia="zh-CN"/>
              </w:rPr>
            </w:pPr>
            <w:r>
              <w:rPr>
                <w:rFonts w:hint="eastAsia" w:ascii="方正黑体_GBK" w:hAnsi="方正黑体_GBK" w:eastAsia="方正黑体_GBK" w:cs="方正黑体_GBK"/>
                <w:sz w:val="32"/>
                <w:szCs w:val="32"/>
              </w:rPr>
              <w:t>附件</w:t>
            </w:r>
            <w:r>
              <w:rPr>
                <w:rFonts w:hint="eastAsia" w:ascii="Times New Roman" w:hAnsi="Times New Roman" w:eastAsia="方正仿宋_GBK" w:cs="Times New Roman"/>
                <w:sz w:val="32"/>
                <w:szCs w:val="32"/>
                <w:lang w:val="en-US" w:eastAsia="zh-CN"/>
              </w:rPr>
              <w:t>6</w:t>
            </w:r>
          </w:p>
          <w:tbl>
            <w:tblPr>
              <w:tblStyle w:val="9"/>
              <w:tblW w:w="9371" w:type="dxa"/>
              <w:tblInd w:w="93" w:type="dxa"/>
              <w:tblLayout w:type="fixed"/>
              <w:tblCellMar>
                <w:top w:w="0" w:type="dxa"/>
                <w:left w:w="108" w:type="dxa"/>
                <w:bottom w:w="0" w:type="dxa"/>
                <w:right w:w="108" w:type="dxa"/>
              </w:tblCellMar>
            </w:tblPr>
            <w:tblGrid>
              <w:gridCol w:w="685"/>
              <w:gridCol w:w="1340"/>
              <w:gridCol w:w="2020"/>
              <w:gridCol w:w="1275"/>
              <w:gridCol w:w="1012"/>
              <w:gridCol w:w="1508"/>
              <w:gridCol w:w="1531"/>
            </w:tblGrid>
            <w:tr>
              <w:tblPrEx>
                <w:tblLayout w:type="fixed"/>
                <w:tblCellMar>
                  <w:top w:w="0" w:type="dxa"/>
                  <w:left w:w="108" w:type="dxa"/>
                  <w:bottom w:w="0" w:type="dxa"/>
                  <w:right w:w="108" w:type="dxa"/>
                </w:tblCellMar>
              </w:tblPrEx>
              <w:trPr>
                <w:trHeight w:val="630" w:hRule="atLeast"/>
              </w:trPr>
              <w:tc>
                <w:tcPr>
                  <w:tcW w:w="9371" w:type="dxa"/>
                  <w:gridSpan w:val="7"/>
                  <w:tcBorders>
                    <w:top w:val="nil"/>
                    <w:left w:val="nil"/>
                    <w:bottom w:val="nil"/>
                    <w:right w:val="nil"/>
                  </w:tcBorders>
                  <w:noWrap/>
                  <w:vAlign w:val="center"/>
                </w:tcPr>
                <w:p>
                  <w:pPr>
                    <w:widowControl/>
                    <w:spacing w:line="480" w:lineRule="exact"/>
                    <w:jc w:val="center"/>
                    <w:rPr>
                      <w:rFonts w:hint="default" w:ascii="Times New Roman" w:hAnsi="Times New Roman" w:eastAsia="方正小标宋_GBK"/>
                      <w:color w:val="000000"/>
                      <w:sz w:val="36"/>
                      <w:szCs w:val="36"/>
                    </w:rPr>
                  </w:pPr>
                  <w:r>
                    <w:rPr>
                      <w:rFonts w:hint="eastAsia" w:ascii="方正小标宋_GBK" w:hAnsi="方正小标宋_GBK" w:eastAsia="方正小标宋_GBK" w:cs="方正小标宋_GBK"/>
                      <w:color w:val="000000"/>
                      <w:sz w:val="36"/>
                      <w:szCs w:val="36"/>
                      <w:lang w:eastAsia="zh-CN"/>
                    </w:rPr>
                    <w:t>2026</w:t>
                  </w:r>
                  <w:r>
                    <w:rPr>
                      <w:rFonts w:hint="eastAsia" w:ascii="方正小标宋_GBK" w:hAnsi="方正小标宋_GBK" w:eastAsia="方正小标宋_GBK" w:cs="方正小标宋_GBK"/>
                      <w:color w:val="000000"/>
                      <w:sz w:val="36"/>
                      <w:szCs w:val="36"/>
                    </w:rPr>
                    <w:t>年（    ）秸秆机械化还田作业补助资金申请表</w:t>
                  </w:r>
                </w:p>
              </w:tc>
            </w:tr>
            <w:tr>
              <w:tblPrEx>
                <w:tblLayout w:type="fixed"/>
                <w:tblCellMar>
                  <w:top w:w="0" w:type="dxa"/>
                  <w:left w:w="108" w:type="dxa"/>
                  <w:bottom w:w="0" w:type="dxa"/>
                  <w:right w:w="108" w:type="dxa"/>
                </w:tblCellMar>
              </w:tblPrEx>
              <w:trPr>
                <w:trHeight w:val="690" w:hRule="atLeast"/>
              </w:trPr>
              <w:tc>
                <w:tcPr>
                  <w:tcW w:w="9371" w:type="dxa"/>
                  <w:gridSpan w:val="7"/>
                  <w:tcBorders>
                    <w:top w:val="nil"/>
                    <w:left w:val="nil"/>
                    <w:bottom w:val="single" w:color="auto" w:sz="4" w:space="0"/>
                    <w:right w:val="nil"/>
                  </w:tcBorders>
                  <w:noWrap/>
                  <w:vAlign w:val="center"/>
                </w:tcPr>
                <w:p>
                  <w:pPr>
                    <w:widowControl/>
                    <w:spacing w:line="36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xml:space="preserve">           街道（盖章）                              年    月    日</w:t>
                  </w:r>
                </w:p>
              </w:tc>
            </w:tr>
            <w:tr>
              <w:tblPrEx>
                <w:tblLayout w:type="fixed"/>
                <w:tblCellMar>
                  <w:top w:w="0" w:type="dxa"/>
                  <w:left w:w="108" w:type="dxa"/>
                  <w:bottom w:w="0" w:type="dxa"/>
                  <w:right w:w="108" w:type="dxa"/>
                </w:tblCellMar>
              </w:tblPrEx>
              <w:trPr>
                <w:trHeight w:val="1042" w:hRule="atLeast"/>
              </w:trPr>
              <w:tc>
                <w:tcPr>
                  <w:tcW w:w="685" w:type="dxa"/>
                  <w:tcBorders>
                    <w:top w:val="nil"/>
                    <w:left w:val="single" w:color="auto" w:sz="4" w:space="0"/>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序号</w:t>
                  </w:r>
                </w:p>
              </w:tc>
              <w:tc>
                <w:tcPr>
                  <w:tcW w:w="1340"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村或社区名称</w:t>
                  </w:r>
                </w:p>
              </w:tc>
              <w:tc>
                <w:tcPr>
                  <w:tcW w:w="2020"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作业地点（村、组）</w:t>
                  </w:r>
                </w:p>
              </w:tc>
              <w:tc>
                <w:tcPr>
                  <w:tcW w:w="1275"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作业面积（亩）核查后</w:t>
                  </w:r>
                </w:p>
              </w:tc>
              <w:tc>
                <w:tcPr>
                  <w:tcW w:w="1012"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补助标准（元/亩）</w:t>
                  </w:r>
                </w:p>
              </w:tc>
              <w:tc>
                <w:tcPr>
                  <w:tcW w:w="1508"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申报补助金额（元）</w:t>
                  </w:r>
                </w:p>
              </w:tc>
              <w:tc>
                <w:tcPr>
                  <w:tcW w:w="1531"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联系电话</w:t>
                  </w:r>
                </w:p>
              </w:tc>
            </w:tr>
            <w:tr>
              <w:tblPrEx>
                <w:tblLayout w:type="fixed"/>
                <w:tblCellMar>
                  <w:top w:w="0" w:type="dxa"/>
                  <w:left w:w="108" w:type="dxa"/>
                  <w:bottom w:w="0" w:type="dxa"/>
                  <w:right w:w="108" w:type="dxa"/>
                </w:tblCellMar>
              </w:tblPrEx>
              <w:trPr>
                <w:trHeight w:val="90" w:hRule="atLeast"/>
              </w:trPr>
              <w:tc>
                <w:tcPr>
                  <w:tcW w:w="685"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1</w:t>
                  </w:r>
                </w:p>
              </w:tc>
              <w:tc>
                <w:tcPr>
                  <w:tcW w:w="134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02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7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12"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lang w:val="en-US" w:eastAsia="zh-CN"/>
                    </w:rPr>
                  </w:pPr>
                  <w:r>
                    <w:rPr>
                      <w:rFonts w:hint="eastAsia" w:ascii="Times New Roman" w:hAnsi="Times New Roman" w:eastAsia="方正仿宋_GBK"/>
                      <w:color w:val="000000"/>
                      <w:sz w:val="22"/>
                      <w:lang w:val="en-US" w:eastAsia="zh-CN"/>
                    </w:rPr>
                    <w:t>30</w:t>
                  </w:r>
                </w:p>
              </w:tc>
              <w:tc>
                <w:tcPr>
                  <w:tcW w:w="1508"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531"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600" w:hRule="atLeast"/>
              </w:trPr>
              <w:tc>
                <w:tcPr>
                  <w:tcW w:w="685"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2</w:t>
                  </w:r>
                </w:p>
              </w:tc>
              <w:tc>
                <w:tcPr>
                  <w:tcW w:w="134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02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7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12"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eastAsia" w:ascii="Times New Roman" w:hAnsi="Times New Roman" w:eastAsia="方正仿宋_GBK"/>
                      <w:color w:val="000000"/>
                      <w:sz w:val="22"/>
                      <w:lang w:val="en-US" w:eastAsia="zh-CN"/>
                    </w:rPr>
                    <w:t>30</w:t>
                  </w:r>
                </w:p>
              </w:tc>
              <w:tc>
                <w:tcPr>
                  <w:tcW w:w="1508"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531"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600" w:hRule="atLeast"/>
              </w:trPr>
              <w:tc>
                <w:tcPr>
                  <w:tcW w:w="685"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3</w:t>
                  </w:r>
                </w:p>
              </w:tc>
              <w:tc>
                <w:tcPr>
                  <w:tcW w:w="134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02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7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12"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eastAsia" w:ascii="Times New Roman" w:hAnsi="Times New Roman" w:eastAsia="方正仿宋_GBK"/>
                      <w:color w:val="000000"/>
                      <w:sz w:val="22"/>
                      <w:lang w:val="en-US" w:eastAsia="zh-CN"/>
                    </w:rPr>
                    <w:t>30</w:t>
                  </w:r>
                </w:p>
              </w:tc>
              <w:tc>
                <w:tcPr>
                  <w:tcW w:w="1508"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531"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600" w:hRule="atLeast"/>
              </w:trPr>
              <w:tc>
                <w:tcPr>
                  <w:tcW w:w="685"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4</w:t>
                  </w:r>
                </w:p>
              </w:tc>
              <w:tc>
                <w:tcPr>
                  <w:tcW w:w="134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02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7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12"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eastAsia" w:ascii="Times New Roman" w:hAnsi="Times New Roman" w:eastAsia="方正仿宋_GBK"/>
                      <w:color w:val="000000"/>
                      <w:sz w:val="22"/>
                      <w:lang w:val="en-US" w:eastAsia="zh-CN"/>
                    </w:rPr>
                    <w:t>30</w:t>
                  </w:r>
                </w:p>
              </w:tc>
              <w:tc>
                <w:tcPr>
                  <w:tcW w:w="1508"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531"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600" w:hRule="atLeast"/>
              </w:trPr>
              <w:tc>
                <w:tcPr>
                  <w:tcW w:w="685"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5</w:t>
                  </w:r>
                </w:p>
              </w:tc>
              <w:tc>
                <w:tcPr>
                  <w:tcW w:w="134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02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7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12"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eastAsia" w:ascii="Times New Roman" w:hAnsi="Times New Roman" w:eastAsia="方正仿宋_GBK"/>
                      <w:color w:val="000000"/>
                      <w:sz w:val="22"/>
                      <w:lang w:val="en-US" w:eastAsia="zh-CN"/>
                    </w:rPr>
                    <w:t>30</w:t>
                  </w:r>
                </w:p>
              </w:tc>
              <w:tc>
                <w:tcPr>
                  <w:tcW w:w="1508"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531"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600" w:hRule="atLeast"/>
              </w:trPr>
              <w:tc>
                <w:tcPr>
                  <w:tcW w:w="685"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6</w:t>
                  </w:r>
                </w:p>
              </w:tc>
              <w:tc>
                <w:tcPr>
                  <w:tcW w:w="134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02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7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12"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eastAsia" w:ascii="Times New Roman" w:hAnsi="Times New Roman" w:eastAsia="方正仿宋_GBK"/>
                      <w:color w:val="000000"/>
                      <w:sz w:val="22"/>
                      <w:lang w:val="en-US" w:eastAsia="zh-CN"/>
                    </w:rPr>
                    <w:t>30</w:t>
                  </w:r>
                </w:p>
              </w:tc>
              <w:tc>
                <w:tcPr>
                  <w:tcW w:w="1508"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531"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600" w:hRule="atLeast"/>
              </w:trPr>
              <w:tc>
                <w:tcPr>
                  <w:tcW w:w="685"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7</w:t>
                  </w:r>
                </w:p>
              </w:tc>
              <w:tc>
                <w:tcPr>
                  <w:tcW w:w="134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02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7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12"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eastAsia" w:ascii="Times New Roman" w:hAnsi="Times New Roman" w:eastAsia="方正仿宋_GBK"/>
                      <w:color w:val="000000"/>
                      <w:sz w:val="22"/>
                      <w:lang w:val="en-US" w:eastAsia="zh-CN"/>
                    </w:rPr>
                    <w:t>30</w:t>
                  </w:r>
                </w:p>
              </w:tc>
              <w:tc>
                <w:tcPr>
                  <w:tcW w:w="1508"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531"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600" w:hRule="atLeast"/>
              </w:trPr>
              <w:tc>
                <w:tcPr>
                  <w:tcW w:w="685"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8</w:t>
                  </w:r>
                </w:p>
              </w:tc>
              <w:tc>
                <w:tcPr>
                  <w:tcW w:w="134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02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7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12"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eastAsia" w:ascii="Times New Roman" w:hAnsi="Times New Roman" w:eastAsia="方正仿宋_GBK"/>
                      <w:color w:val="000000"/>
                      <w:sz w:val="22"/>
                      <w:lang w:val="en-US" w:eastAsia="zh-CN"/>
                    </w:rPr>
                    <w:t>30</w:t>
                  </w:r>
                </w:p>
              </w:tc>
              <w:tc>
                <w:tcPr>
                  <w:tcW w:w="1508"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531"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600" w:hRule="atLeast"/>
              </w:trPr>
              <w:tc>
                <w:tcPr>
                  <w:tcW w:w="685"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9</w:t>
                  </w:r>
                </w:p>
              </w:tc>
              <w:tc>
                <w:tcPr>
                  <w:tcW w:w="134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02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7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12"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eastAsia" w:ascii="Times New Roman" w:hAnsi="Times New Roman" w:eastAsia="方正仿宋_GBK"/>
                      <w:color w:val="000000"/>
                      <w:sz w:val="22"/>
                      <w:lang w:val="en-US" w:eastAsia="zh-CN"/>
                    </w:rPr>
                    <w:t>30</w:t>
                  </w:r>
                </w:p>
              </w:tc>
              <w:tc>
                <w:tcPr>
                  <w:tcW w:w="1508"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531"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600" w:hRule="atLeast"/>
              </w:trPr>
              <w:tc>
                <w:tcPr>
                  <w:tcW w:w="685"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10</w:t>
                  </w:r>
                </w:p>
              </w:tc>
              <w:tc>
                <w:tcPr>
                  <w:tcW w:w="134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02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7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12"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eastAsia" w:ascii="Times New Roman" w:hAnsi="Times New Roman" w:eastAsia="方正仿宋_GBK"/>
                      <w:color w:val="000000"/>
                      <w:sz w:val="22"/>
                      <w:lang w:val="en-US" w:eastAsia="zh-CN"/>
                    </w:rPr>
                    <w:t>30</w:t>
                  </w:r>
                </w:p>
              </w:tc>
              <w:tc>
                <w:tcPr>
                  <w:tcW w:w="1508"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531"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600" w:hRule="atLeast"/>
              </w:trPr>
              <w:tc>
                <w:tcPr>
                  <w:tcW w:w="685"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11</w:t>
                  </w:r>
                </w:p>
              </w:tc>
              <w:tc>
                <w:tcPr>
                  <w:tcW w:w="134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202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7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12"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eastAsia" w:ascii="Times New Roman" w:hAnsi="Times New Roman" w:eastAsia="方正仿宋_GBK"/>
                      <w:color w:val="000000"/>
                      <w:sz w:val="22"/>
                      <w:lang w:val="en-US" w:eastAsia="zh-CN"/>
                    </w:rPr>
                    <w:t>30</w:t>
                  </w:r>
                </w:p>
              </w:tc>
              <w:tc>
                <w:tcPr>
                  <w:tcW w:w="1508"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531"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600" w:hRule="atLeast"/>
              </w:trPr>
              <w:tc>
                <w:tcPr>
                  <w:tcW w:w="685" w:type="dxa"/>
                  <w:tcBorders>
                    <w:top w:val="nil"/>
                    <w:left w:val="single" w:color="auto" w:sz="4" w:space="0"/>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340"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合计</w:t>
                  </w:r>
                </w:p>
              </w:tc>
              <w:tc>
                <w:tcPr>
                  <w:tcW w:w="2020"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275"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012"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p>
              </w:tc>
              <w:tc>
                <w:tcPr>
                  <w:tcW w:w="1508" w:type="dxa"/>
                  <w:tcBorders>
                    <w:top w:val="nil"/>
                    <w:left w:val="nil"/>
                    <w:bottom w:val="single" w:color="auto" w:sz="4" w:space="0"/>
                    <w:right w:val="single" w:color="auto" w:sz="4" w:space="0"/>
                  </w:tcBorders>
                  <w:noWrap/>
                  <w:vAlign w:val="center"/>
                </w:tcPr>
                <w:p>
                  <w:pPr>
                    <w:widowControl/>
                    <w:spacing w:line="320" w:lineRule="exact"/>
                    <w:jc w:val="center"/>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c>
                <w:tcPr>
                  <w:tcW w:w="1531" w:type="dxa"/>
                  <w:tcBorders>
                    <w:top w:val="nil"/>
                    <w:left w:val="nil"/>
                    <w:bottom w:val="single" w:color="auto" w:sz="4" w:space="0"/>
                    <w:right w:val="single" w:color="auto" w:sz="4" w:space="0"/>
                  </w:tcBorders>
                  <w:noWrap/>
                  <w:vAlign w:val="center"/>
                </w:tcPr>
                <w:p>
                  <w:pPr>
                    <w:widowControl/>
                    <w:spacing w:line="32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w:t>
                  </w:r>
                </w:p>
              </w:tc>
            </w:tr>
            <w:tr>
              <w:tblPrEx>
                <w:tblLayout w:type="fixed"/>
                <w:tblCellMar>
                  <w:top w:w="0" w:type="dxa"/>
                  <w:left w:w="108" w:type="dxa"/>
                  <w:bottom w:w="0" w:type="dxa"/>
                  <w:right w:w="108" w:type="dxa"/>
                </w:tblCellMar>
              </w:tblPrEx>
              <w:trPr>
                <w:trHeight w:val="165" w:hRule="atLeast"/>
              </w:trPr>
              <w:tc>
                <w:tcPr>
                  <w:tcW w:w="685" w:type="dxa"/>
                  <w:tcBorders>
                    <w:top w:val="nil"/>
                    <w:left w:val="nil"/>
                    <w:bottom w:val="nil"/>
                    <w:right w:val="nil"/>
                  </w:tcBorders>
                  <w:noWrap/>
                  <w:vAlign w:val="center"/>
                </w:tcPr>
                <w:p>
                  <w:pPr>
                    <w:widowControl/>
                    <w:spacing w:line="440" w:lineRule="exact"/>
                    <w:jc w:val="center"/>
                    <w:rPr>
                      <w:rFonts w:hint="default" w:ascii="Times New Roman" w:hAnsi="Times New Roman" w:eastAsia="方正仿宋_GBK"/>
                      <w:color w:val="000000"/>
                      <w:sz w:val="22"/>
                    </w:rPr>
                  </w:pPr>
                </w:p>
              </w:tc>
              <w:tc>
                <w:tcPr>
                  <w:tcW w:w="1340" w:type="dxa"/>
                  <w:tcBorders>
                    <w:top w:val="nil"/>
                    <w:left w:val="nil"/>
                    <w:bottom w:val="nil"/>
                    <w:right w:val="nil"/>
                  </w:tcBorders>
                  <w:noWrap/>
                  <w:vAlign w:val="center"/>
                </w:tcPr>
                <w:p>
                  <w:pPr>
                    <w:widowControl/>
                    <w:spacing w:line="440" w:lineRule="exact"/>
                    <w:jc w:val="center"/>
                    <w:rPr>
                      <w:rFonts w:hint="default" w:ascii="Times New Roman" w:hAnsi="Times New Roman" w:eastAsia="方正仿宋_GBK"/>
                      <w:color w:val="000000"/>
                      <w:sz w:val="22"/>
                    </w:rPr>
                  </w:pPr>
                </w:p>
              </w:tc>
              <w:tc>
                <w:tcPr>
                  <w:tcW w:w="2020" w:type="dxa"/>
                  <w:tcBorders>
                    <w:top w:val="nil"/>
                    <w:left w:val="nil"/>
                    <w:bottom w:val="nil"/>
                    <w:right w:val="nil"/>
                  </w:tcBorders>
                  <w:noWrap/>
                  <w:vAlign w:val="center"/>
                </w:tcPr>
                <w:p>
                  <w:pPr>
                    <w:widowControl/>
                    <w:spacing w:line="440" w:lineRule="exact"/>
                    <w:rPr>
                      <w:rFonts w:hint="default" w:ascii="Times New Roman" w:hAnsi="Times New Roman" w:eastAsia="方正仿宋_GBK"/>
                      <w:color w:val="000000"/>
                      <w:sz w:val="22"/>
                    </w:rPr>
                  </w:pPr>
                </w:p>
              </w:tc>
              <w:tc>
                <w:tcPr>
                  <w:tcW w:w="1275" w:type="dxa"/>
                  <w:tcBorders>
                    <w:top w:val="nil"/>
                    <w:left w:val="nil"/>
                    <w:bottom w:val="nil"/>
                    <w:right w:val="nil"/>
                  </w:tcBorders>
                  <w:noWrap/>
                  <w:vAlign w:val="center"/>
                </w:tcPr>
                <w:p>
                  <w:pPr>
                    <w:widowControl/>
                    <w:spacing w:line="440" w:lineRule="exact"/>
                    <w:rPr>
                      <w:rFonts w:hint="default" w:ascii="Times New Roman" w:hAnsi="Times New Roman" w:eastAsia="方正仿宋_GBK"/>
                      <w:color w:val="000000"/>
                      <w:sz w:val="22"/>
                    </w:rPr>
                  </w:pPr>
                </w:p>
              </w:tc>
              <w:tc>
                <w:tcPr>
                  <w:tcW w:w="1012" w:type="dxa"/>
                  <w:tcBorders>
                    <w:top w:val="nil"/>
                    <w:left w:val="nil"/>
                    <w:bottom w:val="nil"/>
                    <w:right w:val="nil"/>
                  </w:tcBorders>
                  <w:noWrap/>
                  <w:vAlign w:val="center"/>
                </w:tcPr>
                <w:p>
                  <w:pPr>
                    <w:widowControl/>
                    <w:spacing w:line="440" w:lineRule="exact"/>
                    <w:rPr>
                      <w:rFonts w:hint="default" w:ascii="Times New Roman" w:hAnsi="Times New Roman" w:eastAsia="方正仿宋_GBK"/>
                      <w:color w:val="000000"/>
                      <w:sz w:val="22"/>
                    </w:rPr>
                  </w:pPr>
                </w:p>
              </w:tc>
              <w:tc>
                <w:tcPr>
                  <w:tcW w:w="1508" w:type="dxa"/>
                  <w:tcBorders>
                    <w:top w:val="nil"/>
                    <w:left w:val="nil"/>
                    <w:bottom w:val="nil"/>
                    <w:right w:val="nil"/>
                  </w:tcBorders>
                  <w:noWrap/>
                  <w:vAlign w:val="center"/>
                </w:tcPr>
                <w:p>
                  <w:pPr>
                    <w:widowControl/>
                    <w:spacing w:line="440" w:lineRule="exact"/>
                    <w:jc w:val="center"/>
                    <w:rPr>
                      <w:rFonts w:hint="default" w:ascii="Times New Roman" w:hAnsi="Times New Roman" w:eastAsia="方正仿宋_GBK"/>
                      <w:color w:val="000000"/>
                      <w:sz w:val="22"/>
                    </w:rPr>
                  </w:pPr>
                </w:p>
              </w:tc>
              <w:tc>
                <w:tcPr>
                  <w:tcW w:w="1531" w:type="dxa"/>
                  <w:tcBorders>
                    <w:top w:val="nil"/>
                    <w:left w:val="nil"/>
                    <w:bottom w:val="nil"/>
                    <w:right w:val="nil"/>
                  </w:tcBorders>
                  <w:noWrap/>
                  <w:vAlign w:val="center"/>
                </w:tcPr>
                <w:p>
                  <w:pPr>
                    <w:widowControl/>
                    <w:spacing w:line="440" w:lineRule="exact"/>
                    <w:rPr>
                      <w:rFonts w:hint="default" w:ascii="Times New Roman" w:hAnsi="Times New Roman" w:eastAsia="方正仿宋_GBK"/>
                      <w:color w:val="000000"/>
                      <w:sz w:val="22"/>
                    </w:rPr>
                  </w:pPr>
                </w:p>
              </w:tc>
            </w:tr>
            <w:tr>
              <w:tblPrEx>
                <w:tblLayout w:type="fixed"/>
                <w:tblCellMar>
                  <w:top w:w="0" w:type="dxa"/>
                  <w:left w:w="108" w:type="dxa"/>
                  <w:bottom w:w="0" w:type="dxa"/>
                  <w:right w:w="108" w:type="dxa"/>
                </w:tblCellMar>
              </w:tblPrEx>
              <w:trPr>
                <w:trHeight w:val="825" w:hRule="atLeast"/>
              </w:trPr>
              <w:tc>
                <w:tcPr>
                  <w:tcW w:w="9371" w:type="dxa"/>
                  <w:gridSpan w:val="7"/>
                  <w:tcBorders>
                    <w:top w:val="nil"/>
                    <w:left w:val="nil"/>
                    <w:bottom w:val="nil"/>
                    <w:right w:val="nil"/>
                  </w:tcBorders>
                  <w:noWrap w:val="0"/>
                  <w:vAlign w:val="center"/>
                </w:tcPr>
                <w:p>
                  <w:pPr>
                    <w:widowControl/>
                    <w:spacing w:line="4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 xml:space="preserve">填表人签字：             审核人签字：             批准人签字：                                                    </w:t>
                  </w:r>
                </w:p>
              </w:tc>
            </w:tr>
            <w:tr>
              <w:tblPrEx>
                <w:tblLayout w:type="fixed"/>
                <w:tblCellMar>
                  <w:top w:w="0" w:type="dxa"/>
                  <w:left w:w="108" w:type="dxa"/>
                  <w:bottom w:w="0" w:type="dxa"/>
                  <w:right w:w="108" w:type="dxa"/>
                </w:tblCellMar>
              </w:tblPrEx>
              <w:trPr>
                <w:trHeight w:val="375" w:hRule="atLeast"/>
              </w:trPr>
              <w:tc>
                <w:tcPr>
                  <w:tcW w:w="9371" w:type="dxa"/>
                  <w:gridSpan w:val="7"/>
                  <w:tcBorders>
                    <w:top w:val="nil"/>
                    <w:left w:val="nil"/>
                    <w:bottom w:val="nil"/>
                    <w:right w:val="nil"/>
                  </w:tcBorders>
                  <w:noWrap w:val="0"/>
                  <w:vAlign w:val="center"/>
                </w:tcPr>
                <w:p>
                  <w:pPr>
                    <w:widowControl/>
                    <w:spacing w:line="440" w:lineRule="exact"/>
                    <w:rPr>
                      <w:rFonts w:hint="default" w:ascii="Times New Roman" w:hAnsi="Times New Roman" w:eastAsia="方正仿宋_GBK"/>
                      <w:color w:val="000000"/>
                      <w:sz w:val="22"/>
                    </w:rPr>
                  </w:pPr>
                  <w:r>
                    <w:rPr>
                      <w:rFonts w:hint="default" w:ascii="Times New Roman" w:hAnsi="Times New Roman" w:eastAsia="方正仿宋_GBK"/>
                      <w:color w:val="000000"/>
                      <w:sz w:val="22"/>
                    </w:rPr>
                    <w:t>备注：1.此表由街道按村或社区进行统计，按秸秆品种分类填报。</w:t>
                  </w:r>
                </w:p>
              </w:tc>
            </w:tr>
            <w:tr>
              <w:tblPrEx>
                <w:tblLayout w:type="fixed"/>
                <w:tblCellMar>
                  <w:top w:w="0" w:type="dxa"/>
                  <w:left w:w="108" w:type="dxa"/>
                  <w:bottom w:w="0" w:type="dxa"/>
                  <w:right w:w="108" w:type="dxa"/>
                </w:tblCellMar>
              </w:tblPrEx>
              <w:trPr>
                <w:trHeight w:val="360" w:hRule="atLeast"/>
              </w:trPr>
              <w:tc>
                <w:tcPr>
                  <w:tcW w:w="9371" w:type="dxa"/>
                  <w:gridSpan w:val="7"/>
                  <w:tcBorders>
                    <w:top w:val="nil"/>
                    <w:left w:val="nil"/>
                    <w:bottom w:val="nil"/>
                    <w:right w:val="nil"/>
                  </w:tcBorders>
                  <w:noWrap/>
                  <w:vAlign w:val="center"/>
                </w:tcPr>
                <w:p>
                  <w:pPr>
                    <w:widowControl/>
                    <w:spacing w:line="440" w:lineRule="exact"/>
                    <w:ind w:left="880" w:hanging="880" w:hangingChars="400"/>
                    <w:rPr>
                      <w:rFonts w:hint="default" w:ascii="Times New Roman" w:hAnsi="Times New Roman" w:eastAsia="方正仿宋_GBK"/>
                      <w:color w:val="000000"/>
                      <w:sz w:val="22"/>
                    </w:rPr>
                  </w:pPr>
                  <w:r>
                    <w:rPr>
                      <w:rFonts w:hint="default" w:ascii="Times New Roman" w:hAnsi="Times New Roman" w:eastAsia="方正仿宋_GBK"/>
                      <w:color w:val="000000"/>
                      <w:sz w:val="22"/>
                    </w:rPr>
                    <w:t xml:space="preserve">      2.此表一式3份，街道存档1份，上报区农业农村局1份(同时上报电子档)，第三方中介核查1份。</w:t>
                  </w:r>
                </w:p>
              </w:tc>
            </w:tr>
          </w:tbl>
          <w:p>
            <w:pPr>
              <w:spacing w:line="560" w:lineRule="exact"/>
              <w:rPr>
                <w:rFonts w:hint="eastAsia" w:ascii="方正仿宋_GBK" w:hAnsi="Times New Roman" w:eastAsia="方正黑体_GBK"/>
                <w:sz w:val="32"/>
                <w:szCs w:val="32"/>
                <w:lang w:eastAsia="zh-CN"/>
              </w:rPr>
            </w:pPr>
            <w:r>
              <w:rPr>
                <w:rFonts w:hint="eastAsia" w:ascii="方正黑体_GBK" w:hAnsi="方正黑体_GBK" w:eastAsia="方正黑体_GBK" w:cs="方正黑体_GBK"/>
                <w:sz w:val="32"/>
                <w:szCs w:val="32"/>
              </w:rPr>
              <w:t>附件</w:t>
            </w:r>
            <w:r>
              <w:rPr>
                <w:rFonts w:hint="eastAsia" w:ascii="Times New Roman" w:hAnsi="Times New Roman" w:eastAsia="方正仿宋_GBK" w:cs="Times New Roman"/>
                <w:sz w:val="32"/>
                <w:szCs w:val="32"/>
                <w:lang w:val="en-US" w:eastAsia="zh-CN"/>
              </w:rPr>
              <w:t>7</w:t>
            </w:r>
          </w:p>
          <w:p>
            <w:pPr>
              <w:spacing w:line="560" w:lineRule="exact"/>
              <w:jc w:val="both"/>
              <w:rPr>
                <w:rFonts w:hint="eastAsia" w:ascii="方正小标宋_GBK" w:hAnsi="方正小标宋_GBK" w:eastAsia="方正小标宋_GBK" w:cs="方正小标宋_GBK"/>
                <w:spacing w:val="-11"/>
                <w:sz w:val="44"/>
                <w:szCs w:val="44"/>
              </w:rPr>
            </w:pPr>
            <w:r>
              <w:rPr>
                <w:rFonts w:hint="eastAsia" w:ascii="方正小标宋_GBK" w:hAnsi="方正小标宋_GBK" w:eastAsia="方正小标宋_GBK" w:cs="方正小标宋_GBK"/>
                <w:spacing w:val="-11"/>
                <w:sz w:val="44"/>
                <w:szCs w:val="44"/>
                <w:lang w:eastAsia="zh-CN"/>
              </w:rPr>
              <w:t>2026</w:t>
            </w:r>
            <w:r>
              <w:rPr>
                <w:rFonts w:hint="eastAsia" w:ascii="方正小标宋_GBK" w:hAnsi="方正小标宋_GBK" w:eastAsia="方正小标宋_GBK" w:cs="方正小标宋_GBK"/>
                <w:spacing w:val="-11"/>
                <w:sz w:val="44"/>
                <w:szCs w:val="44"/>
              </w:rPr>
              <w:t>年(     )秸秆机械化还田作业补助街道汇总表</w:t>
            </w:r>
          </w:p>
          <w:p>
            <w:pPr>
              <w:snapToGrid w:val="0"/>
              <w:spacing w:after="166" w:afterLines="50" w:line="590" w:lineRule="exact"/>
              <w:rPr>
                <w:rFonts w:hint="default" w:ascii="Times New Roman" w:hAnsi="Times New Roman" w:eastAsia="方正仿宋_GBK"/>
                <w:b/>
                <w:bCs/>
                <w:szCs w:val="21"/>
              </w:rPr>
            </w:pPr>
            <w:r>
              <w:rPr>
                <w:rFonts w:hint="default" w:ascii="Times New Roman" w:hAnsi="Times New Roman" w:eastAsia="方正仿宋_GBK"/>
                <w:szCs w:val="21"/>
                <w:u w:val="single"/>
              </w:rPr>
              <w:t xml:space="preserve">         </w:t>
            </w:r>
            <w:r>
              <w:rPr>
                <w:rFonts w:hint="default" w:ascii="Times New Roman" w:hAnsi="Times New Roman" w:eastAsia="方正仿宋_GBK"/>
                <w:szCs w:val="21"/>
              </w:rPr>
              <w:t>区</w:t>
            </w:r>
            <w:r>
              <w:rPr>
                <w:rFonts w:hint="default" w:ascii="Times New Roman" w:hAnsi="Times New Roman" w:eastAsia="方正仿宋_GBK"/>
                <w:szCs w:val="21"/>
                <w:u w:val="single"/>
              </w:rPr>
              <w:t xml:space="preserve">          </w:t>
            </w:r>
            <w:r>
              <w:rPr>
                <w:rFonts w:hint="default" w:ascii="Times New Roman" w:hAnsi="Times New Roman" w:eastAsia="方正仿宋_GBK"/>
                <w:szCs w:val="21"/>
              </w:rPr>
              <w:t>街道</w:t>
            </w:r>
          </w:p>
          <w:tbl>
            <w:tblPr>
              <w:tblStyle w:val="9"/>
              <w:tblW w:w="9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1748"/>
              <w:gridCol w:w="1217"/>
              <w:gridCol w:w="1535"/>
              <w:gridCol w:w="2076"/>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119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default" w:ascii="Times New Roman" w:hAnsi="Times New Roman" w:eastAsia="方正仿宋_GBK"/>
                      <w:szCs w:val="21"/>
                    </w:rPr>
                  </w:pPr>
                  <w:r>
                    <w:rPr>
                      <w:rFonts w:hint="default" w:ascii="Times New Roman" w:hAnsi="Times New Roman" w:eastAsia="方正仿宋_GBK"/>
                      <w:color w:val="000000"/>
                      <w:sz w:val="22"/>
                    </w:rPr>
                    <w:t>实际种植户姓名</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default" w:ascii="Times New Roman" w:hAnsi="Times New Roman" w:eastAsia="方正仿宋_GBK"/>
                      <w:spacing w:val="-10"/>
                      <w:szCs w:val="21"/>
                    </w:rPr>
                  </w:pPr>
                  <w:r>
                    <w:rPr>
                      <w:rFonts w:hint="default" w:ascii="Times New Roman" w:hAnsi="Times New Roman" w:eastAsia="方正仿宋_GBK"/>
                      <w:spacing w:val="-10"/>
                      <w:szCs w:val="21"/>
                    </w:rPr>
                    <w:t>作业地点（村、组）</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ind w:leftChars="-26" w:right="-107" w:rightChars="-51" w:hanging="54" w:hangingChars="26"/>
                    <w:jc w:val="center"/>
                    <w:rPr>
                      <w:rFonts w:hint="default" w:ascii="Times New Roman" w:hAnsi="Times New Roman" w:eastAsia="方正仿宋_GBK"/>
                      <w:szCs w:val="21"/>
                    </w:rPr>
                  </w:pPr>
                  <w:r>
                    <w:rPr>
                      <w:rFonts w:hint="default" w:ascii="Times New Roman" w:hAnsi="Times New Roman" w:eastAsia="方正仿宋_GBK"/>
                      <w:szCs w:val="21"/>
                    </w:rPr>
                    <w:t>作业面积</w:t>
                  </w:r>
                </w:p>
                <w:p>
                  <w:pPr>
                    <w:snapToGrid w:val="0"/>
                    <w:spacing w:line="440" w:lineRule="exact"/>
                    <w:ind w:leftChars="-26" w:right="-107" w:rightChars="-51" w:hanging="54" w:hangingChars="26"/>
                    <w:rPr>
                      <w:rFonts w:hint="default" w:ascii="Times New Roman" w:hAnsi="Times New Roman" w:eastAsia="方正仿宋_GBK"/>
                      <w:szCs w:val="21"/>
                    </w:rPr>
                  </w:pPr>
                  <w:r>
                    <w:rPr>
                      <w:rFonts w:hint="default" w:ascii="Times New Roman" w:hAnsi="Times New Roman" w:eastAsia="方正仿宋_GBK"/>
                      <w:szCs w:val="21"/>
                    </w:rPr>
                    <w:t>（亩）核查后</w:t>
                  </w:r>
                </w:p>
              </w:tc>
              <w:tc>
                <w:tcPr>
                  <w:tcW w:w="153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default" w:ascii="Times New Roman" w:hAnsi="Times New Roman" w:eastAsia="方正仿宋_GBK"/>
                      <w:szCs w:val="21"/>
                    </w:rPr>
                  </w:pPr>
                  <w:r>
                    <w:rPr>
                      <w:rFonts w:hint="default" w:ascii="Times New Roman" w:hAnsi="Times New Roman" w:eastAsia="方正仿宋_GBK"/>
                      <w:szCs w:val="21"/>
                    </w:rPr>
                    <w:t>省市区财政补助资金（万元）</w:t>
                  </w:r>
                </w:p>
              </w:tc>
              <w:tc>
                <w:tcPr>
                  <w:tcW w:w="2076"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ind w:left="-168" w:leftChars="-80" w:right="-69" w:rightChars="-33"/>
                    <w:jc w:val="center"/>
                    <w:rPr>
                      <w:rFonts w:hint="default" w:ascii="Times New Roman" w:hAnsi="Times New Roman" w:eastAsia="方正仿宋_GBK"/>
                      <w:spacing w:val="-12"/>
                      <w:szCs w:val="21"/>
                    </w:rPr>
                  </w:pPr>
                  <w:r>
                    <w:rPr>
                      <w:rFonts w:hint="default" w:ascii="Times New Roman" w:hAnsi="Times New Roman" w:eastAsia="方正仿宋_GBK"/>
                      <w:color w:val="000000"/>
                      <w:sz w:val="22"/>
                    </w:rPr>
                    <w:t>一</w:t>
                  </w:r>
                  <w:r>
                    <w:rPr>
                      <w:rFonts w:hint="eastAsia" w:ascii="Times New Roman" w:hAnsi="Times New Roman" w:eastAsia="方正仿宋_GBK"/>
                      <w:color w:val="000000"/>
                      <w:sz w:val="22"/>
                      <w:lang w:eastAsia="zh-CN"/>
                    </w:rPr>
                    <w:t>卡</w:t>
                  </w:r>
                  <w:r>
                    <w:rPr>
                      <w:rFonts w:hint="default" w:ascii="Times New Roman" w:hAnsi="Times New Roman" w:eastAsia="方正仿宋_GBK"/>
                      <w:color w:val="000000"/>
                      <w:sz w:val="22"/>
                    </w:rPr>
                    <w:t>通账号</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default" w:ascii="Times New Roman" w:hAnsi="Times New Roman" w:eastAsia="方正仿宋_GBK"/>
                      <w:szCs w:val="21"/>
                    </w:rPr>
                  </w:pPr>
                  <w:r>
                    <w:rPr>
                      <w:rFonts w:hint="default" w:ascii="Times New Roman" w:hAnsi="Times New Roman" w:eastAsia="方正仿宋_GBK"/>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217"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535"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2076"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217"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535"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2076"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217"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535"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2076"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217"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535"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2076"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217"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535"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2076"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217"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535"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2076"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217"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535"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2076"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748"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217"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535"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2076"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r>
                    <w:rPr>
                      <w:rFonts w:hint="default" w:ascii="Times New Roman" w:hAnsi="Times New Roman" w:eastAsia="方正仿宋_GBK"/>
                      <w:szCs w:val="21"/>
                    </w:rPr>
                    <w:t>合计</w:t>
                  </w:r>
                </w:p>
              </w:tc>
              <w:tc>
                <w:tcPr>
                  <w:tcW w:w="1748"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217"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535"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2076"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590" w:lineRule="exact"/>
                    <w:rPr>
                      <w:rFonts w:hint="default" w:ascii="Times New Roman" w:hAnsi="Times New Roman" w:eastAsia="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3" w:hRule="atLeast"/>
              </w:trPr>
              <w:tc>
                <w:tcPr>
                  <w:tcW w:w="1190" w:type="dxa"/>
                  <w:tcBorders>
                    <w:top w:val="single" w:color="auto" w:sz="4" w:space="0"/>
                    <w:left w:val="single" w:color="auto" w:sz="4" w:space="0"/>
                    <w:bottom w:val="single" w:color="auto" w:sz="4" w:space="0"/>
                    <w:right w:val="single" w:color="auto" w:sz="4" w:space="0"/>
                  </w:tcBorders>
                  <w:noWrap w:val="0"/>
                  <w:vAlign w:val="center"/>
                </w:tcPr>
                <w:p>
                  <w:pPr>
                    <w:snapToGrid w:val="0"/>
                    <w:spacing w:line="590" w:lineRule="exact"/>
                    <w:jc w:val="center"/>
                    <w:rPr>
                      <w:rFonts w:hint="default" w:ascii="Times New Roman" w:hAnsi="Times New Roman" w:eastAsia="方正仿宋_GBK"/>
                      <w:szCs w:val="21"/>
                    </w:rPr>
                  </w:pPr>
                  <w:r>
                    <w:rPr>
                      <w:rFonts w:hint="default" w:ascii="Times New Roman" w:hAnsi="Times New Roman" w:eastAsia="方正仿宋_GBK"/>
                      <w:szCs w:val="21"/>
                    </w:rPr>
                    <w:t>街道政府意见</w:t>
                  </w:r>
                </w:p>
              </w:tc>
              <w:tc>
                <w:tcPr>
                  <w:tcW w:w="8016" w:type="dxa"/>
                  <w:gridSpan w:val="5"/>
                  <w:tcBorders>
                    <w:top w:val="single" w:color="auto" w:sz="4" w:space="0"/>
                    <w:left w:val="single" w:color="auto" w:sz="4" w:space="0"/>
                    <w:bottom w:val="single" w:color="auto" w:sz="4" w:space="0"/>
                    <w:right w:val="single" w:color="auto" w:sz="4" w:space="0"/>
                  </w:tcBorders>
                  <w:noWrap w:val="0"/>
                  <w:vAlign w:val="top"/>
                </w:tcPr>
                <w:p>
                  <w:pPr>
                    <w:widowControl/>
                    <w:rPr>
                      <w:rFonts w:hint="default" w:ascii="Times New Roman" w:hAnsi="Times New Roman" w:eastAsia="方正仿宋_GBK"/>
                      <w:szCs w:val="21"/>
                    </w:rPr>
                  </w:pPr>
                </w:p>
                <w:p>
                  <w:pPr>
                    <w:widowControl/>
                    <w:ind w:firstLine="4200" w:firstLineChars="2000"/>
                    <w:rPr>
                      <w:rFonts w:hint="default" w:ascii="Times New Roman" w:hAnsi="Times New Roman" w:eastAsia="方正仿宋_GBK"/>
                      <w:szCs w:val="21"/>
                    </w:rPr>
                  </w:pPr>
                </w:p>
                <w:p>
                  <w:pPr>
                    <w:widowControl/>
                    <w:ind w:firstLine="4200" w:firstLineChars="2000"/>
                    <w:rPr>
                      <w:rFonts w:hint="default" w:ascii="Times New Roman" w:hAnsi="Times New Roman" w:eastAsia="方正仿宋_GBK"/>
                      <w:szCs w:val="21"/>
                    </w:rPr>
                  </w:pPr>
                  <w:r>
                    <w:rPr>
                      <w:rFonts w:hint="default" w:ascii="Times New Roman" w:hAnsi="Times New Roman" w:eastAsia="方正仿宋_GBK"/>
                      <w:szCs w:val="21"/>
                    </w:rPr>
                    <w:t>签字和盖章</w:t>
                  </w:r>
                </w:p>
                <w:p>
                  <w:pPr>
                    <w:rPr>
                      <w:rFonts w:hint="default" w:ascii="Times New Roman" w:hAnsi="Times New Roman" w:eastAsia="方正仿宋_GBK"/>
                      <w:szCs w:val="21"/>
                    </w:rPr>
                  </w:pPr>
                </w:p>
                <w:p>
                  <w:pPr>
                    <w:tabs>
                      <w:tab w:val="left" w:pos="4695"/>
                    </w:tabs>
                    <w:ind w:firstLine="4095" w:firstLineChars="1950"/>
                    <w:rPr>
                      <w:rFonts w:hint="default" w:ascii="Times New Roman" w:hAnsi="Times New Roman" w:eastAsia="方正仿宋_GBK"/>
                      <w:szCs w:val="21"/>
                    </w:rPr>
                  </w:pPr>
                  <w:r>
                    <w:rPr>
                      <w:rFonts w:hint="default" w:ascii="Times New Roman" w:hAnsi="Times New Roman" w:eastAsia="方正仿宋_GBK"/>
                      <w:szCs w:val="21"/>
                    </w:rPr>
                    <w:t>年    月    日</w:t>
                  </w:r>
                </w:p>
              </w:tc>
            </w:tr>
          </w:tbl>
          <w:p>
            <w:pPr>
              <w:snapToGrid w:val="0"/>
              <w:spacing w:line="590" w:lineRule="exact"/>
              <w:ind w:left="-2" w:leftChars="-1" w:firstLine="3465" w:firstLineChars="1650"/>
              <w:rPr>
                <w:rFonts w:hint="default" w:ascii="Times New Roman" w:hAnsi="Times New Roman" w:eastAsia="方正仿宋_GBK"/>
                <w:szCs w:val="21"/>
              </w:rPr>
            </w:pPr>
            <w:r>
              <w:rPr>
                <w:rFonts w:hint="default" w:ascii="Times New Roman" w:hAnsi="Times New Roman" w:eastAsia="方正仿宋_GBK"/>
                <w:szCs w:val="21"/>
              </w:rPr>
              <w:t xml:space="preserve">         填表人：         联系电话：</w:t>
            </w:r>
          </w:p>
          <w:p>
            <w:pPr>
              <w:snapToGrid w:val="0"/>
              <w:spacing w:line="240" w:lineRule="exact"/>
              <w:rPr>
                <w:rFonts w:hint="default" w:ascii="Times New Roman" w:hAnsi="Times New Roman" w:eastAsia="方正仿宋_GBK"/>
              </w:rPr>
            </w:pPr>
          </w:p>
          <w:p>
            <w:pPr>
              <w:snapToGrid w:val="0"/>
              <w:spacing w:line="320" w:lineRule="exact"/>
              <w:rPr>
                <w:rFonts w:hint="default" w:ascii="Times New Roman" w:hAnsi="Times New Roman" w:eastAsia="方正仿宋_GBK"/>
              </w:rPr>
            </w:pPr>
            <w:r>
              <w:rPr>
                <w:rFonts w:hint="default" w:ascii="Times New Roman" w:hAnsi="Times New Roman" w:eastAsia="方正仿宋_GBK"/>
              </w:rPr>
              <w:t>注：1.</w:t>
            </w:r>
            <w:r>
              <w:rPr>
                <w:rFonts w:hint="default" w:ascii="Times New Roman" w:hAnsi="Times New Roman" w:eastAsia="方正仿宋_GBK"/>
                <w:color w:val="000000"/>
                <w:sz w:val="22"/>
                <w:szCs w:val="22"/>
              </w:rPr>
              <w:t xml:space="preserve"> 此表由街道按村或社区进行到户统计。补助标准</w:t>
            </w:r>
            <w:r>
              <w:rPr>
                <w:rFonts w:hint="eastAsia" w:ascii="Times New Roman" w:hAnsi="Times New Roman" w:eastAsia="方正仿宋_GBK"/>
                <w:color w:val="000000"/>
                <w:sz w:val="22"/>
                <w:szCs w:val="22"/>
                <w:lang w:val="en-US" w:eastAsia="zh-CN"/>
              </w:rPr>
              <w:t>30</w:t>
            </w:r>
            <w:r>
              <w:rPr>
                <w:rFonts w:hint="default" w:ascii="Times New Roman" w:hAnsi="Times New Roman" w:eastAsia="方正仿宋_GBK"/>
                <w:color w:val="000000"/>
                <w:sz w:val="22"/>
                <w:szCs w:val="22"/>
              </w:rPr>
              <w:t>元/亩。</w:t>
            </w:r>
          </w:p>
          <w:p>
            <w:pPr>
              <w:snapToGrid w:val="0"/>
              <w:spacing w:line="320" w:lineRule="exact"/>
              <w:ind w:left="479" w:leftChars="228"/>
              <w:rPr>
                <w:rFonts w:hint="default" w:ascii="Times New Roman" w:hAnsi="Times New Roman" w:eastAsia="方正仿宋_GBK"/>
              </w:rPr>
            </w:pPr>
            <w:r>
              <w:rPr>
                <w:rFonts w:hint="default" w:ascii="Times New Roman" w:hAnsi="Times New Roman" w:eastAsia="方正仿宋_GBK"/>
              </w:rPr>
              <w:t>2.此表可附页，一式2份，街道政府存档1份，上报区农业农村局1份（同时上报电子档）。</w:t>
            </w:r>
          </w:p>
        </w:tc>
      </w:tr>
    </w:tbl>
    <w:p>
      <w:pPr>
        <w:spacing w:line="590" w:lineRule="exact"/>
        <w:rPr>
          <w:rFonts w:hint="eastAsia" w:ascii="方正黑体_GBK" w:hAnsi="方正黑体_GBK" w:eastAsia="方正黑体_GBK" w:cs="方正黑体_GBK"/>
          <w:sz w:val="32"/>
          <w:szCs w:val="32"/>
        </w:rPr>
      </w:pPr>
    </w:p>
    <w:p>
      <w:pPr>
        <w:spacing w:line="590" w:lineRule="exact"/>
        <w:rPr>
          <w:rFonts w:hint="eastAsia" w:ascii="方正黑体_GBK" w:hAnsi="方正黑体_GBK" w:eastAsia="方正黑体_GBK" w:cs="方正黑体_GBK"/>
          <w:sz w:val="32"/>
          <w:szCs w:val="32"/>
        </w:rPr>
      </w:pPr>
    </w:p>
    <w:p>
      <w:pPr>
        <w:spacing w:line="590" w:lineRule="exac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附</w:t>
      </w:r>
      <w:r>
        <w:rPr>
          <w:rFonts w:hint="eastAsia" w:ascii="方正黑体_GBK" w:hAnsi="方正黑体_GBK" w:eastAsia="方正黑体_GBK" w:cs="方正黑体_GBK"/>
          <w:sz w:val="32"/>
          <w:szCs w:val="32"/>
          <w:lang w:eastAsia="zh-CN"/>
        </w:rPr>
        <w:t>件</w:t>
      </w:r>
      <w:r>
        <w:rPr>
          <w:rFonts w:hint="eastAsia" w:ascii="Times New Roman" w:hAnsi="Times New Roman" w:eastAsia="方正黑体_GBK" w:cs="Times New Roman"/>
          <w:sz w:val="32"/>
          <w:szCs w:val="32"/>
          <w:lang w:val="en-US" w:eastAsia="zh-CN"/>
        </w:rPr>
        <w:t>8</w:t>
      </w:r>
    </w:p>
    <w:p>
      <w:pPr>
        <w:spacing w:line="590" w:lineRule="exact"/>
        <w:rPr>
          <w:rFonts w:hint="default" w:ascii="Times New Roman" w:hAnsi="Times New Roman" w:eastAsia="方正黑体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outlineLvl w:val="9"/>
        <w:rPr>
          <w:rFonts w:hint="default" w:ascii="Times New Roman" w:hAnsi="Times New Roman" w:eastAsia="方正小标宋_GBK" w:cs="Times New Roman"/>
          <w:bCs/>
          <w:kern w:val="0"/>
          <w:sz w:val="36"/>
          <w:szCs w:val="36"/>
          <w:lang w:val="en-US" w:eastAsia="zh-CN" w:bidi="ar-SA"/>
        </w:rPr>
      </w:pPr>
      <w:r>
        <w:rPr>
          <w:rFonts w:hint="eastAsia" w:ascii="Times New Roman" w:hAnsi="Times New Roman" w:eastAsia="方正小标宋_GBK" w:cs="Times New Roman"/>
          <w:bCs/>
          <w:kern w:val="0"/>
          <w:sz w:val="36"/>
          <w:szCs w:val="36"/>
          <w:lang w:eastAsia="zh-CN" w:bidi="ar-SA"/>
        </w:rPr>
        <w:t>2026</w:t>
      </w:r>
      <w:r>
        <w:rPr>
          <w:rFonts w:hint="default" w:ascii="Times New Roman" w:hAnsi="Times New Roman" w:eastAsia="方正小标宋_GBK" w:cs="Times New Roman"/>
          <w:bCs/>
          <w:kern w:val="0"/>
          <w:sz w:val="36"/>
          <w:szCs w:val="36"/>
          <w:lang w:bidi="ar-SA"/>
        </w:rPr>
        <w:t>年秸秆机械化还田作业补助村级</w:t>
      </w:r>
      <w:r>
        <w:rPr>
          <w:rFonts w:hint="default" w:ascii="Times New Roman" w:hAnsi="Times New Roman" w:eastAsia="方正小标宋_GBK" w:cs="Times New Roman"/>
          <w:bCs/>
          <w:kern w:val="0"/>
          <w:sz w:val="36"/>
          <w:szCs w:val="36"/>
          <w:lang w:val="en-US" w:eastAsia="zh-CN" w:bidi="ar-SA"/>
        </w:rPr>
        <w:t>(村组干部)申报</w:t>
      </w:r>
    </w:p>
    <w:p>
      <w:pPr>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outlineLvl w:val="9"/>
        <w:rPr>
          <w:rFonts w:hint="default" w:ascii="Times New Roman" w:hAnsi="Times New Roman" w:eastAsia="方正小标宋_GBK" w:cs="Times New Roman"/>
          <w:bCs/>
          <w:kern w:val="0"/>
          <w:sz w:val="36"/>
          <w:szCs w:val="36"/>
          <w:lang w:bidi="ar-SA"/>
        </w:rPr>
      </w:pPr>
      <w:r>
        <w:rPr>
          <w:rFonts w:hint="default" w:ascii="Times New Roman" w:hAnsi="Times New Roman" w:eastAsia="方正小标宋_GBK" w:cs="Times New Roman"/>
          <w:bCs/>
          <w:kern w:val="0"/>
          <w:sz w:val="36"/>
          <w:szCs w:val="36"/>
          <w:lang w:bidi="ar-SA"/>
        </w:rPr>
        <w:t>确认</w:t>
      </w:r>
      <w:r>
        <w:rPr>
          <w:rFonts w:hint="default" w:ascii="Times New Roman" w:hAnsi="Times New Roman" w:eastAsia="方正小标宋_GBK" w:cs="Times New Roman"/>
          <w:bCs/>
          <w:kern w:val="0"/>
          <w:sz w:val="36"/>
          <w:szCs w:val="36"/>
          <w:lang w:eastAsia="zh-CN" w:bidi="ar-SA"/>
        </w:rPr>
        <w:t>统计专用</w:t>
      </w:r>
      <w:r>
        <w:rPr>
          <w:rFonts w:hint="default" w:ascii="Times New Roman" w:hAnsi="Times New Roman" w:eastAsia="方正小标宋_GBK" w:cs="Times New Roman"/>
          <w:bCs/>
          <w:kern w:val="0"/>
          <w:sz w:val="36"/>
          <w:szCs w:val="36"/>
          <w:lang w:bidi="ar-SA"/>
        </w:rPr>
        <w:t>表</w:t>
      </w:r>
      <w:r>
        <w:rPr>
          <w:rFonts w:hint="default" w:ascii="Times New Roman" w:hAnsi="Times New Roman" w:eastAsia="方正小标宋_GBK" w:cs="Times New Roman"/>
          <w:kern w:val="0"/>
          <w:sz w:val="36"/>
          <w:szCs w:val="36"/>
          <w:lang w:bidi="ar-SA"/>
        </w:rPr>
        <w:t>（样式）</w:t>
      </w:r>
    </w:p>
    <w:p>
      <w:pPr>
        <w:snapToGrid w:val="0"/>
        <w:spacing w:after="287" w:line="590" w:lineRule="exact"/>
        <w:rPr>
          <w:rFonts w:hint="default" w:ascii="Times New Roman" w:hAnsi="Times New Roman" w:eastAsia="方正楷体_GBK" w:cs="Times New Roman"/>
          <w:b/>
          <w:bCs/>
          <w:kern w:val="0"/>
          <w:szCs w:val="21"/>
        </w:rPr>
      </w:pPr>
      <w:r>
        <w:rPr>
          <w:rFonts w:hint="default" w:ascii="Times New Roman" w:hAnsi="Times New Roman" w:eastAsia="方正楷体_GBK" w:cs="Times New Roman"/>
          <w:kern w:val="0"/>
          <w:sz w:val="28"/>
          <w:szCs w:val="28"/>
          <w:u w:val="single"/>
        </w:rPr>
        <w:t xml:space="preserve">          </w:t>
      </w:r>
      <w:r>
        <w:rPr>
          <w:rFonts w:hint="default" w:ascii="Times New Roman" w:hAnsi="Times New Roman" w:eastAsia="方正楷体_GBK" w:cs="Times New Roman"/>
          <w:kern w:val="0"/>
          <w:sz w:val="28"/>
          <w:szCs w:val="28"/>
        </w:rPr>
        <w:t>乡镇</w:t>
      </w:r>
      <w:r>
        <w:rPr>
          <w:rFonts w:hint="default" w:ascii="Times New Roman" w:hAnsi="Times New Roman" w:eastAsia="方正楷体_GBK" w:cs="Times New Roman"/>
          <w:kern w:val="0"/>
          <w:sz w:val="28"/>
          <w:szCs w:val="28"/>
          <w:u w:val="single"/>
        </w:rPr>
        <w:t xml:space="preserve">          </w:t>
      </w:r>
      <w:r>
        <w:rPr>
          <w:rFonts w:hint="default" w:ascii="Times New Roman" w:hAnsi="Times New Roman" w:eastAsia="方正楷体_GBK" w:cs="Times New Roman"/>
          <w:kern w:val="0"/>
          <w:sz w:val="28"/>
          <w:szCs w:val="28"/>
        </w:rPr>
        <w:t xml:space="preserve">村 </w:t>
      </w:r>
      <w:r>
        <w:rPr>
          <w:rFonts w:hint="default" w:ascii="Times New Roman" w:hAnsi="Times New Roman" w:eastAsia="方正楷体_GBK" w:cs="Times New Roman"/>
          <w:kern w:val="0"/>
          <w:szCs w:val="21"/>
        </w:rPr>
        <w:t xml:space="preserve">                       </w:t>
      </w:r>
    </w:p>
    <w:tbl>
      <w:tblPr>
        <w:tblStyle w:val="9"/>
        <w:tblW w:w="98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808"/>
        <w:gridCol w:w="975"/>
        <w:gridCol w:w="1185"/>
        <w:gridCol w:w="930"/>
        <w:gridCol w:w="1155"/>
        <w:gridCol w:w="1125"/>
        <w:gridCol w:w="1215"/>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5" w:hRule="atLeast"/>
          <w:jc w:val="center"/>
        </w:trPr>
        <w:tc>
          <w:tcPr>
            <w:tcW w:w="1245"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000000"/>
                <w:kern w:val="0"/>
                <w:sz w:val="24"/>
                <w:szCs w:val="24"/>
                <w:lang w:eastAsia="zh-CN" w:bidi="ar-SA"/>
              </w:rPr>
            </w:pPr>
            <w:r>
              <w:rPr>
                <w:rFonts w:hint="default" w:ascii="Times New Roman" w:hAnsi="Times New Roman" w:eastAsia="方正黑体_GBK" w:cs="Times New Roman"/>
                <w:color w:val="000000"/>
                <w:kern w:val="0"/>
                <w:sz w:val="24"/>
                <w:szCs w:val="24"/>
                <w:lang w:eastAsia="zh-CN" w:bidi="ar-SA"/>
              </w:rPr>
              <w:t>类别</w:t>
            </w:r>
          </w:p>
        </w:tc>
        <w:tc>
          <w:tcPr>
            <w:tcW w:w="808"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000000"/>
                <w:kern w:val="0"/>
                <w:sz w:val="24"/>
                <w:szCs w:val="24"/>
                <w:lang w:bidi="ar-SA"/>
              </w:rPr>
            </w:pPr>
            <w:r>
              <w:rPr>
                <w:rFonts w:hint="default" w:ascii="Times New Roman" w:hAnsi="Times New Roman" w:eastAsia="方正黑体_GBK" w:cs="Times New Roman"/>
                <w:color w:val="000000"/>
                <w:kern w:val="0"/>
                <w:sz w:val="24"/>
                <w:szCs w:val="24"/>
                <w:lang w:eastAsia="zh-CN" w:bidi="ar-SA"/>
              </w:rPr>
              <w:t>姓名</w:t>
            </w:r>
          </w:p>
        </w:tc>
        <w:tc>
          <w:tcPr>
            <w:tcW w:w="975"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000000"/>
                <w:spacing w:val="-10"/>
                <w:kern w:val="0"/>
                <w:sz w:val="24"/>
                <w:szCs w:val="24"/>
                <w:lang w:bidi="ar-SA"/>
              </w:rPr>
            </w:pPr>
            <w:r>
              <w:rPr>
                <w:rFonts w:hint="default" w:ascii="Times New Roman" w:hAnsi="Times New Roman" w:eastAsia="方正黑体_GBK" w:cs="Times New Roman"/>
                <w:color w:val="000000"/>
                <w:kern w:val="0"/>
                <w:sz w:val="24"/>
                <w:szCs w:val="24"/>
                <w:lang w:eastAsia="zh-CN" w:bidi="ar-SA"/>
              </w:rPr>
              <w:t>申报</w:t>
            </w:r>
            <w:r>
              <w:rPr>
                <w:rFonts w:hint="default" w:ascii="Times New Roman" w:hAnsi="Times New Roman" w:eastAsia="方正黑体_GBK" w:cs="Times New Roman"/>
                <w:color w:val="000000"/>
                <w:kern w:val="0"/>
                <w:sz w:val="24"/>
                <w:szCs w:val="24"/>
                <w:lang w:bidi="ar-SA"/>
              </w:rPr>
              <w:t>面积（亩）</w:t>
            </w:r>
          </w:p>
        </w:tc>
        <w:tc>
          <w:tcPr>
            <w:tcW w:w="1185"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000000"/>
                <w:kern w:val="0"/>
                <w:sz w:val="24"/>
                <w:szCs w:val="24"/>
                <w:lang w:bidi="ar-SA"/>
              </w:rPr>
            </w:pPr>
            <w:r>
              <w:rPr>
                <w:rFonts w:hint="default" w:ascii="Times New Roman" w:hAnsi="Times New Roman" w:eastAsia="方正黑体_GBK" w:cs="Times New Roman"/>
                <w:color w:val="000000"/>
                <w:kern w:val="0"/>
                <w:sz w:val="24"/>
                <w:szCs w:val="24"/>
                <w:lang w:bidi="ar-SA"/>
              </w:rPr>
              <w:t>补助标准</w:t>
            </w:r>
          </w:p>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000000"/>
                <w:kern w:val="0"/>
                <w:sz w:val="24"/>
                <w:szCs w:val="24"/>
                <w:lang w:bidi="ar-SA"/>
              </w:rPr>
            </w:pPr>
            <w:r>
              <w:rPr>
                <w:rFonts w:hint="default" w:ascii="Times New Roman" w:hAnsi="Times New Roman" w:eastAsia="方正黑体_GBK" w:cs="Times New Roman"/>
                <w:color w:val="000000"/>
                <w:kern w:val="0"/>
                <w:sz w:val="24"/>
                <w:szCs w:val="24"/>
                <w:lang w:bidi="ar-SA"/>
              </w:rPr>
              <w:t>（元/亩）</w:t>
            </w:r>
          </w:p>
        </w:tc>
        <w:tc>
          <w:tcPr>
            <w:tcW w:w="930"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000000"/>
                <w:kern w:val="0"/>
                <w:sz w:val="24"/>
                <w:szCs w:val="24"/>
                <w:lang w:bidi="ar-SA"/>
              </w:rPr>
            </w:pPr>
            <w:r>
              <w:rPr>
                <w:rFonts w:hint="default" w:ascii="Times New Roman" w:hAnsi="Times New Roman" w:eastAsia="方正黑体_GBK" w:cs="Times New Roman"/>
                <w:color w:val="000000"/>
                <w:kern w:val="0"/>
                <w:sz w:val="24"/>
                <w:szCs w:val="24"/>
                <w:lang w:bidi="ar-SA"/>
              </w:rPr>
              <w:t>补助金额（元）</w:t>
            </w:r>
          </w:p>
        </w:tc>
        <w:tc>
          <w:tcPr>
            <w:tcW w:w="1155"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000000"/>
                <w:kern w:val="0"/>
                <w:sz w:val="24"/>
                <w:szCs w:val="24"/>
                <w:lang w:bidi="ar-SA"/>
              </w:rPr>
            </w:pPr>
            <w:r>
              <w:rPr>
                <w:rFonts w:hint="default" w:ascii="Times New Roman" w:hAnsi="Times New Roman" w:eastAsia="方正黑体_GBK" w:cs="Times New Roman"/>
                <w:color w:val="000000"/>
                <w:kern w:val="0"/>
                <w:sz w:val="24"/>
                <w:szCs w:val="24"/>
                <w:lang w:bidi="ar-SA"/>
              </w:rPr>
              <w:t>一</w:t>
            </w:r>
            <w:r>
              <w:rPr>
                <w:rFonts w:hint="eastAsia" w:ascii="Times New Roman" w:hAnsi="Times New Roman" w:eastAsia="方正黑体_GBK" w:cs="Times New Roman"/>
                <w:color w:val="000000"/>
                <w:kern w:val="0"/>
                <w:sz w:val="24"/>
                <w:szCs w:val="24"/>
                <w:lang w:eastAsia="zh-CN" w:bidi="ar-SA"/>
              </w:rPr>
              <w:t>卡</w:t>
            </w:r>
            <w:r>
              <w:rPr>
                <w:rFonts w:hint="default" w:ascii="Times New Roman" w:hAnsi="Times New Roman" w:eastAsia="方正黑体_GBK" w:cs="Times New Roman"/>
                <w:color w:val="000000"/>
                <w:kern w:val="0"/>
                <w:sz w:val="24"/>
                <w:szCs w:val="24"/>
                <w:lang w:bidi="ar-SA"/>
              </w:rPr>
              <w:t>通账号</w:t>
            </w:r>
          </w:p>
        </w:tc>
        <w:tc>
          <w:tcPr>
            <w:tcW w:w="1125"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000000"/>
                <w:kern w:val="0"/>
                <w:sz w:val="24"/>
                <w:szCs w:val="24"/>
                <w:lang w:eastAsia="zh-CN" w:bidi="ar-SA"/>
              </w:rPr>
            </w:pPr>
            <w:r>
              <w:rPr>
                <w:rFonts w:hint="default" w:ascii="Times New Roman" w:hAnsi="Times New Roman" w:eastAsia="方正黑体_GBK" w:cs="Times New Roman"/>
                <w:color w:val="000000"/>
                <w:kern w:val="0"/>
                <w:sz w:val="24"/>
                <w:szCs w:val="24"/>
                <w:lang w:eastAsia="zh-CN" w:bidi="ar-SA"/>
              </w:rPr>
              <w:t>身份证号</w:t>
            </w:r>
          </w:p>
        </w:tc>
        <w:tc>
          <w:tcPr>
            <w:tcW w:w="1215"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000000"/>
                <w:kern w:val="0"/>
                <w:sz w:val="24"/>
                <w:szCs w:val="24"/>
                <w:lang w:bidi="ar-SA"/>
              </w:rPr>
            </w:pPr>
            <w:r>
              <w:rPr>
                <w:rFonts w:hint="default" w:ascii="Times New Roman" w:hAnsi="Times New Roman" w:eastAsia="方正黑体_GBK" w:cs="Times New Roman"/>
                <w:color w:val="000000"/>
                <w:kern w:val="0"/>
                <w:sz w:val="24"/>
                <w:szCs w:val="24"/>
                <w:lang w:bidi="ar-SA"/>
              </w:rPr>
              <w:t>补助对象</w:t>
            </w:r>
          </w:p>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000000"/>
                <w:kern w:val="0"/>
                <w:sz w:val="24"/>
                <w:szCs w:val="24"/>
                <w:lang w:bidi="ar-SA"/>
              </w:rPr>
            </w:pPr>
            <w:r>
              <w:rPr>
                <w:rFonts w:hint="default" w:ascii="Times New Roman" w:hAnsi="Times New Roman" w:eastAsia="方正黑体_GBK" w:cs="Times New Roman"/>
                <w:color w:val="000000"/>
                <w:kern w:val="0"/>
                <w:sz w:val="24"/>
                <w:szCs w:val="24"/>
                <w:lang w:bidi="ar-SA"/>
              </w:rPr>
              <w:t>签字</w:t>
            </w: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000000"/>
                <w:kern w:val="0"/>
                <w:sz w:val="24"/>
                <w:szCs w:val="24"/>
                <w:lang w:bidi="ar-SA"/>
              </w:rPr>
            </w:pPr>
            <w:r>
              <w:rPr>
                <w:rFonts w:hint="default" w:ascii="Times New Roman" w:hAnsi="Times New Roman" w:eastAsia="方正黑体_GBK" w:cs="Times New Roman"/>
                <w:color w:val="000000"/>
                <w:kern w:val="0"/>
                <w:sz w:val="24"/>
                <w:szCs w:val="24"/>
                <w:lang w:bidi="ar-SA"/>
              </w:rPr>
              <w:t>补助对象</w:t>
            </w:r>
          </w:p>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000000"/>
                <w:kern w:val="0"/>
                <w:sz w:val="24"/>
                <w:szCs w:val="24"/>
                <w:lang w:eastAsia="zh-CN" w:bidi="ar-SA"/>
              </w:rPr>
            </w:pPr>
            <w:r>
              <w:rPr>
                <w:rFonts w:hint="default" w:ascii="Times New Roman" w:hAnsi="Times New Roman" w:eastAsia="方正黑体_GBK" w:cs="Times New Roman"/>
                <w:color w:val="000000"/>
                <w:kern w:val="0"/>
                <w:sz w:val="24"/>
                <w:szCs w:val="24"/>
                <w:lang w:bidi="ar-SA"/>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eastAsia="zh-CN" w:bidi="ar-SA"/>
              </w:rPr>
            </w:pPr>
            <w:r>
              <w:rPr>
                <w:rFonts w:hint="default" w:ascii="Times New Roman" w:hAnsi="Times New Roman" w:eastAsia="方正仿宋_GBK" w:cs="Times New Roman"/>
                <w:b/>
                <w:bCs/>
                <w:color w:val="000000"/>
                <w:kern w:val="0"/>
                <w:sz w:val="24"/>
                <w:szCs w:val="24"/>
                <w:lang w:eastAsia="zh-CN" w:bidi="ar-SA"/>
              </w:rPr>
              <w:t>村民组长</w:t>
            </w:r>
          </w:p>
        </w:tc>
        <w:tc>
          <w:tcPr>
            <w:tcW w:w="808"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7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8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30"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2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6"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eastAsia="zh-CN" w:bidi="ar-SA"/>
              </w:rPr>
            </w:pPr>
            <w:r>
              <w:rPr>
                <w:rFonts w:hint="default" w:ascii="Times New Roman" w:hAnsi="Times New Roman" w:eastAsia="方正仿宋_GBK" w:cs="Times New Roman"/>
                <w:color w:val="000000"/>
                <w:kern w:val="0"/>
                <w:sz w:val="24"/>
                <w:szCs w:val="24"/>
                <w:lang w:eastAsia="zh-CN" w:bidi="ar-SA"/>
              </w:rPr>
              <w:t>一组</w:t>
            </w:r>
          </w:p>
        </w:tc>
        <w:tc>
          <w:tcPr>
            <w:tcW w:w="808"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7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8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30"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2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6"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eastAsia="zh-CN" w:bidi="ar-SA"/>
              </w:rPr>
            </w:pPr>
            <w:r>
              <w:rPr>
                <w:rFonts w:hint="default" w:ascii="Times New Roman" w:hAnsi="Times New Roman" w:eastAsia="方正仿宋_GBK" w:cs="Times New Roman"/>
                <w:color w:val="000000"/>
                <w:kern w:val="0"/>
                <w:sz w:val="24"/>
                <w:szCs w:val="24"/>
                <w:lang w:eastAsia="zh-CN" w:bidi="ar-SA"/>
              </w:rPr>
              <w:t>二组</w:t>
            </w:r>
          </w:p>
        </w:tc>
        <w:tc>
          <w:tcPr>
            <w:tcW w:w="808"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7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8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30"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2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6"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r>
              <w:rPr>
                <w:rFonts w:hint="default" w:ascii="Times New Roman" w:hAnsi="Times New Roman" w:eastAsia="方正仿宋_GBK" w:cs="Times New Roman"/>
                <w:color w:val="000000"/>
                <w:kern w:val="0"/>
                <w:sz w:val="24"/>
                <w:szCs w:val="24"/>
                <w:lang w:bidi="ar-SA"/>
              </w:rPr>
              <w:t>…</w:t>
            </w:r>
          </w:p>
        </w:tc>
        <w:tc>
          <w:tcPr>
            <w:tcW w:w="808"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7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8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30"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2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6"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b/>
                <w:bCs/>
                <w:color w:val="000000"/>
                <w:kern w:val="0"/>
                <w:sz w:val="24"/>
                <w:szCs w:val="24"/>
                <w:lang w:eastAsia="zh-CN" w:bidi="ar-SA"/>
              </w:rPr>
            </w:pPr>
            <w:r>
              <w:rPr>
                <w:rFonts w:hint="default" w:ascii="Times New Roman" w:hAnsi="Times New Roman" w:eastAsia="方正仿宋_GBK" w:cs="Times New Roman"/>
                <w:b/>
                <w:bCs/>
                <w:color w:val="000000"/>
                <w:kern w:val="0"/>
                <w:sz w:val="24"/>
                <w:szCs w:val="24"/>
                <w:lang w:eastAsia="zh-CN" w:bidi="ar-SA"/>
              </w:rPr>
              <w:t>村委会</w:t>
            </w:r>
          </w:p>
        </w:tc>
        <w:tc>
          <w:tcPr>
            <w:tcW w:w="808"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7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8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30"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2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6"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eastAsia="zh-CN" w:bidi="ar-SA"/>
              </w:rPr>
            </w:pPr>
            <w:r>
              <w:rPr>
                <w:rFonts w:hint="default" w:ascii="Times New Roman" w:hAnsi="Times New Roman" w:eastAsia="方正仿宋_GBK" w:cs="Times New Roman"/>
                <w:color w:val="000000"/>
                <w:kern w:val="0"/>
                <w:sz w:val="24"/>
                <w:szCs w:val="24"/>
                <w:lang w:eastAsia="zh-CN" w:bidi="ar-SA"/>
              </w:rPr>
              <w:t>主任</w:t>
            </w:r>
          </w:p>
        </w:tc>
        <w:tc>
          <w:tcPr>
            <w:tcW w:w="808"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7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8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30"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2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6"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eastAsia="zh-CN" w:bidi="ar-SA"/>
              </w:rPr>
            </w:pPr>
            <w:r>
              <w:rPr>
                <w:rFonts w:hint="default" w:ascii="Times New Roman" w:hAnsi="Times New Roman" w:eastAsia="方正仿宋_GBK" w:cs="Times New Roman"/>
                <w:color w:val="000000"/>
                <w:kern w:val="0"/>
                <w:sz w:val="24"/>
                <w:szCs w:val="24"/>
                <w:lang w:eastAsia="zh-CN" w:bidi="ar-SA"/>
              </w:rPr>
              <w:t>会计</w:t>
            </w:r>
          </w:p>
        </w:tc>
        <w:tc>
          <w:tcPr>
            <w:tcW w:w="808"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7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8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30"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2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6"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r>
              <w:rPr>
                <w:rFonts w:hint="default" w:ascii="Times New Roman" w:hAnsi="Times New Roman" w:eastAsia="方正仿宋_GBK" w:cs="Times New Roman"/>
                <w:color w:val="000000"/>
                <w:kern w:val="0"/>
                <w:sz w:val="24"/>
                <w:szCs w:val="24"/>
                <w:lang w:bidi="ar-SA"/>
              </w:rPr>
              <w:t>…</w:t>
            </w:r>
          </w:p>
        </w:tc>
        <w:tc>
          <w:tcPr>
            <w:tcW w:w="808"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7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8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30"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2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6"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r>
              <w:rPr>
                <w:rFonts w:hint="default" w:ascii="Times New Roman" w:hAnsi="Times New Roman" w:eastAsia="方正仿宋_GBK" w:cs="Times New Roman"/>
                <w:color w:val="000000"/>
                <w:kern w:val="0"/>
                <w:sz w:val="24"/>
                <w:szCs w:val="24"/>
                <w:lang w:bidi="ar-SA"/>
              </w:rPr>
              <w:t>合计</w:t>
            </w:r>
          </w:p>
        </w:tc>
        <w:tc>
          <w:tcPr>
            <w:tcW w:w="808"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7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8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930"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5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12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c>
          <w:tcPr>
            <w:tcW w:w="1216"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5" w:hRule="atLeast"/>
          <w:jc w:val="center"/>
        </w:trPr>
        <w:tc>
          <w:tcPr>
            <w:tcW w:w="124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eastAsia="zh-CN" w:bidi="ar-SA"/>
              </w:rPr>
            </w:pPr>
            <w:r>
              <w:rPr>
                <w:rFonts w:hint="default" w:ascii="Times New Roman" w:hAnsi="Times New Roman" w:eastAsia="方正仿宋_GBK" w:cs="Times New Roman"/>
                <w:color w:val="000000"/>
                <w:kern w:val="0"/>
                <w:sz w:val="24"/>
                <w:szCs w:val="24"/>
                <w:lang w:eastAsia="zh-CN" w:bidi="ar-SA"/>
              </w:rPr>
              <w:t>村委会填报</w:t>
            </w:r>
          </w:p>
        </w:tc>
        <w:tc>
          <w:tcPr>
            <w:tcW w:w="8609" w:type="dxa"/>
            <w:gridSpan w:val="8"/>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val="en-US" w:eastAsia="zh-CN" w:bidi="ar-SA"/>
              </w:rPr>
            </w:pPr>
            <w:r>
              <w:rPr>
                <w:rFonts w:hint="default" w:ascii="Times New Roman" w:hAnsi="Times New Roman" w:eastAsia="方正仿宋_GBK" w:cs="Times New Roman"/>
                <w:color w:val="000000"/>
                <w:kern w:val="0"/>
                <w:sz w:val="24"/>
                <w:szCs w:val="24"/>
                <w:lang w:val="en-US" w:eastAsia="zh-CN" w:bidi="ar-SA"/>
              </w:rPr>
              <w:t xml:space="preserve">填报人员签字:                           核实人员签字: </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val="en-US" w:eastAsia="zh-CN" w:bidi="ar-SA"/>
              </w:rPr>
            </w:pPr>
            <w:r>
              <w:rPr>
                <w:rFonts w:hint="default" w:ascii="Times New Roman" w:hAnsi="Times New Roman" w:eastAsia="方正仿宋_GBK" w:cs="Times New Roman"/>
                <w:color w:val="000000"/>
                <w:kern w:val="0"/>
                <w:sz w:val="24"/>
                <w:szCs w:val="24"/>
                <w:lang w:val="en-US" w:eastAsia="zh-CN" w:bidi="ar-SA"/>
              </w:rPr>
              <w:t xml:space="preserve">                       村委会盖章                  时间：年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5"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eastAsia="zh-CN" w:bidi="ar-SA"/>
              </w:rPr>
            </w:pPr>
            <w:r>
              <w:rPr>
                <w:rFonts w:hint="default" w:ascii="Times New Roman" w:hAnsi="Times New Roman" w:eastAsia="方正仿宋_GBK" w:cs="Times New Roman"/>
                <w:color w:val="000000"/>
                <w:kern w:val="0"/>
                <w:sz w:val="24"/>
                <w:szCs w:val="24"/>
                <w:lang w:eastAsia="zh-CN" w:bidi="ar-SA"/>
              </w:rPr>
              <w:t>乡镇核实</w:t>
            </w:r>
          </w:p>
        </w:tc>
        <w:tc>
          <w:tcPr>
            <w:tcW w:w="8609" w:type="dxa"/>
            <w:gridSpan w:val="8"/>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val="en-US" w:eastAsia="zh-CN" w:bidi="ar-SA"/>
              </w:rPr>
            </w:pPr>
            <w:r>
              <w:rPr>
                <w:rFonts w:hint="default" w:ascii="Times New Roman" w:hAnsi="Times New Roman" w:eastAsia="方正仿宋_GBK" w:cs="Times New Roman"/>
                <w:color w:val="000000"/>
                <w:kern w:val="0"/>
                <w:sz w:val="24"/>
                <w:szCs w:val="24"/>
                <w:lang w:eastAsia="zh-CN" w:bidi="ar-SA"/>
              </w:rPr>
              <w:t>核实人员</w:t>
            </w:r>
            <w:r>
              <w:rPr>
                <w:rFonts w:hint="default" w:ascii="Times New Roman" w:hAnsi="Times New Roman" w:eastAsia="方正仿宋_GBK" w:cs="Times New Roman"/>
                <w:color w:val="000000"/>
                <w:kern w:val="0"/>
                <w:sz w:val="24"/>
                <w:szCs w:val="24"/>
                <w:lang w:val="en-US" w:eastAsia="zh-CN" w:bidi="ar-SA"/>
              </w:rPr>
              <w:t>签字:                           批准签字:</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方正仿宋_GBK" w:cs="Times New Roman"/>
                <w:color w:val="000000"/>
                <w:kern w:val="0"/>
                <w:sz w:val="24"/>
                <w:szCs w:val="24"/>
                <w:lang w:val="en-US" w:eastAsia="zh-CN" w:bidi="ar-SA"/>
              </w:rPr>
            </w:pPr>
            <w:r>
              <w:rPr>
                <w:rFonts w:hint="default" w:ascii="Times New Roman" w:hAnsi="Times New Roman" w:eastAsia="方正仿宋_GBK" w:cs="Times New Roman"/>
                <w:color w:val="000000"/>
                <w:kern w:val="0"/>
                <w:sz w:val="24"/>
                <w:szCs w:val="24"/>
                <w:lang w:val="en-US" w:eastAsia="zh-CN" w:bidi="ar-SA"/>
              </w:rPr>
              <w:t xml:space="preserve">                       乡镇政府盖章                时间：年 月 日</w:t>
            </w:r>
          </w:p>
        </w:tc>
      </w:tr>
    </w:tbl>
    <w:p>
      <w:pPr>
        <w:snapToGrid w:val="0"/>
        <w:spacing w:line="240" w:lineRule="exact"/>
        <w:rPr>
          <w:rFonts w:hint="default" w:ascii="Times New Roman" w:hAnsi="Times New Roman" w:eastAsia="方正楷体_GBK" w:cs="Times New Roman"/>
          <w:color w:val="000000"/>
          <w:kern w:val="0"/>
          <w:sz w:val="28"/>
          <w:szCs w:val="28"/>
          <w:lang w:bidi="ar-SA"/>
        </w:rPr>
      </w:pPr>
    </w:p>
    <w:p>
      <w:pPr>
        <w:snapToGrid w:val="0"/>
        <w:spacing w:line="240" w:lineRule="exact"/>
        <w:rPr>
          <w:rFonts w:hint="eastAsia" w:ascii="Times New Roman" w:hAnsi="Times New Roman" w:eastAsia="方正仿宋_GBK"/>
          <w:sz w:val="32"/>
          <w:szCs w:val="32"/>
          <w:lang w:eastAsia="zh-CN"/>
        </w:rPr>
      </w:pPr>
      <w:r>
        <w:rPr>
          <w:rFonts w:hint="default" w:ascii="Times New Roman" w:hAnsi="Times New Roman" w:eastAsia="方正楷体_GBK" w:cs="Times New Roman"/>
          <w:color w:val="000000"/>
          <w:kern w:val="0"/>
          <w:sz w:val="28"/>
          <w:szCs w:val="28"/>
          <w:lang w:bidi="ar-SA"/>
        </w:rPr>
        <w:t>注：</w:t>
      </w:r>
      <w:r>
        <w:rPr>
          <w:rFonts w:hint="default" w:ascii="Times New Roman" w:hAnsi="Times New Roman" w:eastAsia="方正楷体_GBK" w:cs="Times New Roman"/>
          <w:color w:val="000000"/>
          <w:kern w:val="0"/>
          <w:sz w:val="28"/>
          <w:szCs w:val="28"/>
          <w:lang w:val="en-US" w:eastAsia="zh-CN" w:bidi="ar-SA"/>
        </w:rPr>
        <w:t>1</w:t>
      </w:r>
      <w:r>
        <w:rPr>
          <w:rFonts w:hint="default" w:ascii="Times New Roman" w:hAnsi="Times New Roman" w:eastAsia="方正楷体_GBK" w:cs="Times New Roman"/>
          <w:color w:val="000000"/>
          <w:kern w:val="0"/>
          <w:sz w:val="28"/>
          <w:szCs w:val="28"/>
          <w:lang w:bidi="ar-SA"/>
        </w:rPr>
        <w:t>.</w:t>
      </w:r>
      <w:r>
        <w:rPr>
          <w:rFonts w:hint="default" w:ascii="Times New Roman" w:hAnsi="Times New Roman" w:eastAsia="方正楷体_GBK" w:cs="Times New Roman"/>
          <w:color w:val="000000"/>
          <w:kern w:val="0"/>
          <w:sz w:val="28"/>
          <w:szCs w:val="28"/>
          <w:lang w:val="en-US" w:eastAsia="zh-CN" w:bidi="ar-SA"/>
        </w:rPr>
        <w:t>20亩以上（或根据当地规定）</w:t>
      </w:r>
      <w:r>
        <w:rPr>
          <w:rFonts w:hint="default" w:ascii="Times New Roman" w:hAnsi="Times New Roman" w:eastAsia="方正楷体_GBK" w:cs="Times New Roman"/>
          <w:color w:val="000000"/>
          <w:kern w:val="0"/>
          <w:sz w:val="28"/>
          <w:szCs w:val="28"/>
          <w:lang w:bidi="ar-SA"/>
        </w:rPr>
        <w:t>必须附面积证明材料复印件，一并报乡镇政府</w:t>
      </w:r>
      <w:r>
        <w:rPr>
          <w:rFonts w:hint="default" w:ascii="Times New Roman" w:hAnsi="Times New Roman" w:eastAsia="方正楷体_GBK" w:cs="Times New Roman"/>
          <w:color w:val="000000"/>
          <w:kern w:val="0"/>
          <w:sz w:val="28"/>
          <w:szCs w:val="28"/>
          <w:lang w:eastAsia="zh-CN" w:bidi="ar-SA"/>
        </w:rPr>
        <w:t>核实</w:t>
      </w:r>
      <w:r>
        <w:rPr>
          <w:rFonts w:hint="default" w:ascii="Times New Roman" w:hAnsi="Times New Roman" w:eastAsia="方正楷体_GBK" w:cs="Times New Roman"/>
          <w:color w:val="000000"/>
          <w:kern w:val="0"/>
          <w:sz w:val="28"/>
          <w:szCs w:val="28"/>
          <w:lang w:bidi="ar-SA"/>
        </w:rPr>
        <w:t>。</w:t>
      </w:r>
      <w:r>
        <w:rPr>
          <w:rFonts w:hint="default" w:ascii="Times New Roman" w:hAnsi="Times New Roman" w:eastAsia="方正楷体_GBK" w:cs="Times New Roman"/>
          <w:color w:val="000000"/>
          <w:kern w:val="0"/>
          <w:sz w:val="28"/>
          <w:szCs w:val="28"/>
          <w:lang w:val="en-US" w:eastAsia="zh-CN" w:bidi="ar-SA"/>
        </w:rPr>
        <w:t>2</w:t>
      </w:r>
      <w:r>
        <w:rPr>
          <w:rFonts w:hint="default" w:ascii="Times New Roman" w:hAnsi="Times New Roman" w:eastAsia="方正楷体_GBK" w:cs="Times New Roman"/>
          <w:color w:val="000000"/>
          <w:kern w:val="0"/>
          <w:sz w:val="28"/>
          <w:szCs w:val="28"/>
          <w:lang w:bidi="ar-SA"/>
        </w:rPr>
        <w:t>.此表（可附页）一式2份，村委会存档1份，上报</w:t>
      </w:r>
    </w:p>
    <w:p>
      <w:pPr>
        <w:snapToGrid w:val="0"/>
        <w:spacing w:line="240" w:lineRule="exact"/>
        <w:rPr>
          <w:rFonts w:hint="eastAsia" w:ascii="Times New Roman" w:hAnsi="Times New Roman" w:eastAsia="方正仿宋_GBK"/>
          <w:sz w:val="32"/>
          <w:szCs w:val="32"/>
          <w:lang w:eastAsia="zh-CN"/>
        </w:rPr>
      </w:pPr>
    </w:p>
    <w:p>
      <w:pPr>
        <w:spacing w:line="560" w:lineRule="exact"/>
        <w:rPr>
          <w:rFonts w:hint="eastAsia" w:ascii="方正黑体_GBK" w:hAnsi="方正黑体_GBK" w:eastAsia="方正黑体_GBK" w:cs="方正黑体_GBK"/>
          <w:sz w:val="32"/>
          <w:szCs w:val="32"/>
        </w:rPr>
      </w:pPr>
    </w:p>
    <w:p>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附件</w:t>
      </w:r>
      <w:r>
        <w:rPr>
          <w:rFonts w:hint="eastAsia" w:ascii="Times New Roman" w:hAnsi="Times New Roman" w:eastAsia="方正黑体_GBK" w:cs="Times New Roman"/>
          <w:sz w:val="32"/>
          <w:szCs w:val="32"/>
          <w:lang w:val="en-US" w:eastAsia="zh-CN"/>
        </w:rPr>
        <w:t>9</w:t>
      </w:r>
    </w:p>
    <w:p>
      <w:pPr>
        <w:keepNext w:val="0"/>
        <w:keepLines w:val="0"/>
        <w:pageBreakBefore w:val="0"/>
        <w:kinsoku/>
        <w:wordWrap/>
        <w:overflowPunct/>
        <w:topLinePunct w:val="0"/>
        <w:bidi w:val="0"/>
        <w:snapToGrid w:val="0"/>
        <w:spacing w:line="560" w:lineRule="exact"/>
        <w:jc w:val="center"/>
        <w:textAlignment w:val="auto"/>
        <w:rPr>
          <w:rFonts w:hint="default" w:ascii="Times New Roman" w:hAnsi="方正小标宋_GBK" w:eastAsia="方正小标宋_GBK"/>
          <w:sz w:val="44"/>
          <w:szCs w:val="44"/>
        </w:rPr>
      </w:pPr>
    </w:p>
    <w:p>
      <w:pPr>
        <w:keepNext w:val="0"/>
        <w:keepLines w:val="0"/>
        <w:pageBreakBefore w:val="0"/>
        <w:kinsoku/>
        <w:wordWrap/>
        <w:overflowPunct/>
        <w:topLinePunct w:val="0"/>
        <w:bidi w:val="0"/>
        <w:snapToGrid w:val="0"/>
        <w:spacing w:line="560" w:lineRule="exact"/>
        <w:jc w:val="center"/>
        <w:textAlignment w:val="auto"/>
        <w:rPr>
          <w:rFonts w:hint="default" w:ascii="Times New Roman" w:hAnsi="方正小标宋_GBK" w:eastAsia="方正小标宋_GBK"/>
          <w:sz w:val="44"/>
          <w:szCs w:val="44"/>
        </w:rPr>
      </w:pPr>
      <w:r>
        <w:rPr>
          <w:rFonts w:hint="default" w:ascii="Times New Roman" w:hAnsi="方正小标宋_GBK" w:eastAsia="方正小标宋_GBK"/>
          <w:sz w:val="44"/>
          <w:szCs w:val="44"/>
        </w:rPr>
        <w:t>浦口区秸秆机械化还田作业技术指导意见</w:t>
      </w:r>
    </w:p>
    <w:p>
      <w:pPr>
        <w:keepNext w:val="0"/>
        <w:keepLines w:val="0"/>
        <w:pageBreakBefore w:val="0"/>
        <w:kinsoku/>
        <w:wordWrap/>
        <w:overflowPunct/>
        <w:topLinePunct w:val="0"/>
        <w:bidi w:val="0"/>
        <w:snapToGrid w:val="0"/>
        <w:spacing w:line="560" w:lineRule="exact"/>
        <w:jc w:val="center"/>
        <w:textAlignment w:val="auto"/>
        <w:rPr>
          <w:rFonts w:hint="default" w:ascii="Times New Roman" w:hAnsi="Times New Roman" w:eastAsia="方正小标宋_GBK"/>
          <w:sz w:val="44"/>
          <w:szCs w:val="44"/>
        </w:rPr>
      </w:pPr>
      <w:r>
        <w:rPr>
          <w:rFonts w:hint="default" w:ascii="Times New Roman" w:hAnsi="方正小标宋_GBK" w:eastAsia="方正小标宋_GBK"/>
          <w:sz w:val="44"/>
          <w:szCs w:val="44"/>
        </w:rPr>
        <w:t>（小麦）</w:t>
      </w:r>
    </w:p>
    <w:p>
      <w:pPr>
        <w:keepNext w:val="0"/>
        <w:keepLines w:val="0"/>
        <w:pageBreakBefore w:val="0"/>
        <w:kinsoku/>
        <w:wordWrap/>
        <w:overflowPunct/>
        <w:topLinePunct w:val="0"/>
        <w:bidi w:val="0"/>
        <w:spacing w:line="560" w:lineRule="exact"/>
        <w:ind w:firstLine="640" w:firstLineChars="200"/>
        <w:textAlignment w:val="auto"/>
        <w:rPr>
          <w:rFonts w:ascii="方正黑体_GBK" w:hAnsi="黑体" w:eastAsia="方正黑体_GBK"/>
          <w:bCs/>
          <w:sz w:val="32"/>
          <w:szCs w:val="32"/>
        </w:rPr>
      </w:pPr>
    </w:p>
    <w:p>
      <w:pPr>
        <w:keepNext w:val="0"/>
        <w:keepLines w:val="0"/>
        <w:pageBreakBefore w:val="0"/>
        <w:kinsoku/>
        <w:wordWrap/>
        <w:overflowPunct/>
        <w:topLinePunct w:val="0"/>
        <w:bidi w:val="0"/>
        <w:spacing w:line="560" w:lineRule="exact"/>
        <w:ind w:firstLine="640" w:firstLineChars="200"/>
        <w:textAlignment w:val="auto"/>
        <w:rPr>
          <w:rFonts w:ascii="方正黑体_GBK" w:hAnsi="Times New Roman" w:eastAsia="方正黑体_GBK"/>
          <w:bCs/>
          <w:sz w:val="32"/>
          <w:szCs w:val="32"/>
        </w:rPr>
      </w:pPr>
      <w:r>
        <w:rPr>
          <w:rFonts w:ascii="方正黑体_GBK" w:hAnsi="黑体" w:eastAsia="方正黑体_GBK"/>
          <w:bCs/>
          <w:sz w:val="32"/>
          <w:szCs w:val="32"/>
        </w:rPr>
        <w:t>一、主要特点</w:t>
      </w:r>
    </w:p>
    <w:p>
      <w:pPr>
        <w:keepNext w:val="0"/>
        <w:keepLines w:val="0"/>
        <w:pageBreakBefore w:val="0"/>
        <w:kinsoku/>
        <w:wordWrap/>
        <w:overflowPunct/>
        <w:topLinePunct w:val="0"/>
        <w:bidi w:val="0"/>
        <w:spacing w:line="560" w:lineRule="exact"/>
        <w:ind w:firstLine="640" w:firstLineChars="200"/>
        <w:textAlignment w:val="auto"/>
        <w:rPr>
          <w:rFonts w:ascii="方正仿宋_GBK" w:hAnsi="Times New Roman" w:eastAsia="方正仿宋_GBK"/>
          <w:sz w:val="32"/>
          <w:szCs w:val="32"/>
        </w:rPr>
      </w:pPr>
      <w:r>
        <w:rPr>
          <w:rFonts w:ascii="方正楷体_GBK" w:hAnsi="Times New Roman" w:eastAsia="方正楷体_GBK"/>
          <w:sz w:val="32"/>
          <w:szCs w:val="32"/>
        </w:rPr>
        <w:t>（一）秸秆生成量大，动力消耗增加。</w:t>
      </w:r>
      <w:r>
        <w:rPr>
          <w:rFonts w:ascii="方正仿宋_GBK" w:hAnsi="Times New Roman" w:eastAsia="方正仿宋_GBK"/>
          <w:sz w:val="32"/>
          <w:szCs w:val="32"/>
        </w:rPr>
        <w:t>高性能收割机使用秸秆切碎装置进行秸秆机械化还田作业，消耗动力增加，作业效率降低。秸秆还田机作业功耗也会增加，相应增加作业成本。</w:t>
      </w:r>
    </w:p>
    <w:p>
      <w:pPr>
        <w:keepNext w:val="0"/>
        <w:keepLines w:val="0"/>
        <w:pageBreakBefore w:val="0"/>
        <w:kinsoku/>
        <w:wordWrap/>
        <w:overflowPunct/>
        <w:topLinePunct w:val="0"/>
        <w:bidi w:val="0"/>
        <w:spacing w:line="560" w:lineRule="exact"/>
        <w:ind w:firstLine="640" w:firstLineChars="200"/>
        <w:textAlignment w:val="auto"/>
        <w:rPr>
          <w:rFonts w:ascii="方正仿宋_GBK" w:hAnsi="Times New Roman" w:eastAsia="方正仿宋_GBK"/>
          <w:sz w:val="32"/>
          <w:szCs w:val="32"/>
        </w:rPr>
      </w:pPr>
      <w:r>
        <w:rPr>
          <w:rFonts w:ascii="方正楷体_GBK" w:hAnsi="Times New Roman" w:eastAsia="方正楷体_GBK"/>
          <w:sz w:val="32"/>
          <w:szCs w:val="32"/>
        </w:rPr>
        <w:t>（二）作业茬口紧，工作任务重。</w:t>
      </w:r>
      <w:r>
        <w:rPr>
          <w:rFonts w:ascii="方正仿宋_GBK" w:hAnsi="Times New Roman" w:eastAsia="方正仿宋_GBK"/>
          <w:sz w:val="32"/>
          <w:szCs w:val="32"/>
        </w:rPr>
        <w:t>麦收后茬种植作物品种以水稻为主，夏收夏种作业时间短、作业茬口紧、作业量大，机手在短时间内大面积实施秸秆机械化还田</w:t>
      </w:r>
      <w:r>
        <w:rPr>
          <w:rFonts w:hint="eastAsia" w:ascii="方正仿宋_GBK" w:hAnsi="Times New Roman" w:eastAsia="方正仿宋_GBK"/>
          <w:sz w:val="32"/>
          <w:szCs w:val="32"/>
          <w:lang w:eastAsia="zh-CN"/>
        </w:rPr>
        <w:t>，</w:t>
      </w:r>
      <w:r>
        <w:rPr>
          <w:rFonts w:ascii="方正仿宋_GBK" w:hAnsi="Times New Roman" w:eastAsia="方正仿宋_GBK"/>
          <w:sz w:val="32"/>
          <w:szCs w:val="32"/>
        </w:rPr>
        <w:t>作业质量难以保证。</w:t>
      </w:r>
    </w:p>
    <w:p>
      <w:pPr>
        <w:keepNext w:val="0"/>
        <w:keepLines w:val="0"/>
        <w:pageBreakBefore w:val="0"/>
        <w:kinsoku/>
        <w:wordWrap/>
        <w:overflowPunct/>
        <w:topLinePunct w:val="0"/>
        <w:bidi w:val="0"/>
        <w:spacing w:line="560" w:lineRule="exact"/>
        <w:ind w:firstLine="640" w:firstLineChars="200"/>
        <w:textAlignment w:val="auto"/>
        <w:rPr>
          <w:rFonts w:hint="default" w:ascii="Times New Roman" w:hAnsi="Times New Roman" w:eastAsia="仿宋_GB2312"/>
          <w:sz w:val="32"/>
          <w:szCs w:val="32"/>
        </w:rPr>
      </w:pPr>
      <w:r>
        <w:rPr>
          <w:rFonts w:ascii="方正楷体_GBK" w:hAnsi="Times New Roman" w:eastAsia="方正楷体_GBK"/>
          <w:sz w:val="32"/>
          <w:szCs w:val="32"/>
        </w:rPr>
        <w:t>（三）作业标准高，实施难度加大。</w:t>
      </w:r>
      <w:r>
        <w:rPr>
          <w:rFonts w:ascii="方正仿宋_GBK" w:hAnsi="Times New Roman" w:eastAsia="方正仿宋_GBK"/>
          <w:sz w:val="32"/>
          <w:szCs w:val="32"/>
        </w:rPr>
        <w:t>随着水稻机插秧面积的扩大，埋茬要求增高，秸秆的抛撒均匀度和切碎长度要求增加。秸秆与土壤的不均匀混合会导致田间秸秆架空现象，影响秧苗根系发展。</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方正黑体_GBK" w:hAnsi="Times New Roman" w:eastAsia="方正黑体_GBK"/>
          <w:sz w:val="32"/>
          <w:szCs w:val="32"/>
        </w:rPr>
      </w:pPr>
      <w:r>
        <w:rPr>
          <w:rFonts w:ascii="方正黑体_GBK" w:hAnsi="黑体" w:eastAsia="方正黑体_GBK"/>
          <w:sz w:val="32"/>
          <w:szCs w:val="32"/>
        </w:rPr>
        <w:t>二、作业方式及要求</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方正楷体_GBK" w:hAnsi="Times New Roman" w:eastAsia="方正楷体_GBK"/>
          <w:sz w:val="32"/>
          <w:szCs w:val="32"/>
        </w:rPr>
      </w:pPr>
      <w:r>
        <w:rPr>
          <w:rFonts w:ascii="方正楷体_GBK" w:hAnsi="仿宋" w:eastAsia="方正楷体_GBK"/>
          <w:sz w:val="32"/>
          <w:szCs w:val="32"/>
        </w:rPr>
        <w:t>（一）作业方式</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方正仿宋_GBK" w:hAnsi="Times New Roman" w:eastAsia="方正仿宋_GBK"/>
          <w:b/>
          <w:sz w:val="32"/>
          <w:szCs w:val="32"/>
        </w:rPr>
      </w:pPr>
      <w:r>
        <w:rPr>
          <w:rFonts w:ascii="方正仿宋_GBK" w:hAnsi="仿宋" w:eastAsia="方正仿宋_GBK"/>
          <w:sz w:val="32"/>
          <w:szCs w:val="32"/>
        </w:rPr>
        <w:t>目前生产上机械还田方式较多，主要有水耕水整、旱耕水整、秸秆粉碎还田、犁耕水整等作业方式，各有其应用范围、技术路线及要求，适合我区的麦秸秆机械化还田的作业方式主要有以下几种：</w:t>
      </w:r>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仿宋_GBK"/>
          <w:b/>
          <w:sz w:val="32"/>
          <w:szCs w:val="32"/>
        </w:rPr>
      </w:pPr>
      <w:r>
        <w:rPr>
          <w:rFonts w:hint="default" w:ascii="Times New Roman" w:hAnsi="Times New Roman" w:eastAsia="方正仿宋_GBK"/>
          <w:b/>
          <w:sz w:val="32"/>
          <w:szCs w:val="32"/>
        </w:rPr>
        <w:t>1.水耕水整秸秆还田作业</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（1）技术路线：联合收割机留低茬切碎匀抛麦秸秆→施基肥→放水泡田→水田秸秆还田机还田作业→起浆平整→沉实→机插</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（2）作业要求：联合收割机收割留茬≤15cm，秸秆切碎≤10cm，均匀抛撒于田间，上水泡田1-3天，还田作业速度以I-II档为宜，作业深度≥12cm。</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（3）机具配备：联合收割机配备秸秆切碎抛撒装置；一般采用65马力以上拖拉机，匹配相应幅宽的水田埋茬耕整机。</w:t>
      </w:r>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仿宋_GBK"/>
          <w:b/>
          <w:sz w:val="32"/>
          <w:szCs w:val="32"/>
        </w:rPr>
      </w:pPr>
      <w:r>
        <w:rPr>
          <w:rFonts w:hint="default" w:ascii="Times New Roman" w:hAnsi="Times New Roman" w:eastAsia="方正仿宋_GBK"/>
          <w:b/>
          <w:sz w:val="32"/>
          <w:szCs w:val="32"/>
        </w:rPr>
        <w:t>2.旱耕水整秸秆还田作业</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（1）技术路线：</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联合收割机留低茬切碎匀抛麦秸秆→施基肥→秸秆还田机旱作还田作业→放水泡田→起浆平整→沉实→机插</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（2）作业要求：联合收割机收割留茬≤15cm，秸秆切碎≤10cm，并均匀抛撒于田间，上水泡田1-3天，还田作业速度以I-II档为宜，作业深度≥12cm。</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（3）机具配备：联合收割机配备秸秆切碎抛撒装置；一般采用65马力以上拖拉机，匹配相应幅宽的反转灭茬旋耕机、埋茬耕整机。</w:t>
      </w:r>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仿宋_GBK"/>
          <w:b/>
          <w:sz w:val="32"/>
          <w:szCs w:val="32"/>
        </w:rPr>
      </w:pPr>
      <w:r>
        <w:rPr>
          <w:rFonts w:hint="default" w:ascii="Times New Roman" w:hAnsi="Times New Roman" w:eastAsia="方正仿宋_GBK"/>
          <w:b/>
          <w:sz w:val="32"/>
          <w:szCs w:val="32"/>
        </w:rPr>
        <w:t>3.犁耕水整秸秆还田作业</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（1）技术路线：联合收割机留低茬切碎匀抛麦秸秆→施基肥→铧式犁（或圆盘犁、犁旋一体机等）耕翻→旋耕机或重型耙碎垡（犁旋一体机可省略这一步骤）→放水泡田→起浆平整→沉实→机插</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（2）作业要求：联合收割机配备秸秆切碎抛撒装置，秸秆长度≤15cm；联合收割机收获时，留茬高度≤15cm；犁耕深度16-20cm，耕深稳定性≥85%，碎土率≥80%，覆盖率≥80%。</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（3）机具配备：联合收割机配备秸秆切碎抛撒装置；根据铧犁数量和土壤情况配备相应的动力，一般采用75马力以上拖拉机；耕翻采用1L系列铧式犁、1LY系列圆盘犁、犁旋一体复式机；水田驱动耙等。</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方正楷体_GBK" w:hAnsi="Times New Roman" w:eastAsia="方正楷体_GBK"/>
          <w:sz w:val="32"/>
          <w:szCs w:val="32"/>
        </w:rPr>
      </w:pPr>
      <w:r>
        <w:rPr>
          <w:rFonts w:ascii="方正楷体_GBK" w:hAnsi="仿宋" w:eastAsia="方正楷体_GBK"/>
          <w:sz w:val="32"/>
          <w:szCs w:val="32"/>
        </w:rPr>
        <w:t>（二）共性要求</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1</w:t>
      </w:r>
      <w:r>
        <w:rPr>
          <w:rFonts w:hint="eastAsia" w:ascii="Times New Roman" w:hAnsi="Times New Roman" w:eastAsia="方正仿宋_GBK"/>
          <w:sz w:val="32"/>
          <w:szCs w:val="32"/>
          <w:lang w:val="en-US" w:eastAsia="zh-CN"/>
        </w:rPr>
        <w:t>.</w:t>
      </w:r>
      <w:r>
        <w:rPr>
          <w:rFonts w:hint="default" w:ascii="Times New Roman" w:hAnsi="Times New Roman" w:eastAsia="方正仿宋_GBK"/>
          <w:sz w:val="32"/>
          <w:szCs w:val="32"/>
        </w:rPr>
        <w:t>浅水泡田，水耕水整泡田时间1－3天，</w:t>
      </w:r>
      <w:r>
        <w:rPr>
          <w:rFonts w:hint="eastAsia" w:ascii="Times New Roman" w:hAnsi="Times New Roman" w:eastAsia="方正仿宋_GBK"/>
          <w:sz w:val="32"/>
          <w:szCs w:val="32"/>
          <w:lang w:eastAsia="zh-CN"/>
        </w:rPr>
        <w:t>其他还</w:t>
      </w:r>
      <w:r>
        <w:rPr>
          <w:rFonts w:hint="default" w:ascii="Times New Roman" w:hAnsi="Times New Roman" w:eastAsia="方正仿宋_GBK"/>
          <w:sz w:val="32"/>
          <w:szCs w:val="32"/>
        </w:rPr>
        <w:t>田作业方式12小时左右，以泡软秸秆泡透土壤耕作层为宜。</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2</w:t>
      </w:r>
      <w:r>
        <w:rPr>
          <w:rFonts w:hint="eastAsia" w:ascii="Times New Roman" w:hAnsi="Times New Roman" w:eastAsia="方正仿宋_GBK"/>
          <w:sz w:val="32"/>
          <w:szCs w:val="32"/>
          <w:lang w:val="en-US" w:eastAsia="zh-CN"/>
        </w:rPr>
        <w:t>.</w:t>
      </w:r>
      <w:r>
        <w:rPr>
          <w:rFonts w:hint="default" w:ascii="Times New Roman" w:hAnsi="Times New Roman" w:eastAsia="方正仿宋_GBK"/>
          <w:sz w:val="32"/>
          <w:szCs w:val="32"/>
        </w:rPr>
        <w:t>作业时要严格控制水层，还田作业时水层要求田面高处见墩，低处有水，作业不起浪为准，水深1-2cm；水层过深，浮草增多，作业时水浪冲击过强，影响秸秆埋土效果，耕整平整度差；水层过浅，土壤耕作层旋耕不起浆，泥草难以均匀混合、埋茬效果差，作业负荷大，浮茬多，影响水稻机插。</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3</w:t>
      </w:r>
      <w:r>
        <w:rPr>
          <w:rFonts w:hint="eastAsia" w:ascii="Times New Roman" w:hAnsi="Times New Roman" w:eastAsia="方正仿宋_GBK"/>
          <w:sz w:val="32"/>
          <w:szCs w:val="32"/>
          <w:lang w:val="en-US" w:eastAsia="zh-CN"/>
        </w:rPr>
        <w:t>.</w:t>
      </w:r>
      <w:r>
        <w:rPr>
          <w:rFonts w:hint="default" w:ascii="Times New Roman" w:hAnsi="Times New Roman" w:eastAsia="方正仿宋_GBK"/>
          <w:sz w:val="32"/>
          <w:szCs w:val="32"/>
        </w:rPr>
        <w:t>起浆平整环节宜采用水田驱动耙、水田埋茬耕整机或其他水田打浆机进行作业。</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4</w:t>
      </w:r>
      <w:r>
        <w:rPr>
          <w:rFonts w:hint="eastAsia" w:ascii="Times New Roman" w:hAnsi="Times New Roman" w:eastAsia="方正仿宋_GBK"/>
          <w:sz w:val="32"/>
          <w:szCs w:val="32"/>
          <w:lang w:val="en-US" w:eastAsia="zh-CN"/>
        </w:rPr>
        <w:t>.</w:t>
      </w:r>
      <w:r>
        <w:rPr>
          <w:rFonts w:hint="default" w:ascii="Times New Roman" w:hAnsi="Times New Roman" w:eastAsia="方正仿宋_GBK"/>
          <w:sz w:val="32"/>
          <w:szCs w:val="32"/>
        </w:rPr>
        <w:t>水稻机插秧在起浆平整后应尽可能沉实，总的原则是秸秆还田田块土壤的沉实时间要大于不还田的田块，一般粘性土壤整地后应沉实2-3天，壤土沉实1-2天，砂性土壤沉实1天。</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5</w:t>
      </w:r>
      <w:r>
        <w:rPr>
          <w:rFonts w:hint="eastAsia" w:ascii="Times New Roman" w:hAnsi="Times New Roman" w:eastAsia="方正仿宋_GBK"/>
          <w:sz w:val="32"/>
          <w:szCs w:val="32"/>
          <w:lang w:val="en-US" w:eastAsia="zh-CN"/>
        </w:rPr>
        <w:t>.</w:t>
      </w:r>
      <w:r>
        <w:rPr>
          <w:rFonts w:hint="default" w:ascii="Times New Roman" w:hAnsi="Times New Roman" w:eastAsia="方正仿宋_GBK"/>
          <w:sz w:val="32"/>
          <w:szCs w:val="32"/>
        </w:rPr>
        <w:t>机手合理规划作业路线，确保不漏耕、不重耕。</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6</w:t>
      </w:r>
      <w:r>
        <w:rPr>
          <w:rFonts w:hint="eastAsia" w:ascii="Times New Roman" w:hAnsi="Times New Roman" w:eastAsia="方正仿宋_GBK"/>
          <w:sz w:val="32"/>
          <w:szCs w:val="32"/>
          <w:lang w:val="en-US" w:eastAsia="zh-CN"/>
        </w:rPr>
        <w:t>.</w:t>
      </w:r>
      <w:r>
        <w:rPr>
          <w:rFonts w:hint="default" w:ascii="Times New Roman" w:hAnsi="Times New Roman" w:eastAsia="方正仿宋_GBK"/>
          <w:sz w:val="32"/>
          <w:szCs w:val="32"/>
        </w:rPr>
        <w:t>机手严格按照技术规范作业，确保秸秆机械化还田作业质量。</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方正黑体_GBK" w:hAnsi="Times New Roman" w:eastAsia="方正黑体_GBK"/>
          <w:sz w:val="32"/>
          <w:szCs w:val="32"/>
        </w:rPr>
      </w:pPr>
      <w:r>
        <w:rPr>
          <w:rFonts w:ascii="方正黑体_GBK" w:hAnsi="黑体" w:eastAsia="方正黑体_GBK"/>
          <w:sz w:val="32"/>
          <w:szCs w:val="32"/>
        </w:rPr>
        <w:t>三、配套农艺要求</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1</w:t>
      </w:r>
      <w:r>
        <w:rPr>
          <w:rFonts w:hint="eastAsia" w:ascii="Times New Roman" w:hAnsi="Times New Roman" w:eastAsia="方正仿宋_GBK"/>
          <w:sz w:val="32"/>
          <w:szCs w:val="32"/>
          <w:lang w:val="en-US" w:eastAsia="zh-CN"/>
        </w:rPr>
        <w:t>.</w:t>
      </w:r>
      <w:r>
        <w:rPr>
          <w:rFonts w:hint="default" w:ascii="Times New Roman" w:hAnsi="Times New Roman" w:eastAsia="方正仿宋_GBK"/>
          <w:sz w:val="32"/>
          <w:szCs w:val="32"/>
        </w:rPr>
        <w:t>鉴于秸秆还田前期耗氮、后期释氮的特点，要根据还田秸秆量实行氮肥适当前移，在精确定量施肥的前提下，亩增施基、蘖肥尿素5-8公斤或碳铵12-15公斤，以科学调节碳氮比。</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2</w:t>
      </w:r>
      <w:r>
        <w:rPr>
          <w:rFonts w:hint="eastAsia" w:ascii="Times New Roman" w:hAnsi="Times New Roman" w:eastAsia="方正仿宋_GBK"/>
          <w:sz w:val="32"/>
          <w:szCs w:val="32"/>
          <w:lang w:val="en-US" w:eastAsia="zh-CN"/>
        </w:rPr>
        <w:t>.</w:t>
      </w:r>
      <w:r>
        <w:rPr>
          <w:rFonts w:hint="default" w:ascii="Times New Roman" w:hAnsi="Times New Roman" w:eastAsia="方正仿宋_GBK"/>
          <w:sz w:val="32"/>
          <w:szCs w:val="32"/>
        </w:rPr>
        <w:t>针对麦秸秆还田土体松软的特点，前期及时露田增氧、排毒，有效分蘖期坚持浅水勤灌，中期及早分次搁田，使土壤沉实，后期实施“硬板”灌溉，防止根倒发生。</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3</w:t>
      </w:r>
      <w:r>
        <w:rPr>
          <w:rFonts w:hint="eastAsia" w:ascii="Times New Roman" w:hAnsi="Times New Roman" w:eastAsia="方正仿宋_GBK"/>
          <w:sz w:val="32"/>
          <w:szCs w:val="32"/>
          <w:lang w:val="en-US" w:eastAsia="zh-CN"/>
        </w:rPr>
        <w:t>.</w:t>
      </w:r>
      <w:r>
        <w:rPr>
          <w:rFonts w:hint="default" w:ascii="Times New Roman" w:hAnsi="Times New Roman" w:eastAsia="方正仿宋_GBK"/>
          <w:sz w:val="32"/>
          <w:szCs w:val="32"/>
        </w:rPr>
        <w:t>机插前3天左右，结合泥浆沉实，组织封闭化除，提高化除效果，防止药害僵苗。</w:t>
      </w:r>
    </w:p>
    <w:p>
      <w:pPr>
        <w:keepNext w:val="0"/>
        <w:keepLines w:val="0"/>
        <w:pageBreakBefore w:val="0"/>
        <w:kinsoku/>
        <w:wordWrap/>
        <w:overflowPunct/>
        <w:topLinePunct w:val="0"/>
        <w:bidi w:val="0"/>
        <w:snapToGrid w:val="0"/>
        <w:spacing w:line="560" w:lineRule="exact"/>
        <w:textAlignment w:val="auto"/>
        <w:rPr>
          <w:rFonts w:hint="default" w:ascii="Times New Roman" w:hAnsi="Times New Roman" w:eastAsia="方正仿宋_GBK"/>
          <w:sz w:val="32"/>
          <w:szCs w:val="32"/>
        </w:rPr>
      </w:pPr>
    </w:p>
    <w:p>
      <w:pPr>
        <w:keepNext w:val="0"/>
        <w:keepLines w:val="0"/>
        <w:pageBreakBefore w:val="0"/>
        <w:kinsoku/>
        <w:wordWrap/>
        <w:overflowPunct/>
        <w:topLinePunct w:val="0"/>
        <w:bidi w:val="0"/>
        <w:spacing w:line="560" w:lineRule="exact"/>
        <w:ind w:firstLine="640" w:firstLineChars="200"/>
        <w:textAlignment w:val="auto"/>
        <w:rPr>
          <w:rFonts w:hint="eastAsia" w:ascii="方正黑体_GBK" w:hAnsi="方正黑体_GBK" w:eastAsia="方正黑体_GBK" w:cs="方正黑体_GBK"/>
          <w:sz w:val="32"/>
          <w:szCs w:val="32"/>
        </w:rPr>
      </w:pPr>
    </w:p>
    <w:p>
      <w:pPr>
        <w:keepNext w:val="0"/>
        <w:keepLines w:val="0"/>
        <w:pageBreakBefore w:val="0"/>
        <w:kinsoku/>
        <w:wordWrap/>
        <w:overflowPunct/>
        <w:topLinePunct w:val="0"/>
        <w:bidi w:val="0"/>
        <w:spacing w:line="560" w:lineRule="exact"/>
        <w:ind w:firstLine="640" w:firstLineChars="200"/>
        <w:textAlignment w:val="auto"/>
        <w:rPr>
          <w:rFonts w:hint="eastAsia" w:ascii="方正黑体_GBK" w:hAnsi="方正黑体_GBK" w:eastAsia="方正黑体_GBK" w:cs="方正黑体_GBK"/>
          <w:sz w:val="32"/>
          <w:szCs w:val="32"/>
        </w:rPr>
      </w:pPr>
    </w:p>
    <w:p>
      <w:pPr>
        <w:keepNext w:val="0"/>
        <w:keepLines w:val="0"/>
        <w:pageBreakBefore w:val="0"/>
        <w:kinsoku/>
        <w:wordWrap/>
        <w:overflowPunct/>
        <w:topLinePunct w:val="0"/>
        <w:bidi w:val="0"/>
        <w:spacing w:line="560" w:lineRule="exact"/>
        <w:ind w:firstLine="640" w:firstLineChars="200"/>
        <w:textAlignment w:val="auto"/>
        <w:rPr>
          <w:rFonts w:hint="eastAsia" w:ascii="方正黑体_GBK" w:hAnsi="方正黑体_GBK" w:eastAsia="方正黑体_GBK" w:cs="方正黑体_GBK"/>
          <w:sz w:val="32"/>
          <w:szCs w:val="32"/>
        </w:rPr>
      </w:pPr>
    </w:p>
    <w:p>
      <w:pPr>
        <w:keepNext w:val="0"/>
        <w:keepLines w:val="0"/>
        <w:pageBreakBefore w:val="0"/>
        <w:kinsoku/>
        <w:wordWrap/>
        <w:overflowPunct/>
        <w:topLinePunct w:val="0"/>
        <w:bidi w:val="0"/>
        <w:spacing w:line="560" w:lineRule="exact"/>
        <w:ind w:firstLine="640" w:firstLineChars="200"/>
        <w:textAlignment w:val="auto"/>
        <w:rPr>
          <w:rFonts w:hint="eastAsia" w:ascii="方正黑体_GBK" w:hAnsi="方正黑体_GBK" w:eastAsia="方正黑体_GBK" w:cs="方正黑体_GBK"/>
          <w:sz w:val="32"/>
          <w:szCs w:val="32"/>
        </w:rPr>
      </w:pPr>
    </w:p>
    <w:p>
      <w:pPr>
        <w:keepNext w:val="0"/>
        <w:keepLines w:val="0"/>
        <w:pageBreakBefore w:val="0"/>
        <w:kinsoku/>
        <w:wordWrap/>
        <w:overflowPunct/>
        <w:topLinePunct w:val="0"/>
        <w:bidi w:val="0"/>
        <w:spacing w:line="560" w:lineRule="exact"/>
        <w:ind w:firstLine="640" w:firstLineChars="200"/>
        <w:textAlignment w:val="auto"/>
        <w:rPr>
          <w:rFonts w:hint="eastAsia" w:ascii="方正黑体_GBK" w:hAnsi="方正黑体_GBK" w:eastAsia="方正黑体_GBK" w:cs="方正黑体_GBK"/>
          <w:sz w:val="32"/>
          <w:szCs w:val="32"/>
        </w:rPr>
      </w:pPr>
    </w:p>
    <w:p>
      <w:pPr>
        <w:keepNext w:val="0"/>
        <w:keepLines w:val="0"/>
        <w:pageBreakBefore w:val="0"/>
        <w:kinsoku/>
        <w:wordWrap/>
        <w:overflowPunct/>
        <w:topLinePunct w:val="0"/>
        <w:bidi w:val="0"/>
        <w:spacing w:line="560" w:lineRule="exact"/>
        <w:ind w:firstLine="640" w:firstLineChars="200"/>
        <w:textAlignment w:val="auto"/>
        <w:rPr>
          <w:rFonts w:hint="eastAsia" w:ascii="方正黑体_GBK" w:hAnsi="方正黑体_GBK" w:eastAsia="方正黑体_GBK" w:cs="方正黑体_GBK"/>
          <w:sz w:val="32"/>
          <w:szCs w:val="32"/>
        </w:rPr>
      </w:pPr>
    </w:p>
    <w:p>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sz w:val="32"/>
          <w:szCs w:val="32"/>
        </w:rPr>
      </w:pPr>
    </w:p>
    <w:p>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sz w:val="32"/>
          <w:szCs w:val="32"/>
        </w:rPr>
      </w:pPr>
    </w:p>
    <w:p>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sz w:val="32"/>
          <w:szCs w:val="32"/>
        </w:rPr>
      </w:pPr>
    </w:p>
    <w:p>
      <w:pPr>
        <w:keepNext w:val="0"/>
        <w:keepLines w:val="0"/>
        <w:pageBreakBefore w:val="0"/>
        <w:kinsoku/>
        <w:wordWrap/>
        <w:overflowPunct/>
        <w:topLinePunct w:val="0"/>
        <w:bidi w:val="0"/>
        <w:spacing w:line="560" w:lineRule="exact"/>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附件</w:t>
      </w:r>
      <w:r>
        <w:rPr>
          <w:rFonts w:hint="eastAsia" w:ascii="Times New Roman" w:hAnsi="Times New Roman" w:eastAsia="方正黑体_GBK" w:cs="Times New Roman"/>
          <w:sz w:val="32"/>
          <w:szCs w:val="32"/>
          <w:lang w:val="en-US" w:eastAsia="zh-CN"/>
        </w:rPr>
        <w:t>10</w:t>
      </w:r>
    </w:p>
    <w:p>
      <w:pPr>
        <w:keepNext w:val="0"/>
        <w:keepLines w:val="0"/>
        <w:pageBreakBefore w:val="0"/>
        <w:kinsoku/>
        <w:wordWrap/>
        <w:overflowPunct/>
        <w:topLinePunct w:val="0"/>
        <w:autoSpaceDE/>
        <w:autoSpaceDN/>
        <w:bidi w:val="0"/>
        <w:adjustRightInd/>
        <w:spacing w:line="560" w:lineRule="exact"/>
        <w:jc w:val="center"/>
        <w:textAlignment w:val="auto"/>
        <w:rPr>
          <w:rFonts w:hint="default" w:ascii="Times New Roman" w:hAnsi="方正小标宋_GBK" w:eastAsia="方正小标宋_GBK"/>
          <w:sz w:val="44"/>
          <w:szCs w:val="44"/>
        </w:rPr>
      </w:pPr>
    </w:p>
    <w:p>
      <w:pPr>
        <w:keepNext w:val="0"/>
        <w:keepLines w:val="0"/>
        <w:pageBreakBefore w:val="0"/>
        <w:kinsoku/>
        <w:wordWrap/>
        <w:overflowPunct/>
        <w:topLinePunct w:val="0"/>
        <w:autoSpaceDE/>
        <w:autoSpaceDN/>
        <w:bidi w:val="0"/>
        <w:adjustRightInd/>
        <w:spacing w:line="560" w:lineRule="exact"/>
        <w:jc w:val="center"/>
        <w:textAlignment w:val="auto"/>
        <w:rPr>
          <w:rFonts w:hint="default" w:ascii="Times New Roman" w:hAnsi="方正小标宋_GBK" w:eastAsia="方正小标宋_GBK"/>
          <w:sz w:val="44"/>
          <w:szCs w:val="44"/>
        </w:rPr>
      </w:pPr>
      <w:r>
        <w:rPr>
          <w:rFonts w:hint="default" w:ascii="Times New Roman" w:hAnsi="方正小标宋_GBK" w:eastAsia="方正小标宋_GBK"/>
          <w:sz w:val="44"/>
          <w:szCs w:val="44"/>
        </w:rPr>
        <w:t>浦口区秸秆机械化还田作业技术指导意见</w:t>
      </w:r>
    </w:p>
    <w:p>
      <w:pPr>
        <w:keepNext w:val="0"/>
        <w:keepLines w:val="0"/>
        <w:pageBreakBefore w:val="0"/>
        <w:kinsoku/>
        <w:wordWrap/>
        <w:overflowPunct/>
        <w:topLinePunct w:val="0"/>
        <w:autoSpaceDE/>
        <w:autoSpaceDN/>
        <w:bidi w:val="0"/>
        <w:adjustRightInd/>
        <w:spacing w:line="560" w:lineRule="exact"/>
        <w:jc w:val="center"/>
        <w:textAlignment w:val="auto"/>
        <w:rPr>
          <w:rFonts w:hint="default" w:ascii="Times New Roman" w:hAnsi="Times New Roman" w:eastAsia="方正小标宋_GBK"/>
          <w:sz w:val="44"/>
          <w:szCs w:val="44"/>
        </w:rPr>
      </w:pPr>
      <w:r>
        <w:rPr>
          <w:rFonts w:hint="default" w:ascii="Times New Roman" w:hAnsi="方正小标宋_GBK" w:eastAsia="方正小标宋_GBK"/>
          <w:sz w:val="44"/>
          <w:szCs w:val="44"/>
        </w:rPr>
        <w:t>（水稻）</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方正黑体_GBK" w:hAnsi="黑体" w:eastAsia="方正黑体_GBK"/>
          <w:sz w:val="32"/>
          <w:szCs w:val="32"/>
        </w:rPr>
      </w:pP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方正黑体_GBK" w:hAnsi="Times New Roman" w:eastAsia="方正黑体_GBK"/>
          <w:sz w:val="32"/>
          <w:szCs w:val="32"/>
        </w:rPr>
      </w:pPr>
      <w:r>
        <w:rPr>
          <w:rFonts w:ascii="方正黑体_GBK" w:hAnsi="黑体" w:eastAsia="方正黑体_GBK"/>
          <w:sz w:val="32"/>
          <w:szCs w:val="32"/>
        </w:rPr>
        <w:t>一、主要特点</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ascii="方正楷体_GBK" w:hAnsi="Times New Roman" w:eastAsia="方正楷体_GBK"/>
          <w:sz w:val="32"/>
          <w:szCs w:val="32"/>
        </w:rPr>
        <w:t>（一）秸秆生成量大，机具配置要求高。</w:t>
      </w:r>
      <w:r>
        <w:rPr>
          <w:rFonts w:hint="default" w:ascii="Times New Roman" w:hAnsi="Times New Roman" w:eastAsia="方正仿宋_GBK"/>
          <w:sz w:val="32"/>
          <w:szCs w:val="32"/>
        </w:rPr>
        <w:t>近年来，随着水稻产量的提高，秸秆量也大幅增加，导致秸秆切碎和还田机械负荷加大，动力消耗和机具配置要求也相应增加，综合作业成本提高。</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ascii="方正楷体_GBK" w:hAnsi="Times New Roman" w:eastAsia="方正楷体_GBK"/>
          <w:sz w:val="32"/>
          <w:szCs w:val="32"/>
        </w:rPr>
        <w:t>（二）秸秆腐熟时间长，农艺技术要求高。</w:t>
      </w:r>
      <w:r>
        <w:rPr>
          <w:rFonts w:hint="default" w:ascii="Times New Roman" w:hAnsi="Times New Roman" w:eastAsia="方正仿宋_GBK"/>
          <w:sz w:val="32"/>
          <w:szCs w:val="32"/>
        </w:rPr>
        <w:t>我区粳稻收获期为深秋，直至初冬。后茬作物一般为三麦越冬作物，低温和旱作减缓秸秆的腐熟，秸秆腐熟过程中耗氮对三麦生长的影响较大。必须通过增加耕深提高还田深度和均匀度，减少耕作层土壤的秸秆比例，并采取</w:t>
      </w:r>
      <w:r>
        <w:rPr>
          <w:rFonts w:hint="eastAsia" w:ascii="Times New Roman" w:hAnsi="Times New Roman" w:eastAsia="方正仿宋_GBK"/>
          <w:sz w:val="32"/>
          <w:szCs w:val="32"/>
          <w:lang w:eastAsia="zh-CN"/>
        </w:rPr>
        <w:t>其他</w:t>
      </w:r>
      <w:r>
        <w:rPr>
          <w:rFonts w:hint="default" w:ascii="Times New Roman" w:hAnsi="Times New Roman" w:eastAsia="方正仿宋_GBK"/>
          <w:sz w:val="32"/>
          <w:szCs w:val="32"/>
        </w:rPr>
        <w:t>农艺措施减少秸秆与作物争氮等影响，以保证三麦壮苗早发和高产稳产。</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ascii="方正楷体_GBK" w:hAnsi="Times New Roman" w:eastAsia="方正楷体_GBK"/>
          <w:sz w:val="32"/>
          <w:szCs w:val="32"/>
        </w:rPr>
        <w:t>（三）土壤湿度大，还田作业难度高。</w:t>
      </w:r>
      <w:r>
        <w:rPr>
          <w:rFonts w:hint="default" w:ascii="Times New Roman" w:hAnsi="Times New Roman" w:eastAsia="方正仿宋_GBK"/>
          <w:sz w:val="32"/>
          <w:szCs w:val="32"/>
        </w:rPr>
        <w:t>稻茬田湿度大，且秋收秋种期间常遇连阴雨，不利于农机作业。应因地制宜合理选用稻秸秆还田工艺，提高作业质量和效果。</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方正黑体_GBK" w:hAnsi="Times New Roman" w:eastAsia="方正黑体_GBK"/>
          <w:sz w:val="32"/>
          <w:szCs w:val="32"/>
        </w:rPr>
      </w:pPr>
      <w:r>
        <w:rPr>
          <w:rFonts w:ascii="方正黑体_GBK" w:hAnsi="Times New Roman" w:eastAsia="方正黑体_GBK"/>
          <w:sz w:val="32"/>
          <w:szCs w:val="32"/>
        </w:rPr>
        <w:t>二、作业方式及要求</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稻秸秆机械化还田应按照《秸秆还田机械操作规程》等六项省级地方标准，结合机具配置情况、土壤条件、气候条件、种植特点及后茬作物等因素，因地制宜选用秸秆还田技术路线。适合我区水稻秸秆机械化还田主要有以下几种技术路线：</w:t>
      </w:r>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仿宋_GBK"/>
          <w:b/>
          <w:sz w:val="32"/>
          <w:szCs w:val="32"/>
        </w:rPr>
      </w:pPr>
      <w:r>
        <w:rPr>
          <w:rFonts w:hint="default" w:ascii="Times New Roman" w:hAnsi="Times New Roman" w:eastAsia="方正仿宋_GBK"/>
          <w:b/>
          <w:sz w:val="32"/>
          <w:szCs w:val="32"/>
        </w:rPr>
        <w:t>1.旋耕灭茬秸秆还田作业</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（1）技术路线：稻田控水降渍→联合收割机低留茬适时收获、秸秆切碎均匀抛撒→施用基肥（增施氮肥）→旋耕还田→机械播种、镇压→机械开沟。</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（2）作业要求：收割水稻时秸秆切碎、匀抛，秸秆切碎长度≤10cm；留茬高度≤15cm；耕作深度≥15</w:t>
      </w:r>
      <w:r>
        <w:rPr>
          <w:rFonts w:hint="default" w:ascii="Times New Roman" w:hAnsi="Times New Roman" w:eastAsia="方正仿宋_GBK"/>
          <w:sz w:val="32"/>
          <w:szCs w:val="32"/>
          <w:u w:val="single" w:color="FF0000"/>
        </w:rPr>
        <w:t>cm</w:t>
      </w:r>
      <w:r>
        <w:rPr>
          <w:rFonts w:hint="default" w:ascii="Times New Roman" w:hAnsi="Times New Roman" w:eastAsia="方正仿宋_GBK"/>
          <w:sz w:val="32"/>
          <w:szCs w:val="32"/>
        </w:rPr>
        <w:t>，秸秆覆盖率≥80%。</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（3）机具配备：联合收割机配备秸秆切碎抛撒装置；建议采用75马力以上拖拉机，反旋灭茬机、正旋秸秆还田机等；旋耕播种施肥镇压复式作业机、条播机等。</w:t>
      </w:r>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仿宋_GBK"/>
          <w:b/>
          <w:sz w:val="32"/>
          <w:szCs w:val="32"/>
        </w:rPr>
      </w:pPr>
      <w:r>
        <w:rPr>
          <w:rFonts w:hint="default" w:ascii="Times New Roman" w:hAnsi="Times New Roman" w:eastAsia="方正仿宋_GBK"/>
          <w:b/>
          <w:sz w:val="32"/>
          <w:szCs w:val="32"/>
        </w:rPr>
        <w:t>2.犁耕深翻秸秆还田作业</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（1）技术路线：稻田控水降渍→联合收割机适时收获、秸秆切碎均匀抛撒→施用基肥（增施氮肥）→犁耕→碎垡→机械播种、镇压→机械开沟。</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（2）作业要求：收割水稻时秸秆切碎、匀抛，秸秆长度≤10cm；耕深≥22cm，碎土率≥80%，秸秆覆盖率≥80%。</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（3）机具配备：联合收割机配备秸秆切碎抛撒装置；根据铧犁数量和土壤情况配备相应的动力；1L系列铧式犁等；旋耕机、重型耙；旋耕播种施肥镇压复式作业机、条播机等。</w:t>
      </w:r>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方正仿宋_GBK"/>
          <w:b/>
          <w:sz w:val="32"/>
          <w:szCs w:val="32"/>
        </w:rPr>
      </w:pPr>
      <w:r>
        <w:rPr>
          <w:rFonts w:hint="default" w:ascii="Times New Roman" w:hAnsi="Times New Roman" w:eastAsia="方正仿宋_GBK"/>
          <w:b/>
          <w:sz w:val="32"/>
          <w:szCs w:val="32"/>
        </w:rPr>
        <w:t>3.机械粉碎秸秆还田作业</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（1）技术路线：稻田控水降渍→联合收割机适时收获、秸秆切碎均匀抛撒→机械粉碎秸秆及留茬→施用基肥（增施氮肥）→旋耕还田→机械播种、镇压→机械开沟。</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（2）作业要求：收割水稻时留茬高度在25cm以上、秸秆切碎、匀抛；粉碎秸秆保持甩刀高速旋转并贴近土表，确保灭茬和粉碎达到较细程度。</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default" w:ascii="Times New Roman" w:hAnsi="Times New Roman" w:eastAsia="方正仿宋_GBK"/>
          <w:sz w:val="32"/>
          <w:szCs w:val="32"/>
        </w:rPr>
        <w:t>（3）机具配备：联合收割机配备秸秆切碎抛撒装置；甩刀式秸秆粉碎机；反旋灭茬机、正旋秸秆还田机等；旋耕播种施肥镇压复式作业机、条播机等。</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方正黑体_GBK" w:hAnsi="Times New Roman" w:eastAsia="方正黑体_GBK"/>
          <w:sz w:val="32"/>
          <w:szCs w:val="32"/>
        </w:rPr>
      </w:pPr>
      <w:r>
        <w:rPr>
          <w:rFonts w:ascii="方正黑体_GBK" w:hAnsi="Times New Roman" w:eastAsia="方正黑体_GBK"/>
          <w:sz w:val="32"/>
          <w:szCs w:val="32"/>
        </w:rPr>
        <w:t>三、其他技术要点</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eastAsia" w:ascii="Times New Roman" w:hAnsi="Times New Roman" w:eastAsia="方正仿宋_GBK"/>
          <w:sz w:val="32"/>
          <w:szCs w:val="32"/>
          <w:lang w:val="en-US" w:eastAsia="zh-CN"/>
        </w:rPr>
        <w:t>1.</w:t>
      </w:r>
      <w:r>
        <w:rPr>
          <w:rFonts w:hint="default" w:ascii="Times New Roman" w:hAnsi="Times New Roman" w:eastAsia="方正仿宋_GBK"/>
          <w:sz w:val="32"/>
          <w:szCs w:val="32"/>
        </w:rPr>
        <w:t>机收前10天左右断水，遇雨及时排水，确保旋耕作业时土壤含水率≤25%、犁耕作业时土壤含水率≤35%。</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eastAsia" w:ascii="Times New Roman" w:hAnsi="Times New Roman" w:eastAsia="方正仿宋_GBK"/>
          <w:sz w:val="32"/>
          <w:szCs w:val="32"/>
          <w:lang w:val="en-US" w:eastAsia="zh-CN"/>
        </w:rPr>
        <w:t>2.</w:t>
      </w:r>
      <w:r>
        <w:rPr>
          <w:rFonts w:hint="default" w:ascii="Times New Roman" w:hAnsi="Times New Roman" w:eastAsia="方正仿宋_GBK"/>
          <w:sz w:val="32"/>
          <w:szCs w:val="32"/>
        </w:rPr>
        <w:t>机具作业时，根据田块的具体形状确定作业路线，尽量避免重耕、漏耕、重播、漏播，减少小角度转弯次数。</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u w:val="single" w:color="FF0000"/>
        </w:rPr>
      </w:pPr>
      <w:r>
        <w:rPr>
          <w:rFonts w:hint="eastAsia" w:ascii="Times New Roman" w:hAnsi="Times New Roman" w:eastAsia="方正仿宋_GBK"/>
          <w:sz w:val="32"/>
          <w:szCs w:val="32"/>
          <w:lang w:val="en-US" w:eastAsia="zh-CN"/>
        </w:rPr>
        <w:t>3.</w:t>
      </w:r>
      <w:r>
        <w:rPr>
          <w:rFonts w:hint="default" w:ascii="Times New Roman" w:hAnsi="Times New Roman" w:eastAsia="方正仿宋_GBK"/>
          <w:sz w:val="32"/>
          <w:szCs w:val="32"/>
        </w:rPr>
        <w:t>稻秸秆还田强调播后适时、适墒镇压，确保种（根）土密接，促进壮苗。</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eastAsia" w:ascii="Times New Roman" w:hAnsi="Times New Roman" w:eastAsia="方正仿宋_GBK"/>
          <w:sz w:val="32"/>
          <w:szCs w:val="32"/>
          <w:lang w:val="en-US" w:eastAsia="zh-CN"/>
        </w:rPr>
        <w:t>4.</w:t>
      </w:r>
      <w:r>
        <w:rPr>
          <w:rFonts w:hint="default" w:ascii="Times New Roman" w:hAnsi="Times New Roman" w:eastAsia="方正仿宋_GBK"/>
          <w:sz w:val="32"/>
          <w:szCs w:val="32"/>
        </w:rPr>
        <w:t>基肥中适当增施氮肥，一般增加总施氮量10%左右。</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_GBK"/>
          <w:sz w:val="32"/>
          <w:szCs w:val="32"/>
        </w:rPr>
      </w:pPr>
      <w:r>
        <w:rPr>
          <w:rFonts w:hint="eastAsia" w:ascii="Times New Roman" w:hAnsi="Times New Roman" w:eastAsia="方正仿宋_GBK"/>
          <w:sz w:val="32"/>
          <w:szCs w:val="32"/>
          <w:lang w:val="en-US" w:eastAsia="zh-CN"/>
        </w:rPr>
        <w:t>5.</w:t>
      </w:r>
      <w:r>
        <w:rPr>
          <w:rFonts w:hint="default" w:ascii="Times New Roman" w:hAnsi="Times New Roman" w:eastAsia="方正仿宋_GBK"/>
          <w:sz w:val="32"/>
          <w:szCs w:val="32"/>
        </w:rPr>
        <w:t>健全沟系，排涝降渍，遇阴雨天气及时排出田间积水。</w:t>
      </w:r>
    </w:p>
    <w:p>
      <w:pPr>
        <w:keepNext w:val="0"/>
        <w:keepLines w:val="0"/>
        <w:pageBreakBefore w:val="0"/>
        <w:kinsoku/>
        <w:wordWrap/>
        <w:overflowPunct/>
        <w:topLinePunct w:val="0"/>
        <w:bidi w:val="0"/>
        <w:snapToGrid w:val="0"/>
        <w:spacing w:line="560" w:lineRule="exact"/>
        <w:ind w:firstLine="640" w:firstLineChars="200"/>
        <w:textAlignment w:val="auto"/>
        <w:rPr>
          <w:rFonts w:hint="default" w:ascii="Times New Roman" w:hAnsi="Times New Roman" w:eastAsia="方正仿宋_GBK"/>
          <w:sz w:val="32"/>
          <w:szCs w:val="32"/>
        </w:rPr>
      </w:pPr>
    </w:p>
    <w:p>
      <w:pPr>
        <w:keepNext w:val="0"/>
        <w:keepLines w:val="0"/>
        <w:pageBreakBefore w:val="0"/>
        <w:kinsoku/>
        <w:wordWrap/>
        <w:overflowPunct/>
        <w:topLinePunct w:val="0"/>
        <w:bidi w:val="0"/>
        <w:snapToGrid w:val="0"/>
        <w:spacing w:line="560" w:lineRule="exact"/>
        <w:ind w:firstLine="640" w:firstLineChars="200"/>
        <w:textAlignment w:val="auto"/>
        <w:rPr>
          <w:rFonts w:hint="default" w:ascii="Times New Roman" w:hAnsi="Times New Roman" w:eastAsia="方正仿宋_GBK"/>
          <w:sz w:val="32"/>
          <w:szCs w:val="32"/>
        </w:rPr>
      </w:pPr>
    </w:p>
    <w:p>
      <w:pPr>
        <w:keepNext w:val="0"/>
        <w:keepLines w:val="0"/>
        <w:pageBreakBefore w:val="0"/>
        <w:kinsoku/>
        <w:wordWrap/>
        <w:overflowPunct/>
        <w:topLinePunct w:val="0"/>
        <w:bidi w:val="0"/>
        <w:snapToGrid w:val="0"/>
        <w:spacing w:line="560" w:lineRule="exact"/>
        <w:ind w:firstLine="640" w:firstLineChars="200"/>
        <w:textAlignment w:val="auto"/>
        <w:rPr>
          <w:rFonts w:hint="default" w:ascii="Times New Roman" w:hAnsi="Times New Roman" w:eastAsia="方正仿宋_GBK"/>
          <w:sz w:val="32"/>
          <w:szCs w:val="32"/>
        </w:rPr>
      </w:pPr>
    </w:p>
    <w:p>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sz w:val="32"/>
          <w:szCs w:val="32"/>
        </w:rPr>
      </w:pPr>
    </w:p>
    <w:p>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sz w:val="32"/>
          <w:szCs w:val="32"/>
        </w:rPr>
      </w:pPr>
    </w:p>
    <w:p>
      <w:pPr>
        <w:keepNext w:val="0"/>
        <w:keepLines w:val="0"/>
        <w:pageBreakBefore w:val="0"/>
        <w:kinsoku/>
        <w:wordWrap/>
        <w:overflowPunct/>
        <w:topLinePunct w:val="0"/>
        <w:bidi w:val="0"/>
        <w:spacing w:line="560" w:lineRule="exact"/>
        <w:textAlignment w:val="auto"/>
        <w:rPr>
          <w:rFonts w:hint="eastAsia" w:ascii="方正黑体_GBK" w:hAnsi="方正黑体_GBK" w:eastAsia="方正黑体_GBK" w:cs="方正黑体_GBK"/>
          <w:sz w:val="32"/>
          <w:szCs w:val="32"/>
        </w:rPr>
      </w:pPr>
    </w:p>
    <w:p>
      <w:pPr>
        <w:keepNext w:val="0"/>
        <w:keepLines w:val="0"/>
        <w:pageBreakBefore w:val="0"/>
        <w:kinsoku/>
        <w:wordWrap/>
        <w:overflowPunct/>
        <w:topLinePunct w:val="0"/>
        <w:bidi w:val="0"/>
        <w:spacing w:line="560" w:lineRule="exact"/>
        <w:textAlignment w:val="auto"/>
        <w:rPr>
          <w:rFonts w:hint="default" w:ascii="方正仿宋_GBK" w:hAnsi="方正仿宋_GBK" w:eastAsia="方正仿宋_GBK" w:cs="方正仿宋_GBK"/>
          <w:sz w:val="32"/>
          <w:szCs w:val="32"/>
          <w:lang w:val="en-US" w:eastAsia="zh-CN"/>
        </w:rPr>
      </w:pPr>
      <w:r>
        <w:rPr>
          <w:rFonts w:hint="eastAsia" w:ascii="方正黑体_GBK" w:hAnsi="方正黑体_GBK" w:eastAsia="方正黑体_GBK" w:cs="方正黑体_GBK"/>
          <w:sz w:val="32"/>
          <w:szCs w:val="32"/>
        </w:rPr>
        <w:t>附件</w:t>
      </w:r>
      <w:r>
        <w:rPr>
          <w:rFonts w:hint="default" w:ascii="Times New Roman" w:hAnsi="Times New Roman" w:eastAsia="方正黑体_GBK" w:cs="Times New Roman"/>
          <w:sz w:val="32"/>
          <w:szCs w:val="32"/>
          <w:lang w:val="en-US" w:eastAsia="zh-CN"/>
        </w:rPr>
        <w:t>1</w:t>
      </w:r>
      <w:r>
        <w:rPr>
          <w:rFonts w:hint="eastAsia" w:ascii="Times New Roman" w:hAnsi="Times New Roman" w:eastAsia="方正黑体_GBK" w:cs="Times New Roman"/>
          <w:sz w:val="32"/>
          <w:szCs w:val="32"/>
          <w:lang w:val="en-US" w:eastAsia="zh-CN"/>
        </w:rPr>
        <w:t>1</w:t>
      </w:r>
    </w:p>
    <w:p>
      <w:pPr>
        <w:keepNext w:val="0"/>
        <w:keepLines w:val="0"/>
        <w:pageBreakBefore w:val="0"/>
        <w:widowControl/>
        <w:tabs>
          <w:tab w:val="left" w:pos="7513"/>
          <w:tab w:val="left" w:pos="7655"/>
          <w:tab w:val="left" w:pos="7797"/>
        </w:tabs>
        <w:kinsoku/>
        <w:wordWrap/>
        <w:overflowPunct/>
        <w:topLinePunct w:val="0"/>
        <w:bidi w:val="0"/>
        <w:spacing w:line="560" w:lineRule="exact"/>
        <w:jc w:val="center"/>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tabs>
          <w:tab w:val="left" w:pos="7513"/>
          <w:tab w:val="left" w:pos="7655"/>
          <w:tab w:val="left" w:pos="7797"/>
        </w:tabs>
        <w:kinsoku/>
        <w:wordWrap/>
        <w:overflowPunct/>
        <w:topLinePunct w:val="0"/>
        <w:bidi w:val="0"/>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浦口区</w:t>
      </w:r>
      <w:r>
        <w:rPr>
          <w:rFonts w:hint="eastAsia" w:ascii="方正小标宋_GBK" w:hAnsi="方正小标宋_GBK" w:eastAsia="方正小标宋_GBK" w:cs="方正小标宋_GBK"/>
          <w:sz w:val="44"/>
          <w:szCs w:val="44"/>
        </w:rPr>
        <w:t>生态型犁耕深翻秸秆还田技术指导意见（试行）</w:t>
      </w:r>
    </w:p>
    <w:p>
      <w:pPr>
        <w:keepNext w:val="0"/>
        <w:keepLines w:val="0"/>
        <w:pageBreakBefore w:val="0"/>
        <w:widowControl/>
        <w:tabs>
          <w:tab w:val="left" w:pos="7513"/>
          <w:tab w:val="left" w:pos="7655"/>
          <w:tab w:val="left" w:pos="7797"/>
        </w:tabs>
        <w:kinsoku/>
        <w:wordWrap/>
        <w:overflowPunct/>
        <w:topLinePunct w:val="0"/>
        <w:bidi w:val="0"/>
        <w:spacing w:line="560" w:lineRule="exact"/>
        <w:ind w:left="1438" w:leftChars="685" w:firstLine="640" w:firstLineChars="200"/>
        <w:textAlignment w:val="auto"/>
        <w:rPr>
          <w:rFonts w:ascii="仿宋" w:hAnsi="仿宋" w:eastAsia="仿宋"/>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粮食生产以周年稻麦两熟制为主，稻麦收获后秸秆量大，如处理不当将对农业生产和生态环境造成不利影响。目前稻麦秸秆以旋耕还田消化利用为主，此方式具有作业效率高、省时省力等优点，但秸秆长期旋耕还田会造成土壤耕层变浅、病虫草害加重、播种出苗质量下降、土壤蓄水保墒保肥能力降低。犁耕深翻可增加耕层深度，提高土壤的疏松性，促进土壤水、肥、气、热相互协调。为规范开展犁耕深翻作业，提升秸秆还田质量，促进粮食生产健康发展，现就生态型犁耕深翻秸秆还田工作提出如下技术指导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sz w:val="32"/>
          <w:szCs w:val="32"/>
        </w:rPr>
      </w:pPr>
      <w:r>
        <w:rPr>
          <w:rFonts w:hint="default" w:ascii="方正黑体_GBK" w:hAnsi="方正黑体_GBK" w:eastAsia="方正黑体_GBK" w:cs="方正黑体_GBK"/>
          <w:b w:val="0"/>
          <w:bCs/>
          <w:sz w:val="32"/>
          <w:szCs w:val="32"/>
        </w:rPr>
        <w:t>一、作业季选择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稻麦周年两熟生产中长期采用旋耕作业的地区可采用夏秋两季犁耕深翻秸秆还田耕作方式。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粘土地区和新开（复）垦、新旱改水田块以及犁底层较浅的田块宜在秋季进行单季犁耕深翻秸秆还田耕作方式，以利水田保水及防止陷车。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砂漏土壤地区、淮北严重缺水地区应谨慎采用犁耕深翻秸秆还田耕作方式，可通过试验形成适合当地情况的秸秆还田作业方式。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b w:val="0"/>
          <w:bCs/>
          <w:sz w:val="32"/>
          <w:szCs w:val="32"/>
        </w:rPr>
      </w:pPr>
      <w:r>
        <w:rPr>
          <w:rFonts w:hint="default" w:ascii="方正黑体_GBK" w:hAnsi="方正黑体_GBK" w:eastAsia="方正黑体_GBK" w:cs="方正黑体_GBK"/>
          <w:b w:val="0"/>
          <w:bCs/>
          <w:sz w:val="32"/>
          <w:szCs w:val="32"/>
        </w:rPr>
        <w:t>二、作业要点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犁耕深翻秸秆还田作业应结合土壤性质、气候条件、种植特点及后茬作物等因素，合理配置机具、因地制宜选用犁耕深翻秸秆还田技术路线。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土壤含水率对犁耕深翻秸秆还田作业质量影响较大，土壤含水率过高，会加重拖拉机负荷，影响后续整地质量；土壤含水率过低，会造成耕翻质量下降，甚至难以形成翻埋覆盖效果。夏季雨多时节（单次降雨量在15mm以上时），宜选在雨停后土壤含水率适宜时进行耕翻作业；秋季稻茬田土壤含水率较高，且易受连续阴雨天气影响，水稻收获前需搁田、适时断水，使土壤含水率处在适宜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（一）</w:t>
      </w:r>
      <w:bookmarkStart w:id="4" w:name="_Hlk68161937"/>
      <w:r>
        <w:rPr>
          <w:rFonts w:hint="eastAsia" w:ascii="方正楷体_GBK" w:hAnsi="方正楷体_GBK" w:eastAsia="方正楷体_GBK" w:cs="方正楷体_GBK"/>
          <w:b w:val="0"/>
          <w:bCs/>
          <w:sz w:val="32"/>
          <w:szCs w:val="32"/>
        </w:rPr>
        <w:t>适墒</w:t>
      </w:r>
      <w:bookmarkEnd w:id="4"/>
      <w:r>
        <w:rPr>
          <w:rFonts w:hint="eastAsia" w:ascii="方正楷体_GBK" w:hAnsi="方正楷体_GBK" w:eastAsia="方正楷体_GBK" w:cs="方正楷体_GBK"/>
          <w:b w:val="0"/>
          <w:bCs/>
          <w:sz w:val="32"/>
          <w:szCs w:val="32"/>
        </w:rPr>
        <w:t>作业（土壤含水率＜25%）</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1</w:t>
      </w:r>
      <w:r>
        <w:rPr>
          <w:rFonts w:hint="eastAsia"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技术路线：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（1）联合收割机适时收获、秸秆切碎均匀抛撒→犁耕深翻→施足基肥→适墒整地→机械播种、镇压→机械开沟。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（2）联合收割机适时收获、秸秆切碎均匀抛撒→犁耕深翻→旋耕施肥播种一体机作业（施足基肥）→机械镇压→机械开沟。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（3）联合收割机适时收获、秸秆切碎均匀抛撒→施足基肥→犁旋一体机作业→机械播种、镇压→机械开沟。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2</w:t>
      </w:r>
      <w:r>
        <w:rPr>
          <w:rFonts w:hint="eastAsia"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作业要求：</w:t>
      </w:r>
      <w:r>
        <w:rPr>
          <w:rFonts w:hint="default" w:ascii="Times New Roman" w:hAnsi="Times New Roman" w:eastAsia="方正仿宋_GBK" w:cs="Times New Roman"/>
          <w:sz w:val="32"/>
          <w:szCs w:val="32"/>
        </w:rPr>
        <w:t>收割水稻时秸秆切碎、匀抛，秸秆切碎长度≤10cm；耕深18-35cm（初耕阶段宜浅耕），秸秆覆盖率≥90%；耕后地表平坦，播种后适墒镇压，根据播后土壤湿度情况选择是否窨水。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3</w:t>
      </w:r>
      <w:r>
        <w:rPr>
          <w:rFonts w:hint="eastAsia"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机具配备：</w:t>
      </w:r>
      <w:r>
        <w:rPr>
          <w:rFonts w:hint="default" w:ascii="Times New Roman" w:hAnsi="Times New Roman" w:eastAsia="方正仿宋_GBK" w:cs="Times New Roman"/>
          <w:sz w:val="32"/>
          <w:szCs w:val="32"/>
        </w:rPr>
        <w:t>联合收割机配备秸秆切碎抛撒装置；根据铧犁数量和土壤情况配备相应的动力；1L系列铧式犁、犁旋一体机等；旋耕机、圆盘耙；旋耕播种施肥（镇压）复式作业机、条播机等。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（二）高墒情作业（土壤含水率≥25%）</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1</w:t>
      </w:r>
      <w:r>
        <w:rPr>
          <w:rFonts w:hint="eastAsia"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技术路线：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（1）联合收割机适时收获、秸秆切碎均匀抛撒→犁耕深翻→晒垡→施足基肥→适墒整地→机械播种、镇压→机械开沟。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（2）联合收割机适时收获、秸秆切碎均匀抛撒→铧犁耕深翻→晒垡→适墒旋耕施肥播种一体机作业（施足基肥）→机械镇压→机械开沟。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（3）联合收割机适时收获、秸秆切碎均匀抛撒→犁耕深翻→晒垡→适墒整地→旋耕施肥播种一体机作业（施足基肥）→机械镇压→机械开沟。（适用于重黏土地区）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2</w:t>
      </w:r>
      <w:r>
        <w:rPr>
          <w:rFonts w:hint="eastAsia"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作业要求：</w:t>
      </w:r>
      <w:r>
        <w:rPr>
          <w:rFonts w:hint="default" w:ascii="Times New Roman" w:hAnsi="Times New Roman" w:eastAsia="方正仿宋_GBK" w:cs="Times New Roman"/>
          <w:sz w:val="32"/>
          <w:szCs w:val="32"/>
        </w:rPr>
        <w:t>收割水稻时秸秆切碎、匀抛，秸秆长度≤10cm；耕深18-35cm（初耕阶段宜浅耕），秸秆覆盖率≥90%；耕后地表平坦，播种后适墒镇压。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3</w:t>
      </w:r>
      <w:r>
        <w:rPr>
          <w:rFonts w:hint="eastAsia"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机具配备：</w:t>
      </w:r>
      <w:r>
        <w:rPr>
          <w:rFonts w:hint="default" w:ascii="Times New Roman" w:hAnsi="Times New Roman" w:eastAsia="方正仿宋_GBK" w:cs="Times New Roman"/>
          <w:sz w:val="32"/>
          <w:szCs w:val="32"/>
        </w:rPr>
        <w:t>联合收割机配备秸秆切碎抛撒装置；根据铧犁数量和土壤情况配备相应的动力；1L系列铧式犁等；旋耕机、圆盘耙；旋耕播种施肥（镇压）复式作业机、条播机等。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三、注意事项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机收前10天左右断水，遇雨及时排水，土壤含水率≥35%时，不宜进行犁耕深翻作业，宁迟勿烂。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犁翻深度应根据当地土壤特性、原有土壤耕作层深度来确定，一般以逐渐增加犁翻深度，加深耕作层为宜。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机具作业前，应做好犁铧的调整，避免作业时出现立垡、回垡。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机具作业时，根据田块的具体形状确定作业路线，作业质量应达到：“深、平、透、直、齐、无、小”的七字要求：深：达到规定深度、深浅一致；平：地表平坦、犁底平整；透：开墒无生埂，翻垡碎土好；直：开墒要直，耕幅一致；齐：犁到头，耕到边，地头、地边整齐；无：无重耕、漏耕，无斜子、三角、无“桃形”；小：墒沟小、伏脊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稻秸秆还田强调播后适时、适墒镇压，确保种（根）土密接，促进壮苗。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肥料运筹在保持总氮量不变的前提下氮肥适当前移，在基肥中增施10%左右氮肥，以利于秸秆快速腐解。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健全沟系，排涝降渍，遇阴雨天气及时排出田间积水。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rPr>
        <w:t>8</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根据整地质量、墒情等</w:t>
      </w:r>
      <w:r>
        <w:rPr>
          <w:rFonts w:hint="default" w:ascii="Times New Roman" w:hAnsi="Times New Roman" w:eastAsia="方正仿宋_GBK" w:cs="Times New Roman"/>
          <w:color w:val="auto"/>
          <w:sz w:val="32"/>
          <w:szCs w:val="32"/>
        </w:rPr>
        <w:t>因素合理调节播种</w:t>
      </w:r>
      <w:r>
        <w:rPr>
          <w:rFonts w:hint="default" w:ascii="Times New Roman" w:hAnsi="Times New Roman" w:eastAsia="方正仿宋_GBK" w:cs="Times New Roman"/>
          <w:sz w:val="32"/>
          <w:szCs w:val="32"/>
        </w:rPr>
        <w:t>量和播种深度，确保适宜基本苗。</w:t>
      </w:r>
    </w:p>
    <w:p>
      <w:pPr>
        <w:tabs>
          <w:tab w:val="left" w:pos="804"/>
        </w:tabs>
        <w:bidi w:val="0"/>
        <w:jc w:val="left"/>
        <w:rPr>
          <w:rFonts w:asciiTheme="minorHAnsi" w:hAnsiTheme="minorHAnsi" w:eastAsiaTheme="minorEastAsia" w:cstheme="minorBidi"/>
          <w:kern w:val="2"/>
          <w:sz w:val="21"/>
          <w:szCs w:val="24"/>
          <w:lang w:val="en-US" w:eastAsia="zh-CN" w:bidi="ar-SA"/>
        </w:rPr>
      </w:pPr>
    </w:p>
    <w:sectPr>
      <w:footerReference r:id="rId4" w:type="default"/>
      <w:pgSz w:w="11906" w:h="16838"/>
      <w:pgMar w:top="2098" w:right="1474" w:bottom="1984" w:left="1587" w:header="851" w:footer="992" w:gutter="0"/>
      <w:pgNumType w:fmt="numberInDash"/>
      <w:cols w:space="72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75471FF-6995-4855-87F7-9ADCFD56D0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74C2FE8-29CA-48A3-9813-A3B7290CF5E3}"/>
  </w:font>
  <w:font w:name="方正小标宋_GBK">
    <w:panose1 w:val="03000509000000000000"/>
    <w:charset w:val="86"/>
    <w:family w:val="script"/>
    <w:pitch w:val="default"/>
    <w:sig w:usb0="00000000" w:usb1="00000000" w:usb2="00000000" w:usb3="00000000" w:csb0="00000000" w:csb1="00000000"/>
    <w:embedRegular r:id="rId3" w:fontKey="{9DBDC6D6-9ED3-4BDC-8086-6AF8FFC47825}"/>
  </w:font>
  <w:font w:name="方正仿宋_GBK">
    <w:panose1 w:val="03000509000000000000"/>
    <w:charset w:val="86"/>
    <w:family w:val="script"/>
    <w:pitch w:val="default"/>
    <w:sig w:usb0="00000000" w:usb1="00000000" w:usb2="00000000" w:usb3="00000000" w:csb0="00000000" w:csb1="00000000"/>
    <w:embedRegular r:id="rId4" w:fontKey="{C24ED0E6-F7EB-4701-B743-3BD1D899E446}"/>
  </w:font>
  <w:font w:name="方正楷体_GBK">
    <w:panose1 w:val="03000509000000000000"/>
    <w:charset w:val="86"/>
    <w:family w:val="script"/>
    <w:pitch w:val="default"/>
    <w:sig w:usb0="00000000" w:usb1="00000000" w:usb2="00000000" w:usb3="00000000" w:csb0="00000000" w:csb1="00000000"/>
    <w:embedRegular r:id="rId5" w:fontKey="{0101B71F-7162-475E-AEEB-29350132E4DB}"/>
  </w:font>
  <w:font w:name="仿宋_GB2312">
    <w:panose1 w:val="02010609030101010101"/>
    <w:charset w:val="86"/>
    <w:family w:val="modern"/>
    <w:pitch w:val="default"/>
    <w:sig w:usb0="00000000" w:usb1="00000000" w:usb2="00000000" w:usb3="00000000" w:csb0="00000000" w:csb1="00000000"/>
    <w:embedRegular r:id="rId6" w:fontKey="{F7DED678-86EA-481B-B8D5-789AC05B8737}"/>
  </w:font>
  <w:font w:name="方正黑体_GBK">
    <w:panose1 w:val="03000509000000000000"/>
    <w:charset w:val="86"/>
    <w:family w:val="script"/>
    <w:pitch w:val="default"/>
    <w:sig w:usb0="00000000" w:usb1="00000000" w:usb2="00000000" w:usb3="00000000" w:csb0="00000000" w:csb1="00000000"/>
    <w:embedRegular r:id="rId7" w:fontKey="{857BE3BD-03F0-4E52-99BE-0D3FB977C3D7}"/>
  </w:font>
  <w:font w:name="仿宋">
    <w:panose1 w:val="02010609060101010101"/>
    <w:charset w:val="86"/>
    <w:family w:val="auto"/>
    <w:pitch w:val="default"/>
    <w:sig w:usb0="800002BF" w:usb1="38CF7CFA" w:usb2="00000016" w:usb3="00000000" w:csb0="00040001" w:csb1="00000000"/>
    <w:embedRegular r:id="rId8" w:fontKey="{4CC419F7-7CD3-4DDD-AA06-81CD31D355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0656"/>
                          </w:sdtPr>
                          <w:sdtEndPr>
                            <w:rPr>
                              <w:rFonts w:asciiTheme="minorEastAsia" w:hAnsiTheme="minorEastAsia"/>
                              <w:sz w:val="28"/>
                              <w:szCs w:val="28"/>
                            </w:rPr>
                          </w:sdtEndPr>
                          <w:sdtContent>
                            <w:p>
                              <w:pPr>
                                <w:pStyle w:val="7"/>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3</w:t>
                              </w:r>
                              <w:r>
                                <w:rPr>
                                  <w:rFonts w:asciiTheme="minorEastAsia" w:hAnsiTheme="minorEastAsia"/>
                                  <w:sz w:val="28"/>
                                  <w:szCs w:val="28"/>
                                </w:rPr>
                                <w:fldChar w:fldCharType="end"/>
                              </w:r>
                            </w:p>
                          </w:sdtContent>
                        </w:sdt>
                        <w:p>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sdt>
                    <w:sdtPr>
                      <w:id w:val="147470656"/>
                    </w:sdtPr>
                    <w:sdtEndPr>
                      <w:rPr>
                        <w:rFonts w:asciiTheme="minorEastAsia" w:hAnsiTheme="minorEastAsia"/>
                        <w:sz w:val="28"/>
                        <w:szCs w:val="28"/>
                      </w:rPr>
                    </w:sdtEndPr>
                    <w:sdtContent>
                      <w:p>
                        <w:pPr>
                          <w:pStyle w:val="7"/>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3</w:t>
                        </w:r>
                        <w:r>
                          <w:rPr>
                            <w:rFonts w:asciiTheme="minorEastAsia" w:hAnsiTheme="minorEastAsia"/>
                            <w:sz w:val="28"/>
                            <w:szCs w:val="28"/>
                          </w:rPr>
                          <w:fldChar w:fldCharType="end"/>
                        </w:r>
                      </w:p>
                    </w:sdtContent>
                  </w:sdt>
                  <w:p>
                    <w:pPr>
                      <w:pStyle w:val="5"/>
                    </w:pP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5074385"/>
                          </w:sdtPr>
                          <w:sdtEndPr>
                            <w:rPr>
                              <w:rFonts w:asciiTheme="minorEastAsia" w:hAnsiTheme="minorEastAsia"/>
                              <w:sz w:val="28"/>
                              <w:szCs w:val="28"/>
                            </w:rPr>
                          </w:sdtEndPr>
                          <w:sdtContent>
                            <w:p>
                              <w:pPr>
                                <w:pStyle w:val="7"/>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3</w:t>
                              </w:r>
                              <w:r>
                                <w:rPr>
                                  <w:rFonts w:asciiTheme="minorEastAsia" w:hAnsiTheme="minorEastAsia"/>
                                  <w:sz w:val="28"/>
                                  <w:szCs w:val="28"/>
                                </w:rPr>
                                <w:fldChar w:fldCharType="end"/>
                              </w:r>
                            </w:p>
                          </w:sdtContent>
                        </w:sdt>
                        <w:p>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sdt>
                    <w:sdtPr>
                      <w:id w:val="5074385"/>
                    </w:sdtPr>
                    <w:sdtEndPr>
                      <w:rPr>
                        <w:rFonts w:asciiTheme="minorEastAsia" w:hAnsiTheme="minorEastAsia"/>
                        <w:sz w:val="28"/>
                        <w:szCs w:val="28"/>
                      </w:rPr>
                    </w:sdtEndPr>
                    <w:sdtContent>
                      <w:p>
                        <w:pPr>
                          <w:pStyle w:val="7"/>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3</w:t>
                        </w:r>
                        <w:r>
                          <w:rPr>
                            <w:rFonts w:asciiTheme="minorEastAsia" w:hAnsiTheme="minorEastAsia"/>
                            <w:sz w:val="28"/>
                            <w:szCs w:val="28"/>
                          </w:rPr>
                          <w:fldChar w:fldCharType="end"/>
                        </w:r>
                      </w:p>
                    </w:sdtContent>
                  </w:sdt>
                  <w:p>
                    <w:pPr>
                      <w:pStyle w:val="5"/>
                    </w:pPr>
                  </w:p>
                </w:txbxContent>
              </v:textbox>
            </v:shape>
          </w:pict>
        </mc:Fallback>
      </mc:AlternateContent>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0D436D"/>
    <w:multiLevelType w:val="singleLevel"/>
    <w:tmpl w:val="4A0D436D"/>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zMjMyYTcwM2ZkYzBjNzI5ODAxNmQ0MjA3YzgxOTEifQ=="/>
  </w:docVars>
  <w:rsids>
    <w:rsidRoot w:val="4CB1486A"/>
    <w:rsid w:val="002561D1"/>
    <w:rsid w:val="00276186"/>
    <w:rsid w:val="00314065"/>
    <w:rsid w:val="00412CA5"/>
    <w:rsid w:val="005922E0"/>
    <w:rsid w:val="0063135A"/>
    <w:rsid w:val="008E0C60"/>
    <w:rsid w:val="00980751"/>
    <w:rsid w:val="00AD59F9"/>
    <w:rsid w:val="00AF03F5"/>
    <w:rsid w:val="00BA0C8F"/>
    <w:rsid w:val="00DF7E57"/>
    <w:rsid w:val="00F32EB9"/>
    <w:rsid w:val="0124261B"/>
    <w:rsid w:val="01B2472C"/>
    <w:rsid w:val="01C93B15"/>
    <w:rsid w:val="02663CF7"/>
    <w:rsid w:val="030E4812"/>
    <w:rsid w:val="04FE51DE"/>
    <w:rsid w:val="05015EA4"/>
    <w:rsid w:val="052D0A47"/>
    <w:rsid w:val="052E47BF"/>
    <w:rsid w:val="05C313AC"/>
    <w:rsid w:val="06DF5D71"/>
    <w:rsid w:val="07250C80"/>
    <w:rsid w:val="07355182"/>
    <w:rsid w:val="075F150C"/>
    <w:rsid w:val="079E5C2C"/>
    <w:rsid w:val="07B13BB2"/>
    <w:rsid w:val="08212777"/>
    <w:rsid w:val="096F74BD"/>
    <w:rsid w:val="09923A6E"/>
    <w:rsid w:val="099948FD"/>
    <w:rsid w:val="0A11626D"/>
    <w:rsid w:val="0A433171"/>
    <w:rsid w:val="0A9A4C11"/>
    <w:rsid w:val="0A9A5A9A"/>
    <w:rsid w:val="0ACB4F8A"/>
    <w:rsid w:val="0B1003D2"/>
    <w:rsid w:val="0BF91683"/>
    <w:rsid w:val="0D470B14"/>
    <w:rsid w:val="0D6841FB"/>
    <w:rsid w:val="0EB2020F"/>
    <w:rsid w:val="0FEB1C2B"/>
    <w:rsid w:val="101F7CF3"/>
    <w:rsid w:val="107734BE"/>
    <w:rsid w:val="10A87B1C"/>
    <w:rsid w:val="10C36704"/>
    <w:rsid w:val="10DE28B7"/>
    <w:rsid w:val="118B5473"/>
    <w:rsid w:val="11EA319D"/>
    <w:rsid w:val="12956C43"/>
    <w:rsid w:val="131E40C5"/>
    <w:rsid w:val="134A0A16"/>
    <w:rsid w:val="135B0E75"/>
    <w:rsid w:val="139B74C4"/>
    <w:rsid w:val="13AF2F6F"/>
    <w:rsid w:val="143727DF"/>
    <w:rsid w:val="148F527B"/>
    <w:rsid w:val="14AE32E6"/>
    <w:rsid w:val="14C111AC"/>
    <w:rsid w:val="17194CA0"/>
    <w:rsid w:val="18027B12"/>
    <w:rsid w:val="181D39BD"/>
    <w:rsid w:val="18475E6C"/>
    <w:rsid w:val="193B711E"/>
    <w:rsid w:val="199B021E"/>
    <w:rsid w:val="199B6470"/>
    <w:rsid w:val="19BC1F42"/>
    <w:rsid w:val="19E00ED3"/>
    <w:rsid w:val="1A9C424D"/>
    <w:rsid w:val="1B542D7A"/>
    <w:rsid w:val="1C220782"/>
    <w:rsid w:val="1C6B38EC"/>
    <w:rsid w:val="1C986179"/>
    <w:rsid w:val="1CB11B06"/>
    <w:rsid w:val="1CBE2377"/>
    <w:rsid w:val="1D8461B8"/>
    <w:rsid w:val="1E9B0CC0"/>
    <w:rsid w:val="1E9C6AC6"/>
    <w:rsid w:val="1E9F1434"/>
    <w:rsid w:val="1EDB4632"/>
    <w:rsid w:val="1F2E5690"/>
    <w:rsid w:val="1F422EEA"/>
    <w:rsid w:val="1F547CA0"/>
    <w:rsid w:val="203E5DA7"/>
    <w:rsid w:val="211E281B"/>
    <w:rsid w:val="217A4BBD"/>
    <w:rsid w:val="21983295"/>
    <w:rsid w:val="222B7A67"/>
    <w:rsid w:val="223424C0"/>
    <w:rsid w:val="22590C76"/>
    <w:rsid w:val="22657F81"/>
    <w:rsid w:val="22AA14D2"/>
    <w:rsid w:val="22D81E6B"/>
    <w:rsid w:val="24BE10A0"/>
    <w:rsid w:val="24C257B0"/>
    <w:rsid w:val="24C820E3"/>
    <w:rsid w:val="24ED56A6"/>
    <w:rsid w:val="25090731"/>
    <w:rsid w:val="250B36CE"/>
    <w:rsid w:val="256B41E7"/>
    <w:rsid w:val="25733DFD"/>
    <w:rsid w:val="25E554EB"/>
    <w:rsid w:val="261F3F85"/>
    <w:rsid w:val="26B5551B"/>
    <w:rsid w:val="27376DE0"/>
    <w:rsid w:val="28133675"/>
    <w:rsid w:val="28186EDD"/>
    <w:rsid w:val="2835183D"/>
    <w:rsid w:val="285919D0"/>
    <w:rsid w:val="29F23E8A"/>
    <w:rsid w:val="2A0E172D"/>
    <w:rsid w:val="2A866380"/>
    <w:rsid w:val="2AF2209A"/>
    <w:rsid w:val="2B1240B8"/>
    <w:rsid w:val="2BFF463C"/>
    <w:rsid w:val="2C3B41D6"/>
    <w:rsid w:val="2CDC0301"/>
    <w:rsid w:val="2CDC497D"/>
    <w:rsid w:val="2D1B54A6"/>
    <w:rsid w:val="2D3D2D26"/>
    <w:rsid w:val="2D8477E3"/>
    <w:rsid w:val="2DA07759"/>
    <w:rsid w:val="2E8E614B"/>
    <w:rsid w:val="2EA51F0A"/>
    <w:rsid w:val="2ECB4CA9"/>
    <w:rsid w:val="2F410157"/>
    <w:rsid w:val="2F9F64F9"/>
    <w:rsid w:val="2FCE2CA3"/>
    <w:rsid w:val="303909EE"/>
    <w:rsid w:val="30963095"/>
    <w:rsid w:val="30A368D3"/>
    <w:rsid w:val="31442AF1"/>
    <w:rsid w:val="318304A6"/>
    <w:rsid w:val="32222E32"/>
    <w:rsid w:val="3276317E"/>
    <w:rsid w:val="32851613"/>
    <w:rsid w:val="32EC51EE"/>
    <w:rsid w:val="3328091C"/>
    <w:rsid w:val="33AA05E8"/>
    <w:rsid w:val="340A0022"/>
    <w:rsid w:val="346E6803"/>
    <w:rsid w:val="348576A9"/>
    <w:rsid w:val="354B444E"/>
    <w:rsid w:val="359D01EE"/>
    <w:rsid w:val="35B04BF9"/>
    <w:rsid w:val="35FC3A91"/>
    <w:rsid w:val="365D73D8"/>
    <w:rsid w:val="371E7866"/>
    <w:rsid w:val="377C1237"/>
    <w:rsid w:val="37C07639"/>
    <w:rsid w:val="38001DCF"/>
    <w:rsid w:val="38392C84"/>
    <w:rsid w:val="38404012"/>
    <w:rsid w:val="386C12AB"/>
    <w:rsid w:val="387B329C"/>
    <w:rsid w:val="39551D3F"/>
    <w:rsid w:val="39602492"/>
    <w:rsid w:val="39D2513E"/>
    <w:rsid w:val="3A7233FF"/>
    <w:rsid w:val="3AE35969"/>
    <w:rsid w:val="3B117EE8"/>
    <w:rsid w:val="3BF84C04"/>
    <w:rsid w:val="3CF4361D"/>
    <w:rsid w:val="3D0D46DF"/>
    <w:rsid w:val="3D233F03"/>
    <w:rsid w:val="3DA93A17"/>
    <w:rsid w:val="3DD339DE"/>
    <w:rsid w:val="3DEE4387"/>
    <w:rsid w:val="3E0E4BB3"/>
    <w:rsid w:val="3F0A537A"/>
    <w:rsid w:val="40645A4C"/>
    <w:rsid w:val="407224B5"/>
    <w:rsid w:val="419158DF"/>
    <w:rsid w:val="41CD3BBB"/>
    <w:rsid w:val="41F67E38"/>
    <w:rsid w:val="42C85330"/>
    <w:rsid w:val="43092A55"/>
    <w:rsid w:val="43740D06"/>
    <w:rsid w:val="43AC6A00"/>
    <w:rsid w:val="44ED65D7"/>
    <w:rsid w:val="450E5498"/>
    <w:rsid w:val="46852946"/>
    <w:rsid w:val="46BA6C54"/>
    <w:rsid w:val="46C6602A"/>
    <w:rsid w:val="474A6164"/>
    <w:rsid w:val="47EC1AC1"/>
    <w:rsid w:val="482079BC"/>
    <w:rsid w:val="48397A59"/>
    <w:rsid w:val="484713ED"/>
    <w:rsid w:val="48514982"/>
    <w:rsid w:val="49180D12"/>
    <w:rsid w:val="493B2C34"/>
    <w:rsid w:val="49575660"/>
    <w:rsid w:val="49EA2030"/>
    <w:rsid w:val="4A0368E5"/>
    <w:rsid w:val="4B09298A"/>
    <w:rsid w:val="4B5A6983"/>
    <w:rsid w:val="4B7876C2"/>
    <w:rsid w:val="4B801D8A"/>
    <w:rsid w:val="4BA40904"/>
    <w:rsid w:val="4C7622A1"/>
    <w:rsid w:val="4C79769B"/>
    <w:rsid w:val="4C995F8F"/>
    <w:rsid w:val="4CB1486A"/>
    <w:rsid w:val="4D64659D"/>
    <w:rsid w:val="4E9C0547"/>
    <w:rsid w:val="4FB8497E"/>
    <w:rsid w:val="50CF7392"/>
    <w:rsid w:val="50E35A2B"/>
    <w:rsid w:val="513D6F8D"/>
    <w:rsid w:val="514566E6"/>
    <w:rsid w:val="51704417"/>
    <w:rsid w:val="520D397E"/>
    <w:rsid w:val="52214A5D"/>
    <w:rsid w:val="522B768A"/>
    <w:rsid w:val="52630BD1"/>
    <w:rsid w:val="527C7EE5"/>
    <w:rsid w:val="52F51698"/>
    <w:rsid w:val="534C78B7"/>
    <w:rsid w:val="53D004E8"/>
    <w:rsid w:val="53D2648C"/>
    <w:rsid w:val="545E7B2D"/>
    <w:rsid w:val="550A17D8"/>
    <w:rsid w:val="554271C4"/>
    <w:rsid w:val="567333AD"/>
    <w:rsid w:val="569A4EA2"/>
    <w:rsid w:val="587D0513"/>
    <w:rsid w:val="58C06C50"/>
    <w:rsid w:val="5996188C"/>
    <w:rsid w:val="59C71515"/>
    <w:rsid w:val="5AA61540"/>
    <w:rsid w:val="5B4D0671"/>
    <w:rsid w:val="5C393517"/>
    <w:rsid w:val="5C9522CF"/>
    <w:rsid w:val="5CE60D7D"/>
    <w:rsid w:val="5CFF3BED"/>
    <w:rsid w:val="5E214CD4"/>
    <w:rsid w:val="5E420235"/>
    <w:rsid w:val="5E744819"/>
    <w:rsid w:val="5E897C12"/>
    <w:rsid w:val="5EE0069A"/>
    <w:rsid w:val="5F116CFA"/>
    <w:rsid w:val="5F340AD9"/>
    <w:rsid w:val="605E091E"/>
    <w:rsid w:val="60736193"/>
    <w:rsid w:val="60F35816"/>
    <w:rsid w:val="60F670B5"/>
    <w:rsid w:val="61B825BC"/>
    <w:rsid w:val="61DE2022"/>
    <w:rsid w:val="62577305"/>
    <w:rsid w:val="625B032F"/>
    <w:rsid w:val="626369CC"/>
    <w:rsid w:val="627520AC"/>
    <w:rsid w:val="639037F0"/>
    <w:rsid w:val="63A252D2"/>
    <w:rsid w:val="63C74D38"/>
    <w:rsid w:val="64124205"/>
    <w:rsid w:val="649B244D"/>
    <w:rsid w:val="65071890"/>
    <w:rsid w:val="65167D25"/>
    <w:rsid w:val="655F347A"/>
    <w:rsid w:val="660C6FC3"/>
    <w:rsid w:val="66342B59"/>
    <w:rsid w:val="685B34B3"/>
    <w:rsid w:val="68C124A4"/>
    <w:rsid w:val="69085BD7"/>
    <w:rsid w:val="691C0D9E"/>
    <w:rsid w:val="69A27DD9"/>
    <w:rsid w:val="6AE35367"/>
    <w:rsid w:val="6B96396E"/>
    <w:rsid w:val="6BAB784B"/>
    <w:rsid w:val="6BB362CE"/>
    <w:rsid w:val="6D947224"/>
    <w:rsid w:val="6DCE3FCB"/>
    <w:rsid w:val="6E0F7D6E"/>
    <w:rsid w:val="6E503875"/>
    <w:rsid w:val="6EA6211A"/>
    <w:rsid w:val="6EF6362E"/>
    <w:rsid w:val="6F12155D"/>
    <w:rsid w:val="6F5600BA"/>
    <w:rsid w:val="6FF26A1A"/>
    <w:rsid w:val="707054B7"/>
    <w:rsid w:val="70DC0075"/>
    <w:rsid w:val="712D6B22"/>
    <w:rsid w:val="717464FF"/>
    <w:rsid w:val="71E643F8"/>
    <w:rsid w:val="727B566C"/>
    <w:rsid w:val="73376C4B"/>
    <w:rsid w:val="73E911BA"/>
    <w:rsid w:val="74312486"/>
    <w:rsid w:val="74607793"/>
    <w:rsid w:val="74DF5829"/>
    <w:rsid w:val="75885109"/>
    <w:rsid w:val="768B7AB1"/>
    <w:rsid w:val="76A333E3"/>
    <w:rsid w:val="76D31F1A"/>
    <w:rsid w:val="77043021"/>
    <w:rsid w:val="779D43CF"/>
    <w:rsid w:val="77AB25CA"/>
    <w:rsid w:val="77F263D0"/>
    <w:rsid w:val="785B4326"/>
    <w:rsid w:val="7A3F3423"/>
    <w:rsid w:val="7AEB7E12"/>
    <w:rsid w:val="7AED5136"/>
    <w:rsid w:val="7B98728E"/>
    <w:rsid w:val="7BCD518A"/>
    <w:rsid w:val="7BFC781D"/>
    <w:rsid w:val="7CB71996"/>
    <w:rsid w:val="7CC75495"/>
    <w:rsid w:val="7CF26588"/>
    <w:rsid w:val="7D7752AC"/>
    <w:rsid w:val="7E024E93"/>
    <w:rsid w:val="7E0D66E0"/>
    <w:rsid w:val="7F8441F1"/>
    <w:rsid w:val="7F963A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qFormat/>
    <w:uiPriority w:val="0"/>
    <w:pPr>
      <w:spacing w:after="0"/>
      <w:ind w:firstLine="100" w:firstLineChars="100"/>
    </w:pPr>
    <w:rPr>
      <w:rFonts w:ascii="宋体" w:hAnsi="宋体"/>
      <w:sz w:val="28"/>
      <w:szCs w:val="24"/>
    </w:rPr>
  </w:style>
  <w:style w:type="paragraph" w:styleId="3">
    <w:name w:val="Body Text"/>
    <w:basedOn w:val="1"/>
    <w:next w:val="1"/>
    <w:link w:val="14"/>
    <w:qFormat/>
    <w:uiPriority w:val="1"/>
    <w:pPr>
      <w:ind w:left="2076"/>
    </w:pPr>
    <w:rPr>
      <w:sz w:val="32"/>
      <w:szCs w:val="32"/>
    </w:rPr>
  </w:style>
  <w:style w:type="paragraph" w:styleId="5">
    <w:name w:val="Salutation"/>
    <w:basedOn w:val="1"/>
    <w:next w:val="1"/>
    <w:unhideWhenUsed/>
    <w:qFormat/>
    <w:uiPriority w:val="99"/>
    <w:rPr>
      <w:rFonts w:ascii="Calibri" w:hAnsi="Calibri" w:eastAsia="宋体" w:cs="Calibri"/>
      <w:szCs w:val="21"/>
    </w:rPr>
  </w:style>
  <w:style w:type="paragraph" w:styleId="6">
    <w:name w:val="Balloon Text"/>
    <w:basedOn w:val="1"/>
    <w:link w:val="15"/>
    <w:qFormat/>
    <w:uiPriority w:val="0"/>
    <w:rPr>
      <w:sz w:val="18"/>
      <w:szCs w:val="18"/>
    </w:rPr>
  </w:style>
  <w:style w:type="paragraph" w:styleId="7">
    <w:name w:val="footer"/>
    <w:basedOn w:val="1"/>
    <w:link w:val="13"/>
    <w:qFormat/>
    <w:uiPriority w:val="99"/>
    <w:pPr>
      <w:tabs>
        <w:tab w:val="center" w:pos="4153"/>
        <w:tab w:val="right" w:pos="8306"/>
      </w:tabs>
      <w:snapToGrid w:val="0"/>
      <w:jc w:val="left"/>
    </w:pPr>
    <w:rPr>
      <w:sz w:val="18"/>
      <w:szCs w:val="18"/>
    </w:rPr>
  </w:style>
  <w:style w:type="paragraph" w:styleId="8">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眉 Char"/>
    <w:basedOn w:val="11"/>
    <w:link w:val="8"/>
    <w:qFormat/>
    <w:uiPriority w:val="0"/>
    <w:rPr>
      <w:kern w:val="2"/>
      <w:sz w:val="18"/>
      <w:szCs w:val="18"/>
    </w:rPr>
  </w:style>
  <w:style w:type="character" w:customStyle="1" w:styleId="13">
    <w:name w:val="页脚 Char"/>
    <w:basedOn w:val="11"/>
    <w:link w:val="7"/>
    <w:qFormat/>
    <w:uiPriority w:val="99"/>
    <w:rPr>
      <w:kern w:val="2"/>
      <w:sz w:val="18"/>
      <w:szCs w:val="18"/>
    </w:rPr>
  </w:style>
  <w:style w:type="character" w:customStyle="1" w:styleId="14">
    <w:name w:val="正文文本 Char"/>
    <w:basedOn w:val="11"/>
    <w:link w:val="3"/>
    <w:qFormat/>
    <w:uiPriority w:val="1"/>
    <w:rPr>
      <w:kern w:val="2"/>
      <w:sz w:val="32"/>
      <w:szCs w:val="32"/>
    </w:rPr>
  </w:style>
  <w:style w:type="character" w:customStyle="1" w:styleId="15">
    <w:name w:val="批注框文本 Char"/>
    <w:basedOn w:val="11"/>
    <w:link w:val="6"/>
    <w:qFormat/>
    <w:uiPriority w:val="0"/>
    <w:rPr>
      <w:kern w:val="2"/>
      <w:sz w:val="18"/>
      <w:szCs w:val="18"/>
    </w:rPr>
  </w:style>
  <w:style w:type="character" w:customStyle="1" w:styleId="16">
    <w:name w:val="font151"/>
    <w:basedOn w:val="11"/>
    <w:qFormat/>
    <w:uiPriority w:val="0"/>
    <w:rPr>
      <w:rFonts w:hint="eastAsia" w:ascii="宋体" w:hAnsi="宋体" w:eastAsia="宋体" w:cs="宋体"/>
      <w:b/>
      <w:color w:val="000000"/>
      <w:sz w:val="22"/>
      <w:szCs w:val="22"/>
      <w:u w:val="none"/>
    </w:rPr>
  </w:style>
  <w:style w:type="character" w:customStyle="1" w:styleId="17">
    <w:name w:val="font131"/>
    <w:basedOn w:val="11"/>
    <w:qFormat/>
    <w:uiPriority w:val="0"/>
    <w:rPr>
      <w:rFonts w:hint="default" w:ascii="Times New Roman" w:hAnsi="Times New Roman" w:cs="Times New Roman"/>
      <w:color w:val="000000"/>
      <w:sz w:val="24"/>
      <w:szCs w:val="24"/>
      <w:u w:val="none"/>
    </w:rPr>
  </w:style>
  <w:style w:type="character" w:customStyle="1" w:styleId="18">
    <w:name w:val="font161"/>
    <w:basedOn w:val="11"/>
    <w:qFormat/>
    <w:uiPriority w:val="0"/>
    <w:rPr>
      <w:rFonts w:hint="eastAsia" w:ascii="宋体" w:hAnsi="宋体" w:eastAsia="宋体" w:cs="宋体"/>
      <w:color w:val="000000"/>
      <w:sz w:val="24"/>
      <w:szCs w:val="24"/>
      <w:u w:val="none"/>
    </w:rPr>
  </w:style>
  <w:style w:type="paragraph" w:styleId="1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a4c3ae8c-a367-4c37-b2e9-cf99042ae005</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762B2B0A</paraID>
      <start>3</start>
      <end>8</end>
      <status>ignored</status>
      <modifiedWord/>
      <trackRevisions>false</trackRevisions>
    </reviewItem>
    <reviewItem>
      <errorID>7982f229-73b0-4f7f-9f9a-578120ae5e38</errorID>
      <errorWord>，</errorWord>
      <group>L1_Word</group>
      <groupName>字词问题</groupName>
      <ability>L2_Typo</ability>
      <abilityName>字词错误</abilityName>
      <candidateList>
        <item>，将</item>
      </candidateList>
      <explain/>
      <paraID>4498CB4F</paraID>
      <start>85</start>
      <end>86</end>
      <status>ignored</status>
      <modifiedWord/>
      <trackRevisions>false</trackRevisions>
    </reviewItem>
    <reviewItem>
      <errorID>0557903b-40b6-4d79-96e4-81398bb324e7</errorID>
      <errorWord>，</errorWord>
      <group>L1_Word</group>
      <groupName>字词问题</groupName>
      <ability>L2_Typo</ability>
      <abilityName>字词错误</abilityName>
      <candidateList>
        <item>，由</item>
      </candidateList>
      <explain/>
      <paraID>55DBCF11</paraID>
      <start>80</start>
      <end>81</end>
      <status>ignored</status>
      <modifiedWord/>
      <trackRevisions>false</trackRevisions>
    </reviewItem>
    <reviewItem>
      <errorID>5e247afd-c83b-401b-bc95-327be43a6bf2</errorID>
      <errorWord>，</errorWord>
      <group>L1_Word</group>
      <groupName>字词问题</groupName>
      <ability>L2_Typo</ability>
      <abilityName>字词错误</abilityName>
      <candidateList>
        <item>，对</item>
      </candidateList>
      <explain/>
      <paraID>1741F3ED</paraID>
      <start>22</start>
      <end>23</end>
      <status>ignored</status>
      <modifiedWord/>
      <trackRevisions>false</trackRevisions>
    </reviewItem>
    <reviewItem>
      <errorID>3a31c6ea-64fc-4465-b2e9-c9988ac2e6c7</errorID>
      <errorWord>，</errorWord>
      <group>L1_Word</group>
      <groupName>字词问题</groupName>
      <ability>L2_Typo</ability>
      <abilityName>字词错误</abilityName>
      <candidateList>
        <item>，在</item>
      </candidateList>
      <explain/>
      <paraID>1741F3ED</paraID>
      <start>113</start>
      <end>114</end>
      <status>ignored</status>
      <modifiedWord/>
      <trackRevisions>false</trackRevisions>
    </reviewItem>
    <reviewItem>
      <errorID>405eba9e-b542-4f2c-b5b3-9c82c6fbeb0b</errorID>
      <errorWord>己申</errorWord>
      <group>L1_Knowledge</group>
      <groupName>知识性问题</groupName>
      <ability>L2_Knowledge</ability>
      <abilityName>其他知识</abilityName>
      <candidateList/>
      <explain>纪年不存在。</explain>
      <paraID>1741F3ED</paraID>
      <start>260</start>
      <end>262</end>
      <status>ignored</status>
      <modifiedWord/>
      <trackRevisions>false</trackRevisions>
    </reviewItem>
    <reviewItem>
      <errorID>2072c260-e20d-4b1d-a9af-42aeed801c7d</errorID>
      <errorWord>、”</errorWord>
      <group>L1_Punc</group>
      <groupName>标点问题</groupName>
      <ability>L2_Punc_CN</ability>
      <abilityName/>
      <candidateList>
        <item>”</item>
      </candidateList>
      <explain/>
      <paraID>378BA237</paraID>
      <start>24</start>
      <end>26</end>
      <status>ignored</status>
      <modifiedWord/>
      <trackRevisions>false</trackRevisions>
    </reviewItem>
    <reviewItem>
      <errorID>11d27e3e-f3c6-449f-bb63-9a795bd43418</errorID>
      <errorWord>”</errorWord>
      <group>L1_Punc</group>
      <groupName>标点问题</groupName>
      <ability>L2_Punc_CN</ability>
      <abilityName/>
      <candidateList>
        <item>“</item>
      </candidateList>
      <explain>注意检查双引号的方向是否正确。</explain>
      <paraID>378BA237</paraID>
      <start>28</start>
      <end>29</end>
      <status>unmodified</status>
      <modifiedWord/>
      <trackRevisions>false</trackRevisions>
    </reviewItem>
    <reviewItem>
      <errorID>d6c6e888-f60e-4e4d-bdeb-5d63c958808b</errorID>
      <errorWord>(</errorWord>
      <group>L1_Format</group>
      <groupName>格式问题</groupName>
      <ability>L2_HalfPunc_CN</ability>
      <abilityName/>
      <candidateList>
        <item>（</item>
      </candidateList>
      <explain>文本全半角错误。</explain>
      <paraID>3A8C8D99</paraID>
      <start>5</start>
      <end>6</end>
      <status>unmodified</status>
      <modifiedWord/>
      <trackRevisions>false</trackRevisions>
    </reviewItem>
    <reviewItem>
      <errorID>17eeceb9-c5dd-41aa-bde3-ae517836661e</errorID>
      <errorWord>)</errorWord>
      <group>L1_Format</group>
      <groupName>格式问题</groupName>
      <ability>L2_HalfPunc_CN</ability>
      <abilityName/>
      <candidateList>
        <item>）</item>
      </candidateList>
      <explain>文本全半角错误。</explain>
      <paraID>3A8C8D99</paraID>
      <start>11</start>
      <end>12</end>
      <status>unmodified</status>
      <modifiedWord/>
      <trackRevisions>false</trackRevisions>
    </reviewItem>
    <reviewItem>
      <errorID>1355b3aa-0796-4ca3-9a71-bb68c91a5011</errorID>
      <errorWord>,</errorWord>
      <group>L1_Format</group>
      <groupName>格式问题</groupName>
      <ability>L2_HalfPunc_CN</ability>
      <abilityName/>
      <candidateList>
        <item>，</item>
      </candidateList>
      <explain>文本全半角错误。</explain>
      <paraID>105523E4</paraID>
      <start>50</start>
      <end>51</end>
      <status>unmodified</status>
      <modifiedWord/>
      <trackRevisions>false</trackRevisions>
    </reviewItem>
    <reviewItem>
      <errorID>9c4f5288-00a5-4a20-9a3c-479d919d58c1</errorID>
      <errorWord>:</errorWord>
      <group>L1_Format</group>
      <groupName>格式问题</groupName>
      <ability>L2_HalfPunc_CN</ability>
      <abilityName/>
      <candidateList>
        <item>：</item>
      </candidateList>
      <explain>文本全半角错误。</explain>
      <paraID>6CC67385</paraID>
      <start>35</start>
      <end>36</end>
      <status>unmodified</status>
      <modifiedWord/>
      <trackRevisions>false</trackRevisions>
    </reviewItem>
    <reviewItem>
      <errorID>416f6915-5c1a-43f7-b797-1efef5a9e722</errorID>
      <errorWord>(</errorWord>
      <group>L1_Format</group>
      <groupName>格式问题</groupName>
      <ability>L2_HalfPunc_CN</ability>
      <abilityName/>
      <candidateList>
        <item>（</item>
      </candidateList>
      <explain>文本全半角错误。</explain>
      <paraID>75212335</paraID>
      <start>32</start>
      <end>33</end>
      <status>unmodified</status>
      <modifiedWord/>
      <trackRevisions>false</trackRevisions>
    </reviewItem>
    <reviewItem>
      <errorID>465a120f-2126-45de-abf7-8aee74dec56d</errorID>
      <errorWord>)</errorWord>
      <group>L1_Format</group>
      <groupName>格式问题</groupName>
      <ability>L2_HalfPunc_CN</ability>
      <abilityName/>
      <candidateList>
        <item>）</item>
      </candidateList>
      <explain>文本全半角错误。</explain>
      <paraID>75212335</paraID>
      <start>40</start>
      <end>41</end>
      <status>unmodified</status>
      <modifiedWord/>
      <trackRevisions>false</trackRevisions>
    </reviewItem>
    <reviewItem>
      <errorID>09e59985-47c0-4379-aa41-b9b443bcef0f</errorID>
      <errorWord>(</errorWord>
      <group>L1_Format</group>
      <groupName>格式问题</groupName>
      <ability>L2_HalfPunc_CN</ability>
      <abilityName/>
      <candidateList>
        <item>（</item>
      </candidateList>
      <explain>文本全半角错误。</explain>
      <paraID>54C5BBE8</paraID>
      <start>5</start>
      <end>6</end>
      <status>unmodified</status>
      <modifiedWord/>
      <trackRevisions>false</trackRevisions>
    </reviewItem>
    <reviewItem>
      <errorID>92795838-a569-47ee-a4f2-fde1117c9d1a</errorID>
      <errorWord>)</errorWord>
      <group>L1_Format</group>
      <groupName>格式问题</groupName>
      <ability>L2_HalfPunc_CN</ability>
      <abilityName/>
      <candidateList>
        <item>）</item>
      </candidateList>
      <explain>文本全半角错误。</explain>
      <paraID>54C5BBE8</paraID>
      <start>11</start>
      <end>12</end>
      <status>unmodified</status>
      <modifiedWord/>
      <trackRevisions>false</trackRevisions>
    </reviewItem>
    <reviewItem>
      <errorID>723744ca-ebc8-41c4-b225-d7fba33139e2</errorID>
      <errorWord>(</errorWord>
      <group>L1_Format</group>
      <groupName>格式问题</groupName>
      <ability>L2_HalfPunc_CN</ability>
      <abilityName/>
      <candidateList>
        <item>（</item>
      </candidateList>
      <explain>文本全半角错误。</explain>
      <paraID> DCA27AB</paraID>
      <start>18</start>
      <end>19</end>
      <status>unmodified</status>
      <modifiedWord/>
      <trackRevisions>false</trackRevisions>
    </reviewItem>
    <reviewItem>
      <errorID>fc440a4c-cb96-452f-8380-18fe35a283f5</errorID>
      <errorWord>)</errorWord>
      <group>L1_Format</group>
      <groupName>格式问题</groupName>
      <ability>L2_HalfPunc_CN</ability>
      <abilityName/>
      <candidateList>
        <item>）</item>
      </candidateList>
      <explain>文本全半角错误。</explain>
      <paraID> DCA27AB</paraID>
      <start>23</start>
      <end>24</end>
      <status>unmodified</status>
      <modifiedWord/>
      <trackRevisions>false</trackRevisions>
    </reviewItem>
    <reviewItem>
      <errorID>6fc1fe2d-93f3-486c-9d22-a205f1b48e9b</errorID>
      <errorWord>:</errorWord>
      <group>L1_Format</group>
      <groupName>格式问题</groupName>
      <ability>L2_HalfPunc_CN</ability>
      <abilityName/>
      <candidateList>
        <item>：</item>
      </candidateList>
      <explain>文本全半角错误。</explain>
      <paraID>5BA8E253</paraID>
      <start>6</start>
      <end>7</end>
      <status>unmodified</status>
      <modifiedWord/>
      <trackRevisions>false</trackRevisions>
    </reviewItem>
    <reviewItem>
      <errorID>1ec29712-b8f4-4994-b4a0-c6a3ca250b5d</errorID>
      <errorWord>:</errorWord>
      <group>L1_Format</group>
      <groupName>格式问题</groupName>
      <ability>L2_HalfPunc_CN</ability>
      <abilityName/>
      <candidateList>
        <item>：</item>
      </candidateList>
      <explain>文本全半角错误。</explain>
      <paraID>5BA8E253</paraID>
      <start>40</start>
      <end>41</end>
      <status>unmodified</status>
      <modifiedWord/>
      <trackRevisions>false</trackRevisions>
    </reviewItem>
    <reviewItem>
      <errorID>2bd7d679-5db6-47e3-91e1-2f176013af0b</errorID>
      <errorWord>:</errorWord>
      <group>L1_Format</group>
      <groupName>格式问题</groupName>
      <ability>L2_HalfPunc_CN</ability>
      <abilityName/>
      <candidateList>
        <item>：</item>
      </candidateList>
      <explain>文本全半角错误。</explain>
      <paraID>229AEB49</paraID>
      <start>6</start>
      <end>7</end>
      <status>unmodified</status>
      <modifiedWord/>
      <trackRevisions>false</trackRevisions>
    </reviewItem>
    <reviewItem>
      <errorID>22c5ebfc-2186-44ba-966c-c7fd2f009869</errorID>
      <errorWord>:</errorWord>
      <group>L1_Format</group>
      <groupName>格式问题</groupName>
      <ability>L2_HalfPunc_CN</ability>
      <abilityName/>
      <candidateList>
        <item>：</item>
      </candidateList>
      <explain>文本全半角错误。</explain>
      <paraID>229AEB49</paraID>
      <start>38</start>
      <end>39</end>
      <status>unmodified</status>
      <modifiedWord/>
      <trackRevisions>false</trackRevisions>
    </reviewItem>
    <reviewItem>
      <errorID>e908cd16-fc50-418f-b909-3aba29acb76e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25F53BDA</paraID>
      <start>46</start>
      <end>47</end>
      <status>unmodified</status>
      <modifiedWord/>
      <trackRevisions>false</trackRevisions>
    </reviewItem>
    <reviewItem>
      <errorID>b7a0cca5-c798-48b5-8065-58b1b53575fd</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72275C38</paraID>
      <start>47</start>
      <end>48</end>
      <status>unmodified</status>
      <modifiedWord/>
      <trackRevisions>false</trackRevisions>
    </reviewItem>
    <reviewItem>
      <errorID>89a6eda9-692a-4962-a3d9-99bb8db144fa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6C7F7F5B</paraID>
      <start>59</start>
      <end>60</end>
      <status>unmodified</status>
      <modifiedWord/>
      <trackRevisions>false</trackRevisions>
    </reviewItem>
    <reviewItem>
      <errorID>077f5748-60e3-4432-baba-110a47b5bb42</errorID>
      <errorWord>其它还</errorWord>
      <group>L1_Word</group>
      <groupName>字词问题</groupName>
      <ability>L2_Alias</ability>
      <abilityName>也作/曾用词</abilityName>
      <candidateList>
        <item>其他还</item>
      </candidateList>
      <explain>词汇[其它还]为不规范表述或旧称，其规范书面表述为[其他还]。</explain>
      <paraID>6FEB9FD5</paraID>
      <start>20</start>
      <end>23</end>
      <status>modified</status>
      <modifiedWord>其他还</modifiedWord>
      <trackRevisions>false</trackRevisions>
    </reviewItem>
    <reviewItem>
      <errorID>4c546e3f-0523-4bae-b15d-580b86c3c2c2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6F0B032B</paraID>
      <start>45</start>
      <end>46</end>
      <status>unmodified</status>
      <modifiedWord/>
      <trackRevisions>false</trackRevisions>
    </reviewItem>
    <reviewItem>
      <errorID>e025c384-be4f-4b77-98be-709ca4cd0d82</errorID>
      <errorWord>2-3天</errorWord>
      <group>L1_Word</group>
      <groupName>字词问题</groupName>
      <ability>L2_Typo</ability>
      <abilityName>字词错误</abilityName>
      <candidateList>
        <item>2～3天</item>
      </candidateList>
      <explain/>
      <paraID>2616F10E</paraID>
      <start>60</start>
      <end>64</end>
      <status>unmodified</status>
      <modifiedWord/>
      <trackRevisions>false</trackRevisions>
    </reviewItem>
    <reviewItem>
      <errorID>6ef52bbf-13f4-41e1-bf99-e0c27e7c9ae1</errorID>
      <errorWord>1-2天</errorWord>
      <group>L1_Word</group>
      <groupName>字词问题</groupName>
      <ability>L2_Typo</ability>
      <abilityName>字词错误</abilityName>
      <candidateList>
        <item>1～2天</item>
      </candidateList>
      <explain/>
      <paraID>2616F10E</paraID>
      <start>69</start>
      <end>73</end>
      <status>unmodified</status>
      <modifiedWord/>
      <trackRevisions>false</trackRevisions>
    </reviewItem>
    <reviewItem>
      <errorID>0e8918b4-a04f-4b4c-9442-7c7817599716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5C7A0A65</paraID>
      <start>60</start>
      <end>61</end>
      <status>unmodified</status>
      <modifiedWord/>
      <trackRevisions>false</trackRevisions>
    </reviewItem>
    <reviewItem>
      <errorID>641f0988-888d-4338-8213-313d2d534a51</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5C7A0A65</paraID>
      <start>69</start>
      <end>70</end>
      <status>unmodified</status>
      <modifiedWord/>
      <trackRevisions>false</trackRevisions>
    </reviewItem>
    <reviewItem>
      <errorID>3143c44c-dbba-4da4-a753-6045247facf5</errorID>
      <errorWord>砂漏土壤</errorWord>
      <group>L1_Knowledge</group>
      <groupName>知识性问题</groupName>
      <ability>L2_Term</ability>
      <abilityName>专业术语</abilityName>
      <candidateList>
        <item>砂质土壤</item>
      </candidateList>
      <explain/>
      <paraID>744FABE7</paraID>
      <start>0</start>
      <end>4</end>
      <status>unmodified</status>
      <modifiedWord/>
      <trackRevisions>false</trackRevisions>
    </reviewItem>
    <reviewItem>
      <errorID>08a6b6c2-e129-4231-b7f9-59388593d65d</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3B2C7655</paraID>
      <start>36</start>
      <end>37</end>
      <status>unmodified</status>
      <modifiedWord/>
      <trackRevisions>false</trackRevisions>
    </reviewItem>
    <reviewItem>
      <errorID>67a47a7a-95b3-465d-9bf8-3ae9918521c0</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5EF1AAB6</paraID>
      <start>34</start>
      <end>35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bc83b6-2a5a-456b-bef0-a3e4240f99fd}">
  <ds:schemaRefs/>
</ds:datastoreItem>
</file>

<file path=docProps/app.xml><?xml version="1.0" encoding="utf-8"?>
<Properties xmlns="http://schemas.openxmlformats.org/officeDocument/2006/extended-properties" xmlns:vt="http://schemas.openxmlformats.org/officeDocument/2006/docPropsVTypes">
  <Template>Normal</Template>
  <Company>mycomputer</Company>
  <Pages>27</Pages>
  <Words>5140</Words>
  <Characters>5586</Characters>
  <Lines>12</Lines>
  <Paragraphs>3</Paragraphs>
  <TotalTime>1</TotalTime>
  <ScaleCrop>false</ScaleCrop>
  <LinksUpToDate>false</LinksUpToDate>
  <CharactersWithSpaces>6344</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2021-06-28T04:22:00Z</dcterms:created>
  <dc:creator>13866582822</dc:creator>
  <cp:lastModifiedBy>Administrator</cp:lastModifiedBy>
  <cp:lastPrinted>2026-07-16T02:29:00Z</cp:lastPrinted>
  <dcterms:modified xsi:type="dcterms:W3CDTF">2026-08-12T07:38:30Z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DA129540BE4543A281D331AF2E956B7F_13</vt:lpwstr>
  </property>
  <property fmtid="{D5CDD505-2E9C-101B-9397-08002B2CF9AE}" pid="4" name="KSOTemplateDocerSaveRecord">
    <vt:lpwstr>eyJoZGlkIjoiMzA5ZjU1NzZjYmFkNGYyNTczMzQ1ZDdjODQ1MTU5YTciLCJ1c2VySWQiOiI0MDMyOTkwOTUifQ==</vt:lpwstr>
  </property>
</Properties>
</file>