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46DA0">
      <w:pPr>
        <w:spacing w:line="560" w:lineRule="exact"/>
        <w:rPr>
          <w:sz w:val="32"/>
          <w:szCs w:val="32"/>
        </w:rPr>
      </w:pPr>
    </w:p>
    <w:p w14:paraId="0F1BB2B8">
      <w:pPr>
        <w:spacing w:line="560" w:lineRule="exact"/>
        <w:rPr>
          <w:sz w:val="32"/>
          <w:szCs w:val="32"/>
        </w:rPr>
      </w:pPr>
      <w:bookmarkStart w:id="6" w:name="_GoBack"/>
      <w:bookmarkEnd w:id="6"/>
    </w:p>
    <w:p w14:paraId="6FB51F28">
      <w:pPr>
        <w:spacing w:line="560" w:lineRule="exact"/>
        <w:rPr>
          <w:sz w:val="32"/>
          <w:szCs w:val="32"/>
        </w:rPr>
      </w:pPr>
    </w:p>
    <w:p w14:paraId="2F40FB2C">
      <w:pPr>
        <w:spacing w:line="560" w:lineRule="exact"/>
        <w:rPr>
          <w:sz w:val="32"/>
          <w:szCs w:val="32"/>
        </w:rPr>
      </w:pPr>
      <w:r>
        <w:rPr>
          <w:color w:val="FF0000"/>
        </w:rPr>
        <w:pict>
          <v:shape id="_x0000_s2050" o:spid="_x0000_s2050" o:spt="202" type="#_x0000_t202" style="position:absolute;left:0pt;margin-left:0.05pt;margin-top:99.55pt;height:45.5pt;width:442.2pt;mso-position-horizontal-relative:margin;mso-position-vertical-relative:margin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28C0DE79">
                  <w:pPr>
                    <w:jc w:val="distribute"/>
                    <w:rPr>
                      <w:rFonts w:ascii="方正小标宋_GBK" w:eastAsia="方正小标宋_GBK"/>
                      <w:b/>
                      <w:color w:val="FF0000"/>
                      <w:spacing w:val="-20"/>
                      <w:w w:val="66"/>
                      <w:kern w:val="0"/>
                      <w:sz w:val="72"/>
                      <w:szCs w:val="88"/>
                    </w:rPr>
                  </w:pPr>
                  <w:r>
                    <w:rPr>
                      <w:rFonts w:hint="eastAsia" w:ascii="方正小标宋_GBK" w:hAnsi="小标宋" w:eastAsia="方正小标宋_GBK" w:cs="小标宋"/>
                      <w:b/>
                      <w:color w:val="FF0000"/>
                      <w:spacing w:val="-20"/>
                      <w:w w:val="66"/>
                      <w:kern w:val="0"/>
                      <w:sz w:val="72"/>
                      <w:szCs w:val="88"/>
                    </w:rPr>
                    <w:t>南京江北新区管委会政务服务管理办公室文件</w:t>
                  </w:r>
                </w:p>
              </w:txbxContent>
            </v:textbox>
          </v:shape>
        </w:pict>
      </w:r>
    </w:p>
    <w:p w14:paraId="2197A9E4">
      <w:pPr>
        <w:spacing w:line="560" w:lineRule="exact"/>
        <w:rPr>
          <w:sz w:val="32"/>
          <w:szCs w:val="32"/>
        </w:rPr>
      </w:pPr>
    </w:p>
    <w:p w14:paraId="31D3E790">
      <w:pPr>
        <w:spacing w:line="560" w:lineRule="exact"/>
        <w:rPr>
          <w:sz w:val="32"/>
          <w:szCs w:val="32"/>
        </w:rPr>
      </w:pPr>
    </w:p>
    <w:p w14:paraId="0D93E012">
      <w:pPr>
        <w:spacing w:line="560" w:lineRule="exact"/>
        <w:rPr>
          <w:sz w:val="32"/>
          <w:szCs w:val="32"/>
        </w:rPr>
      </w:pPr>
    </w:p>
    <w:p w14:paraId="6608F795">
      <w:pPr>
        <w:spacing w:line="560" w:lineRule="exact"/>
        <w:ind w:left="210" w:leftChars="100" w:right="210" w:rightChars="100"/>
        <w:jc w:val="center"/>
        <w:rPr>
          <w:rFonts w:eastAsia="楷体"/>
          <w:sz w:val="32"/>
          <w:szCs w:val="32"/>
        </w:rPr>
      </w:pPr>
      <w:r>
        <w:pict>
          <v:line id="_x0000_s2051" o:spid="_x0000_s2051" o:spt="20" style="position:absolute;left:0pt;flip:y;margin-left:0.05pt;margin-top:340.3pt;height:0pt;width:442.2pt;mso-position-horizontal-relative:margin;mso-position-vertical-relative:page;z-index:251660288;mso-width-relative:page;mso-height-relative:page;" stroked="t" coordsize="21600,21600">
            <v:path arrowok="t"/>
            <v:fill focussize="0,0"/>
            <v:stroke weight="2pt" color="#FF0000" joinstyle="miter"/>
            <v:imagedata o:title=""/>
            <o:lock v:ext="edit"/>
          </v:line>
        </w:pict>
      </w:r>
      <w:r>
        <w:rPr>
          <w:rFonts w:eastAsia="仿宋"/>
          <w:sz w:val="32"/>
          <w:szCs w:val="32"/>
        </w:rPr>
        <w:t>宁新区管</w:t>
      </w:r>
      <w:r>
        <w:rPr>
          <w:rFonts w:hint="eastAsia" w:eastAsia="仿宋"/>
          <w:sz w:val="32"/>
          <w:szCs w:val="32"/>
        </w:rPr>
        <w:t>政</w:t>
      </w:r>
      <w:r>
        <w:rPr>
          <w:rFonts w:eastAsia="方正仿宋_GBK"/>
          <w:sz w:val="32"/>
          <w:szCs w:val="32"/>
        </w:rPr>
        <w:t>环建〔202</w:t>
      </w:r>
      <w:r>
        <w:rPr>
          <w:rFonts w:hint="eastAsia" w:eastAsia="方正仿宋_GBK"/>
          <w:sz w:val="32"/>
          <w:szCs w:val="32"/>
        </w:rPr>
        <w:t>6</w:t>
      </w:r>
      <w:r>
        <w:rPr>
          <w:rFonts w:eastAsia="方正仿宋_GBK"/>
          <w:sz w:val="32"/>
          <w:szCs w:val="32"/>
        </w:rPr>
        <w:t>〕</w:t>
      </w:r>
      <w:r>
        <w:rPr>
          <w:rFonts w:hint="eastAsia" w:eastAsia="方正仿宋_GBK"/>
          <w:sz w:val="32"/>
          <w:szCs w:val="32"/>
          <w:lang w:val="en-US" w:eastAsia="zh-CN"/>
        </w:rPr>
        <w:t>18</w:t>
      </w:r>
      <w:r>
        <w:rPr>
          <w:rFonts w:eastAsia="仿宋"/>
          <w:sz w:val="32"/>
          <w:szCs w:val="32"/>
        </w:rPr>
        <w:t>号</w:t>
      </w:r>
    </w:p>
    <w:p w14:paraId="2AB03778">
      <w:pPr>
        <w:spacing w:line="560" w:lineRule="exact"/>
        <w:rPr>
          <w:sz w:val="32"/>
          <w:szCs w:val="32"/>
        </w:rPr>
      </w:pPr>
    </w:p>
    <w:p w14:paraId="51475DFA">
      <w:pPr>
        <w:tabs>
          <w:tab w:val="left" w:pos="0"/>
        </w:tabs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hint="eastAsia" w:eastAsia="方正小标宋_GBK"/>
          <w:kern w:val="0"/>
          <w:sz w:val="43"/>
          <w:szCs w:val="43"/>
        </w:rPr>
        <w:t>关于</w:t>
      </w:r>
      <w:r>
        <w:rPr>
          <w:rFonts w:hint="eastAsia" w:eastAsia="方正小标宋_GBK"/>
          <w:kern w:val="0"/>
          <w:sz w:val="44"/>
          <w:szCs w:val="44"/>
        </w:rPr>
        <w:t>南化公司硝酸质量提升项目</w:t>
      </w:r>
    </w:p>
    <w:p w14:paraId="673CE99C">
      <w:pPr>
        <w:tabs>
          <w:tab w:val="left" w:pos="0"/>
        </w:tabs>
        <w:spacing w:line="560" w:lineRule="exact"/>
        <w:jc w:val="center"/>
        <w:rPr>
          <w:rFonts w:ascii="仿宋" w:hAnsi="仿宋" w:eastAsia="仿宋" w:cs="仿宋"/>
          <w:b/>
          <w:bCs/>
          <w:kern w:val="0"/>
          <w:sz w:val="44"/>
          <w:szCs w:val="44"/>
        </w:rPr>
      </w:pPr>
      <w:r>
        <w:rPr>
          <w:rFonts w:hint="eastAsia" w:eastAsia="方正小标宋_GBK"/>
          <w:kern w:val="0"/>
          <w:sz w:val="43"/>
          <w:szCs w:val="43"/>
        </w:rPr>
        <w:t>环境影响报告书的批复</w:t>
      </w:r>
    </w:p>
    <w:p w14:paraId="3D249570">
      <w:pPr>
        <w:spacing w:line="550" w:lineRule="exact"/>
        <w:rPr>
          <w:rFonts w:eastAsia="方正小标宋_GBK"/>
          <w:kern w:val="0"/>
          <w:sz w:val="40"/>
          <w:szCs w:val="44"/>
        </w:rPr>
      </w:pPr>
    </w:p>
    <w:p w14:paraId="78943067">
      <w:pPr>
        <w:adjustRightInd w:val="0"/>
        <w:snapToGrid w:val="0"/>
        <w:spacing w:line="560" w:lineRule="exac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中国石化集团南京化学工业有限公司：</w:t>
      </w:r>
    </w:p>
    <w:p w14:paraId="540CC5BB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你公司报送的《</w:t>
      </w:r>
      <w:bookmarkStart w:id="0" w:name="OLE_LINK6"/>
      <w:r>
        <w:rPr>
          <w:rFonts w:hint="eastAsia" w:eastAsia="方正仿宋_GBK"/>
          <w:sz w:val="32"/>
          <w:szCs w:val="32"/>
        </w:rPr>
        <w:t>南化公司硝酸质量提升项目</w:t>
      </w:r>
      <w:bookmarkEnd w:id="0"/>
      <w:r>
        <w:rPr>
          <w:rFonts w:hint="eastAsia" w:eastAsia="方正仿宋_GBK"/>
          <w:sz w:val="32"/>
          <w:szCs w:val="32"/>
        </w:rPr>
        <w:t>环境影响报告书</w:t>
      </w:r>
      <w:r>
        <w:rPr>
          <w:rFonts w:eastAsia="方正仿宋_GBK"/>
          <w:sz w:val="32"/>
          <w:szCs w:val="32"/>
        </w:rPr>
        <w:t>》（以下简称《报告书》）收悉。经研究，批复如下：</w:t>
      </w:r>
    </w:p>
    <w:p w14:paraId="2933E4D8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一、</w:t>
      </w:r>
      <w:bookmarkStart w:id="1" w:name="OLE_LINK17"/>
      <w:bookmarkStart w:id="2" w:name="OLE_LINK16"/>
      <w:r>
        <w:rPr>
          <w:rFonts w:hint="eastAsia" w:eastAsia="方正仿宋_GBK"/>
          <w:sz w:val="32"/>
          <w:szCs w:val="32"/>
        </w:rPr>
        <w:t>项目（宁新区管审备〔2026〕666号）选址于南京江北新区大厂街道西厂门街5号南化厂区硝酸装置内。对现有稀硝酸装置、稀硝酸管线及相关管线改造，购置纯化撬装装置（包括制备纯化系统、超净空气系统、超纯氮气系统、PLC控制系统以及电子级硝酸净化系统），原料进料保持不变，新增G5级电子级硝酸500吨/年，相应减少工业级硝酸产出，全厂硝酸总产能不增加。</w:t>
      </w:r>
      <w:bookmarkEnd w:id="1"/>
      <w:bookmarkEnd w:id="2"/>
      <w:r>
        <w:rPr>
          <w:rFonts w:hint="eastAsia" w:eastAsia="方正仿宋_GBK"/>
          <w:sz w:val="32"/>
          <w:szCs w:val="32"/>
        </w:rPr>
        <w:t>项目总投资1014万元，其中环保投资40万元。</w:t>
      </w:r>
    </w:p>
    <w:p w14:paraId="38BF9B48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二、依据《报告书》结论和技术评估意见（海林湾评估〔2026〕200号），在落实《报告书》提出的各项污染防治、事故风险防范和“以新带老”措施，确保各项污染物稳定达标排放的前提下，从环保角度分析，该项目建设可行。</w:t>
      </w:r>
    </w:p>
    <w:p w14:paraId="1577E30E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三、在工程设计、建设和管理中，落实《报告书》提出的各项环保措施，并重点做好以下工作：</w:t>
      </w:r>
    </w:p>
    <w:p w14:paraId="69252C35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（一）落实各项废水污染防治措施。</w:t>
      </w:r>
      <w:bookmarkStart w:id="3" w:name="OLE_LINK18"/>
      <w:r>
        <w:rPr>
          <w:rFonts w:hint="eastAsia" w:eastAsia="方正仿宋_GBK"/>
          <w:sz w:val="32"/>
          <w:szCs w:val="32"/>
        </w:rPr>
        <w:t>项目循环冷却水排水接入污水处理站处理后回用。本项目不新增废水外排量。</w:t>
      </w:r>
      <w:bookmarkEnd w:id="3"/>
    </w:p>
    <w:p w14:paraId="25120154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（二）落实各项废气污染物防治措施。</w:t>
      </w:r>
      <w:bookmarkStart w:id="4" w:name="OLE_LINK19"/>
      <w:r>
        <w:rPr>
          <w:rFonts w:hint="eastAsia" w:eastAsia="方正仿宋_GBK"/>
          <w:sz w:val="32"/>
          <w:szCs w:val="32"/>
        </w:rPr>
        <w:t>电子级硝酸装置工艺废气（精馏、吹白、分装）和罐区呼吸废气收集依托现有SCR脱硝装置处理后，通过70米高排气筒（DA013）排放。</w:t>
      </w:r>
      <w:bookmarkEnd w:id="4"/>
      <w:r>
        <w:rPr>
          <w:rFonts w:hint="eastAsia" w:eastAsia="方正仿宋_GBK"/>
          <w:sz w:val="32"/>
          <w:szCs w:val="32"/>
        </w:rPr>
        <w:t>落实《报告书》对无组织废气的各项污染防治措施，减少废气无组织排放。</w:t>
      </w:r>
    </w:p>
    <w:p w14:paraId="267B3554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DA013排气筒排放的氮氧化物、单位产品基准排气量执行《硝酸工业污染物排放标准》（GB26131-2010），氨和臭气浓度排放执行《恶臭污染物排放标准》（GB14554-93）。</w:t>
      </w:r>
    </w:p>
    <w:p w14:paraId="7F5D89C0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（三）落实各项噪声污染防治措施，优先选用低噪型设备，采取有效的减振隔声降噪措施，确保厂界噪声达到《工业企业厂界环境噪声排放标准》（GB 12348-2008）3类标准。</w:t>
      </w:r>
    </w:p>
    <w:p w14:paraId="10652F81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（四）按照“减量化、资源化、无害化”的原则，落实各类固体废物的收集、贮存和安全处置措施。</w:t>
      </w:r>
      <w:bookmarkStart w:id="5" w:name="OLE_LINK20"/>
      <w:r>
        <w:rPr>
          <w:rFonts w:hint="eastAsia" w:eastAsia="方正仿宋_GBK"/>
          <w:sz w:val="32"/>
          <w:szCs w:val="32"/>
        </w:rPr>
        <w:t>废润滑油、废催化剂、检验室废液、废活性炭等危险废物，委托有资质单位处置，转移处置时按规定办理相关手续。</w:t>
      </w:r>
      <w:bookmarkEnd w:id="5"/>
      <w:r>
        <w:rPr>
          <w:rFonts w:hint="eastAsia" w:eastAsia="方正仿宋_GBK"/>
          <w:sz w:val="32"/>
          <w:szCs w:val="32"/>
        </w:rPr>
        <w:t>危险废物贮存场所依托厂区现有2#危废仓库，应符合《危险废物贮存污染控制标准》（GB 18597-2023）等相关要求，固体废物管理满足《江苏省固体废物全过程环境监管工作意见》（苏环办〔2024〕16号）要求。禁止非法排放、倾倒、处置任何危险废物。</w:t>
      </w:r>
    </w:p>
    <w:p w14:paraId="3C68F50A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五）落实场地防渗防漏措施，防止地下水及土壤污染。按照污染防治分区的要求，对重点污染防治区和一般污染防治区采取相应等级的防渗措施，重点做好涉及污染或腐蚀介质区域等的防腐防渗处理。落实危险废物收集、运输过程的防范措施。</w:t>
      </w:r>
    </w:p>
    <w:p w14:paraId="60ABBF3F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（六）严格执行《江苏省排污口设置及规范化整治管理办法》（苏环控〔1997〕122号），规范化设置各类排污口。落实《报告书》提出的环境管理和环境监测计划。</w:t>
      </w:r>
    </w:p>
    <w:p w14:paraId="115E73FA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（七）全过程贯彻清洁生产原则和循环经济理念，采用先进工艺和设备、加强生产管理和环境管理、减少污染物产生量和排放量，项目单位产品能耗、水耗和污染物排放等指标应达同行业清洁生产先进水平。</w:t>
      </w:r>
    </w:p>
    <w:p w14:paraId="2512FEA6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（八）落实《报告书》中提出的“以新带老”措施，确保现有项目各项环境管理工作符合要求。</w:t>
      </w:r>
    </w:p>
    <w:p w14:paraId="420D6E1E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四、严格落实《报告书》所述的各项突发环境事故风险防范和应急措施，健全公司污染事故防控和应急管理体系，修订突发环境事件应急预案并报南京江北新区生态环境和水务局（市生态环境局江北新区分局）备案，定期进行演练。按规定开展安全风险辨识，并及时报应急管理部门。</w:t>
      </w:r>
    </w:p>
    <w:p w14:paraId="02043465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五、本项目建成后，不增加污染物排放。</w:t>
      </w:r>
    </w:p>
    <w:p w14:paraId="68133396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六、认真组织实施《报告书》及本批复中提出的环境保护措施。项目配套的污染防治设施必须与主体工程同时设计、同时施工、同时投产使用。项目竣工后，按照规定对配套建设的环境保护设施进行验收。项目运营期的日常环境监管由南京江北新区生态环境和水务局（市生态环境局江北新区分局）负责。</w:t>
      </w:r>
    </w:p>
    <w:p w14:paraId="6840DE5A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七、本项目经批复后，项目的性质、规模、地点、采用的生产工艺或者防治污染、防止生态破坏的措施发生重大变动的，应当重新报批环境影响评价文件。自批复之日起超过5年，方开工建设的，环境影响评价文件应当重新报审。</w:t>
      </w:r>
    </w:p>
    <w:p w14:paraId="4B18FAB8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八、国家或地方对该项目污染物排放有新标准、新要求的，从其规定。</w:t>
      </w:r>
    </w:p>
    <w:p w14:paraId="0F6C756D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</w:p>
    <w:p w14:paraId="7935B5D8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</w:p>
    <w:p w14:paraId="0A31D8BE"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</w:p>
    <w:p w14:paraId="63F7A659">
      <w:pPr>
        <w:spacing w:line="560" w:lineRule="exact"/>
        <w:ind w:firstLine="640" w:firstLineChars="200"/>
        <w:jc w:val="righ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南京江北新区管理委员会政务服务管理办公室</w:t>
      </w:r>
    </w:p>
    <w:p w14:paraId="3725FDBC">
      <w:pPr>
        <w:adjustRightInd w:val="0"/>
        <w:snapToGrid w:val="0"/>
        <w:spacing w:line="560" w:lineRule="exact"/>
        <w:rPr>
          <w:rFonts w:eastAsia="方正仿宋_GBK"/>
          <w:sz w:val="32"/>
          <w:szCs w:val="32"/>
          <w:highlight w:val="yellow"/>
        </w:rPr>
      </w:pPr>
      <w:r>
        <w:rPr>
          <w:rFonts w:eastAsia="方正仿宋_GBK"/>
          <w:sz w:val="32"/>
          <w:szCs w:val="32"/>
        </w:rPr>
        <w:t xml:space="preserve">                            2026</w:t>
      </w:r>
      <w:r>
        <w:rPr>
          <w:rFonts w:hint="eastAsia" w:eastAsia="方正仿宋_GBK"/>
          <w:sz w:val="32"/>
          <w:szCs w:val="32"/>
        </w:rPr>
        <w:t>年8月7日</w:t>
      </w:r>
    </w:p>
    <w:tbl>
      <w:tblPr>
        <w:tblStyle w:val="14"/>
        <w:tblpPr w:horzAnchor="margin" w:tblpXSpec="center" w:tblpYSpec="bottom"/>
        <w:tblW w:w="8845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6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5"/>
      </w:tblGrid>
      <w:tr w14:paraId="5DC2667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45" w:type="dxa"/>
            <w:tcBorders>
              <w:top w:val="single" w:color="auto" w:sz="8" w:space="0"/>
              <w:left w:val="nil"/>
              <w:bottom w:val="single" w:color="auto" w:sz="6" w:space="0"/>
              <w:right w:val="nil"/>
            </w:tcBorders>
            <w:vAlign w:val="center"/>
          </w:tcPr>
          <w:p w14:paraId="78167691">
            <w:pPr>
              <w:spacing w:line="560" w:lineRule="exact"/>
              <w:ind w:right="210" w:rightChars="100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抄送：南京江北新区管理委员会生态环境和水务局（市生态环境局江北新区分局）、应急管理局，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江苏润环环境科技有限公司。</w:t>
            </w:r>
          </w:p>
        </w:tc>
      </w:tr>
      <w:tr w14:paraId="0D471C2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45" w:type="dxa"/>
            <w:tcBorders>
              <w:top w:val="single" w:color="auto" w:sz="6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2511EA2">
            <w:pPr>
              <w:spacing w:line="560" w:lineRule="exact"/>
              <w:ind w:right="560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 xml:space="preserve">南京江北新区管委会政务服务管理办公室  </w:t>
            </w:r>
            <w:r>
              <w:rPr>
                <w:rFonts w:hint="eastAsia" w:eastAsia="方正仿宋_GBK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方正仿宋_GBK"/>
                <w:kern w:val="0"/>
                <w:sz w:val="28"/>
                <w:szCs w:val="28"/>
              </w:rPr>
              <w:t>202</w:t>
            </w:r>
            <w:r>
              <w:rPr>
                <w:rFonts w:hint="eastAsia" w:eastAsia="方正仿宋_GBK"/>
                <w:kern w:val="0"/>
                <w:sz w:val="28"/>
                <w:szCs w:val="28"/>
              </w:rPr>
              <w:t>6</w:t>
            </w:r>
            <w:r>
              <w:rPr>
                <w:rFonts w:eastAsia="方正仿宋_GBK"/>
                <w:kern w:val="0"/>
                <w:sz w:val="28"/>
                <w:szCs w:val="28"/>
              </w:rPr>
              <w:t>年</w:t>
            </w:r>
            <w:r>
              <w:rPr>
                <w:rFonts w:hint="eastAsia" w:eastAsia="方正仿宋_GBK"/>
                <w:kern w:val="0"/>
                <w:sz w:val="28"/>
                <w:szCs w:val="28"/>
              </w:rPr>
              <w:t>8</w:t>
            </w:r>
            <w:r>
              <w:rPr>
                <w:rFonts w:eastAsia="方正仿宋_GBK"/>
                <w:kern w:val="0"/>
                <w:sz w:val="28"/>
                <w:szCs w:val="28"/>
              </w:rPr>
              <w:t>月</w:t>
            </w:r>
            <w:r>
              <w:rPr>
                <w:rFonts w:hint="eastAsia" w:eastAsia="方正仿宋_GBK"/>
                <w:kern w:val="0"/>
                <w:sz w:val="28"/>
                <w:szCs w:val="28"/>
              </w:rPr>
              <w:t>7日</w:t>
            </w:r>
            <w:r>
              <w:rPr>
                <w:rFonts w:eastAsia="方正仿宋_GBK"/>
                <w:kern w:val="0"/>
                <w:sz w:val="28"/>
                <w:szCs w:val="28"/>
              </w:rPr>
              <w:t>印发</w:t>
            </w:r>
          </w:p>
        </w:tc>
      </w:tr>
    </w:tbl>
    <w:p w14:paraId="44F30A6D">
      <w:pPr>
        <w:adjustRightInd w:val="0"/>
        <w:snapToGrid w:val="0"/>
        <w:spacing w:line="560" w:lineRule="exact"/>
        <w:rPr>
          <w:rFonts w:eastAsia="方正仿宋_GBK"/>
          <w:kern w:val="0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1247" w:footer="1389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1CD3985F-EAE7-4245-B241-3FA03D71ED3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D8A26AB-874E-4946-9500-AD23D3244DC4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F9D25A9-3C1F-440A-A194-52FEC11DE9B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370DFFB-AD6E-499C-9EA9-62ABD1D39380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26278704-8640-4886-8EBE-0B928A7A2B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58CF7D">
    <w:pPr>
      <w:pStyle w:val="10"/>
      <w:wordWrap w:val="0"/>
      <w:spacing w:line="560" w:lineRule="exact"/>
      <w:ind w:right="210" w:rightChars="100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7ED25">
    <w:pPr>
      <w:pStyle w:val="10"/>
      <w:spacing w:line="560" w:lineRule="exact"/>
      <w:ind w:left="210" w:leftChars="100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2178"/>
    <w:rsid w:val="00005BA4"/>
    <w:rsid w:val="00024485"/>
    <w:rsid w:val="00032868"/>
    <w:rsid w:val="0004375B"/>
    <w:rsid w:val="00043990"/>
    <w:rsid w:val="00056839"/>
    <w:rsid w:val="00062D74"/>
    <w:rsid w:val="000647D7"/>
    <w:rsid w:val="00065F01"/>
    <w:rsid w:val="00065F6B"/>
    <w:rsid w:val="0006617B"/>
    <w:rsid w:val="00085DC7"/>
    <w:rsid w:val="00092A24"/>
    <w:rsid w:val="00095D24"/>
    <w:rsid w:val="000960DE"/>
    <w:rsid w:val="00096388"/>
    <w:rsid w:val="000A463B"/>
    <w:rsid w:val="000A6615"/>
    <w:rsid w:val="000A6E9A"/>
    <w:rsid w:val="000B372D"/>
    <w:rsid w:val="000B58B4"/>
    <w:rsid w:val="000C0BEB"/>
    <w:rsid w:val="000C3723"/>
    <w:rsid w:val="000C71D8"/>
    <w:rsid w:val="000D61A6"/>
    <w:rsid w:val="000E517E"/>
    <w:rsid w:val="000F469F"/>
    <w:rsid w:val="000F4EB7"/>
    <w:rsid w:val="000F6E14"/>
    <w:rsid w:val="00114E08"/>
    <w:rsid w:val="00116A4E"/>
    <w:rsid w:val="00127523"/>
    <w:rsid w:val="00131E18"/>
    <w:rsid w:val="001347DE"/>
    <w:rsid w:val="00137F03"/>
    <w:rsid w:val="00141929"/>
    <w:rsid w:val="00152178"/>
    <w:rsid w:val="00181D1C"/>
    <w:rsid w:val="00192D7B"/>
    <w:rsid w:val="00193437"/>
    <w:rsid w:val="00197A35"/>
    <w:rsid w:val="001A2181"/>
    <w:rsid w:val="001A5E16"/>
    <w:rsid w:val="001B3363"/>
    <w:rsid w:val="001B60AF"/>
    <w:rsid w:val="001B6733"/>
    <w:rsid w:val="001B6767"/>
    <w:rsid w:val="001C0849"/>
    <w:rsid w:val="001C4830"/>
    <w:rsid w:val="001C6E47"/>
    <w:rsid w:val="001D1274"/>
    <w:rsid w:val="001D419E"/>
    <w:rsid w:val="001E1372"/>
    <w:rsid w:val="001F4A0D"/>
    <w:rsid w:val="00202B71"/>
    <w:rsid w:val="002031BD"/>
    <w:rsid w:val="002041E7"/>
    <w:rsid w:val="00207F4B"/>
    <w:rsid w:val="00217FA4"/>
    <w:rsid w:val="00223D24"/>
    <w:rsid w:val="00230357"/>
    <w:rsid w:val="00244106"/>
    <w:rsid w:val="00257918"/>
    <w:rsid w:val="00265479"/>
    <w:rsid w:val="00265E65"/>
    <w:rsid w:val="00282EB1"/>
    <w:rsid w:val="00292156"/>
    <w:rsid w:val="00293678"/>
    <w:rsid w:val="00296B2D"/>
    <w:rsid w:val="002A0E6E"/>
    <w:rsid w:val="002B3156"/>
    <w:rsid w:val="002B36D9"/>
    <w:rsid w:val="002B4CDF"/>
    <w:rsid w:val="002C11AD"/>
    <w:rsid w:val="002C295C"/>
    <w:rsid w:val="002C44D0"/>
    <w:rsid w:val="002D4058"/>
    <w:rsid w:val="002D46E9"/>
    <w:rsid w:val="002D72CF"/>
    <w:rsid w:val="002D7496"/>
    <w:rsid w:val="002E1522"/>
    <w:rsid w:val="002E58DB"/>
    <w:rsid w:val="002E6E46"/>
    <w:rsid w:val="002E79E7"/>
    <w:rsid w:val="002F3D21"/>
    <w:rsid w:val="00301DB2"/>
    <w:rsid w:val="00306001"/>
    <w:rsid w:val="00310DB8"/>
    <w:rsid w:val="00311021"/>
    <w:rsid w:val="0031582F"/>
    <w:rsid w:val="0031663B"/>
    <w:rsid w:val="003225F4"/>
    <w:rsid w:val="00332FAA"/>
    <w:rsid w:val="00343181"/>
    <w:rsid w:val="00343B1A"/>
    <w:rsid w:val="00343E3E"/>
    <w:rsid w:val="00353481"/>
    <w:rsid w:val="00355C23"/>
    <w:rsid w:val="00372428"/>
    <w:rsid w:val="00373B71"/>
    <w:rsid w:val="003748E4"/>
    <w:rsid w:val="00381FF0"/>
    <w:rsid w:val="00383323"/>
    <w:rsid w:val="00384D65"/>
    <w:rsid w:val="003905C7"/>
    <w:rsid w:val="00395532"/>
    <w:rsid w:val="003971AF"/>
    <w:rsid w:val="003A30F8"/>
    <w:rsid w:val="003B1147"/>
    <w:rsid w:val="003B372C"/>
    <w:rsid w:val="003C3D46"/>
    <w:rsid w:val="003D0DC8"/>
    <w:rsid w:val="003D5BC3"/>
    <w:rsid w:val="003E0627"/>
    <w:rsid w:val="003E3768"/>
    <w:rsid w:val="003E47D2"/>
    <w:rsid w:val="003F1A33"/>
    <w:rsid w:val="003F759F"/>
    <w:rsid w:val="00400745"/>
    <w:rsid w:val="00407256"/>
    <w:rsid w:val="00414F66"/>
    <w:rsid w:val="004160AA"/>
    <w:rsid w:val="0042063B"/>
    <w:rsid w:val="00426C7B"/>
    <w:rsid w:val="00426F82"/>
    <w:rsid w:val="004304DA"/>
    <w:rsid w:val="00434FEB"/>
    <w:rsid w:val="00437700"/>
    <w:rsid w:val="00456524"/>
    <w:rsid w:val="004578AA"/>
    <w:rsid w:val="00466161"/>
    <w:rsid w:val="004732FE"/>
    <w:rsid w:val="00480433"/>
    <w:rsid w:val="00482C26"/>
    <w:rsid w:val="00485E01"/>
    <w:rsid w:val="00495A37"/>
    <w:rsid w:val="004A63C2"/>
    <w:rsid w:val="004B027E"/>
    <w:rsid w:val="004B76EC"/>
    <w:rsid w:val="004C5926"/>
    <w:rsid w:val="004D093F"/>
    <w:rsid w:val="004D10D2"/>
    <w:rsid w:val="004D34AD"/>
    <w:rsid w:val="004D4AF2"/>
    <w:rsid w:val="004E1670"/>
    <w:rsid w:val="004E2AF5"/>
    <w:rsid w:val="004E31A4"/>
    <w:rsid w:val="00511340"/>
    <w:rsid w:val="005113E8"/>
    <w:rsid w:val="00524E21"/>
    <w:rsid w:val="005266C1"/>
    <w:rsid w:val="00526C7F"/>
    <w:rsid w:val="00530B02"/>
    <w:rsid w:val="005343B8"/>
    <w:rsid w:val="00534C0A"/>
    <w:rsid w:val="00541B2C"/>
    <w:rsid w:val="0055361A"/>
    <w:rsid w:val="00557256"/>
    <w:rsid w:val="00560D67"/>
    <w:rsid w:val="005641F2"/>
    <w:rsid w:val="00567BE8"/>
    <w:rsid w:val="0058217C"/>
    <w:rsid w:val="005829ED"/>
    <w:rsid w:val="00585967"/>
    <w:rsid w:val="005A2A6E"/>
    <w:rsid w:val="005A5B6C"/>
    <w:rsid w:val="005A63ED"/>
    <w:rsid w:val="005B591A"/>
    <w:rsid w:val="005C2264"/>
    <w:rsid w:val="005C2F7F"/>
    <w:rsid w:val="005C3025"/>
    <w:rsid w:val="005C78DF"/>
    <w:rsid w:val="005D3FD8"/>
    <w:rsid w:val="005D4C67"/>
    <w:rsid w:val="005E23EC"/>
    <w:rsid w:val="005F00E6"/>
    <w:rsid w:val="005F35B1"/>
    <w:rsid w:val="005F6584"/>
    <w:rsid w:val="005F66C6"/>
    <w:rsid w:val="006007E9"/>
    <w:rsid w:val="00602681"/>
    <w:rsid w:val="006026E9"/>
    <w:rsid w:val="006034C7"/>
    <w:rsid w:val="00605357"/>
    <w:rsid w:val="00606771"/>
    <w:rsid w:val="0061202B"/>
    <w:rsid w:val="006134E0"/>
    <w:rsid w:val="00623824"/>
    <w:rsid w:val="006240BA"/>
    <w:rsid w:val="006261CE"/>
    <w:rsid w:val="00630777"/>
    <w:rsid w:val="00642D43"/>
    <w:rsid w:val="006443C1"/>
    <w:rsid w:val="006504AC"/>
    <w:rsid w:val="00650ACC"/>
    <w:rsid w:val="00651760"/>
    <w:rsid w:val="00654F5D"/>
    <w:rsid w:val="006639A0"/>
    <w:rsid w:val="006650E6"/>
    <w:rsid w:val="00672980"/>
    <w:rsid w:val="00680AD4"/>
    <w:rsid w:val="0068315E"/>
    <w:rsid w:val="00684450"/>
    <w:rsid w:val="00692E7D"/>
    <w:rsid w:val="006958FE"/>
    <w:rsid w:val="006A0187"/>
    <w:rsid w:val="006A1846"/>
    <w:rsid w:val="006A2D41"/>
    <w:rsid w:val="006B4243"/>
    <w:rsid w:val="006B6736"/>
    <w:rsid w:val="006B6B34"/>
    <w:rsid w:val="006B6FBD"/>
    <w:rsid w:val="006C2D00"/>
    <w:rsid w:val="006C5F7A"/>
    <w:rsid w:val="006D1DCF"/>
    <w:rsid w:val="006D21C4"/>
    <w:rsid w:val="006D3326"/>
    <w:rsid w:val="006E3492"/>
    <w:rsid w:val="006F0306"/>
    <w:rsid w:val="006F48B2"/>
    <w:rsid w:val="006F48C3"/>
    <w:rsid w:val="0070082E"/>
    <w:rsid w:val="00705FDC"/>
    <w:rsid w:val="007106FB"/>
    <w:rsid w:val="007119FA"/>
    <w:rsid w:val="00717F00"/>
    <w:rsid w:val="0072124D"/>
    <w:rsid w:val="00722E7E"/>
    <w:rsid w:val="0073340E"/>
    <w:rsid w:val="00740CA6"/>
    <w:rsid w:val="007426EB"/>
    <w:rsid w:val="00743A2F"/>
    <w:rsid w:val="00743CBD"/>
    <w:rsid w:val="00760C6D"/>
    <w:rsid w:val="00764B46"/>
    <w:rsid w:val="00771537"/>
    <w:rsid w:val="00771D87"/>
    <w:rsid w:val="00774AA3"/>
    <w:rsid w:val="00780D8B"/>
    <w:rsid w:val="00781172"/>
    <w:rsid w:val="00781B27"/>
    <w:rsid w:val="00790BAC"/>
    <w:rsid w:val="00791AFA"/>
    <w:rsid w:val="007B41C9"/>
    <w:rsid w:val="007B52A5"/>
    <w:rsid w:val="007C1D91"/>
    <w:rsid w:val="007C37D6"/>
    <w:rsid w:val="007C3876"/>
    <w:rsid w:val="007D0DF0"/>
    <w:rsid w:val="007E7360"/>
    <w:rsid w:val="007F62A9"/>
    <w:rsid w:val="007F7E77"/>
    <w:rsid w:val="0080135C"/>
    <w:rsid w:val="00810DA2"/>
    <w:rsid w:val="008115B6"/>
    <w:rsid w:val="00814BCB"/>
    <w:rsid w:val="00821705"/>
    <w:rsid w:val="00822D39"/>
    <w:rsid w:val="008245E1"/>
    <w:rsid w:val="00824C04"/>
    <w:rsid w:val="008368AC"/>
    <w:rsid w:val="008370B4"/>
    <w:rsid w:val="00843E7E"/>
    <w:rsid w:val="0085426D"/>
    <w:rsid w:val="00861BDF"/>
    <w:rsid w:val="0086659F"/>
    <w:rsid w:val="00877779"/>
    <w:rsid w:val="00877EEC"/>
    <w:rsid w:val="0088192F"/>
    <w:rsid w:val="00886C53"/>
    <w:rsid w:val="0089097C"/>
    <w:rsid w:val="00896CD7"/>
    <w:rsid w:val="008A0D91"/>
    <w:rsid w:val="008A2C4E"/>
    <w:rsid w:val="008A69FA"/>
    <w:rsid w:val="008B10CC"/>
    <w:rsid w:val="008B4538"/>
    <w:rsid w:val="008C1DD8"/>
    <w:rsid w:val="008C3CDE"/>
    <w:rsid w:val="008C3F5D"/>
    <w:rsid w:val="008D182A"/>
    <w:rsid w:val="008D632C"/>
    <w:rsid w:val="008D7539"/>
    <w:rsid w:val="008E0A41"/>
    <w:rsid w:val="008E3C71"/>
    <w:rsid w:val="008E576C"/>
    <w:rsid w:val="008F0FAD"/>
    <w:rsid w:val="008F6569"/>
    <w:rsid w:val="008F6B9D"/>
    <w:rsid w:val="008F752B"/>
    <w:rsid w:val="008F7991"/>
    <w:rsid w:val="00903317"/>
    <w:rsid w:val="0090721C"/>
    <w:rsid w:val="00907DE8"/>
    <w:rsid w:val="00920F96"/>
    <w:rsid w:val="00921E71"/>
    <w:rsid w:val="009237D9"/>
    <w:rsid w:val="00931A7C"/>
    <w:rsid w:val="00934D17"/>
    <w:rsid w:val="009433B9"/>
    <w:rsid w:val="009446D2"/>
    <w:rsid w:val="00956956"/>
    <w:rsid w:val="00970B59"/>
    <w:rsid w:val="00972F30"/>
    <w:rsid w:val="0097499E"/>
    <w:rsid w:val="00985EB0"/>
    <w:rsid w:val="009866BD"/>
    <w:rsid w:val="009B1409"/>
    <w:rsid w:val="009B1A2F"/>
    <w:rsid w:val="009B4BF9"/>
    <w:rsid w:val="009B5C4D"/>
    <w:rsid w:val="009C0DF3"/>
    <w:rsid w:val="009C7E55"/>
    <w:rsid w:val="009D13C2"/>
    <w:rsid w:val="009E1029"/>
    <w:rsid w:val="009E2E6A"/>
    <w:rsid w:val="009E50F4"/>
    <w:rsid w:val="009F387A"/>
    <w:rsid w:val="00A02164"/>
    <w:rsid w:val="00A06849"/>
    <w:rsid w:val="00A07236"/>
    <w:rsid w:val="00A12D66"/>
    <w:rsid w:val="00A17F17"/>
    <w:rsid w:val="00A3234C"/>
    <w:rsid w:val="00A341AD"/>
    <w:rsid w:val="00A34437"/>
    <w:rsid w:val="00A34EA3"/>
    <w:rsid w:val="00A361DC"/>
    <w:rsid w:val="00A4057E"/>
    <w:rsid w:val="00A45AA6"/>
    <w:rsid w:val="00A46937"/>
    <w:rsid w:val="00A51A9F"/>
    <w:rsid w:val="00A52822"/>
    <w:rsid w:val="00A568C6"/>
    <w:rsid w:val="00A569A4"/>
    <w:rsid w:val="00A56BD8"/>
    <w:rsid w:val="00A656E3"/>
    <w:rsid w:val="00A70137"/>
    <w:rsid w:val="00A71973"/>
    <w:rsid w:val="00A72B21"/>
    <w:rsid w:val="00A72FA9"/>
    <w:rsid w:val="00A828B7"/>
    <w:rsid w:val="00A849ED"/>
    <w:rsid w:val="00A87736"/>
    <w:rsid w:val="00A966F3"/>
    <w:rsid w:val="00AA0985"/>
    <w:rsid w:val="00AA2E52"/>
    <w:rsid w:val="00AA5601"/>
    <w:rsid w:val="00AB0F5E"/>
    <w:rsid w:val="00AB1974"/>
    <w:rsid w:val="00AD09B8"/>
    <w:rsid w:val="00AD4669"/>
    <w:rsid w:val="00AF3B45"/>
    <w:rsid w:val="00AF57D9"/>
    <w:rsid w:val="00B02BA2"/>
    <w:rsid w:val="00B04D5B"/>
    <w:rsid w:val="00B064E5"/>
    <w:rsid w:val="00B076FC"/>
    <w:rsid w:val="00B101AD"/>
    <w:rsid w:val="00B1031E"/>
    <w:rsid w:val="00B16B50"/>
    <w:rsid w:val="00B20CC3"/>
    <w:rsid w:val="00B238E7"/>
    <w:rsid w:val="00B24A1B"/>
    <w:rsid w:val="00B25E50"/>
    <w:rsid w:val="00B30729"/>
    <w:rsid w:val="00B37033"/>
    <w:rsid w:val="00B4332B"/>
    <w:rsid w:val="00B51EDA"/>
    <w:rsid w:val="00B611F1"/>
    <w:rsid w:val="00B618B7"/>
    <w:rsid w:val="00B64CD0"/>
    <w:rsid w:val="00B90D20"/>
    <w:rsid w:val="00BA0F48"/>
    <w:rsid w:val="00BA5047"/>
    <w:rsid w:val="00BB6CCE"/>
    <w:rsid w:val="00BC5F1A"/>
    <w:rsid w:val="00BC654E"/>
    <w:rsid w:val="00BD01F9"/>
    <w:rsid w:val="00BD5E90"/>
    <w:rsid w:val="00BE0C89"/>
    <w:rsid w:val="00BE2EBE"/>
    <w:rsid w:val="00BF04EA"/>
    <w:rsid w:val="00BF1A62"/>
    <w:rsid w:val="00BF2214"/>
    <w:rsid w:val="00BF7E7A"/>
    <w:rsid w:val="00C07B5E"/>
    <w:rsid w:val="00C126EA"/>
    <w:rsid w:val="00C1762D"/>
    <w:rsid w:val="00C24726"/>
    <w:rsid w:val="00C257C5"/>
    <w:rsid w:val="00C2729F"/>
    <w:rsid w:val="00C30EDA"/>
    <w:rsid w:val="00C46259"/>
    <w:rsid w:val="00C47DA6"/>
    <w:rsid w:val="00C50253"/>
    <w:rsid w:val="00C5036C"/>
    <w:rsid w:val="00C522C6"/>
    <w:rsid w:val="00C60D02"/>
    <w:rsid w:val="00C616A4"/>
    <w:rsid w:val="00C659F6"/>
    <w:rsid w:val="00C671DB"/>
    <w:rsid w:val="00C67A9D"/>
    <w:rsid w:val="00C7491F"/>
    <w:rsid w:val="00C81810"/>
    <w:rsid w:val="00C81A0C"/>
    <w:rsid w:val="00C875BD"/>
    <w:rsid w:val="00C95439"/>
    <w:rsid w:val="00C961F5"/>
    <w:rsid w:val="00CA0DE6"/>
    <w:rsid w:val="00CA25C4"/>
    <w:rsid w:val="00CB4B07"/>
    <w:rsid w:val="00CB7A14"/>
    <w:rsid w:val="00CC0A4E"/>
    <w:rsid w:val="00CC4016"/>
    <w:rsid w:val="00CC59A3"/>
    <w:rsid w:val="00CD3E7D"/>
    <w:rsid w:val="00CD43D8"/>
    <w:rsid w:val="00CE06D7"/>
    <w:rsid w:val="00D053D9"/>
    <w:rsid w:val="00D12339"/>
    <w:rsid w:val="00D14D59"/>
    <w:rsid w:val="00D14F5C"/>
    <w:rsid w:val="00D163C3"/>
    <w:rsid w:val="00D164E9"/>
    <w:rsid w:val="00D20F29"/>
    <w:rsid w:val="00D2424C"/>
    <w:rsid w:val="00D42E7E"/>
    <w:rsid w:val="00D45D19"/>
    <w:rsid w:val="00D47501"/>
    <w:rsid w:val="00D47784"/>
    <w:rsid w:val="00D60334"/>
    <w:rsid w:val="00D6497B"/>
    <w:rsid w:val="00D670D9"/>
    <w:rsid w:val="00D70C58"/>
    <w:rsid w:val="00D76085"/>
    <w:rsid w:val="00D91299"/>
    <w:rsid w:val="00D97B71"/>
    <w:rsid w:val="00DA128F"/>
    <w:rsid w:val="00DB4517"/>
    <w:rsid w:val="00DB78E9"/>
    <w:rsid w:val="00DC0FDF"/>
    <w:rsid w:val="00DD210D"/>
    <w:rsid w:val="00DD5A36"/>
    <w:rsid w:val="00DE6F82"/>
    <w:rsid w:val="00DF4E6A"/>
    <w:rsid w:val="00DF4F0D"/>
    <w:rsid w:val="00E0132A"/>
    <w:rsid w:val="00E0209C"/>
    <w:rsid w:val="00E12880"/>
    <w:rsid w:val="00E13714"/>
    <w:rsid w:val="00E225CD"/>
    <w:rsid w:val="00E27447"/>
    <w:rsid w:val="00E2745A"/>
    <w:rsid w:val="00E3771D"/>
    <w:rsid w:val="00E416F0"/>
    <w:rsid w:val="00E4473C"/>
    <w:rsid w:val="00E54BD8"/>
    <w:rsid w:val="00E63DB8"/>
    <w:rsid w:val="00E64EC7"/>
    <w:rsid w:val="00E74E43"/>
    <w:rsid w:val="00E77952"/>
    <w:rsid w:val="00E85D9D"/>
    <w:rsid w:val="00E91AAA"/>
    <w:rsid w:val="00E937AB"/>
    <w:rsid w:val="00E9435B"/>
    <w:rsid w:val="00E9514E"/>
    <w:rsid w:val="00EA5F5B"/>
    <w:rsid w:val="00EC121D"/>
    <w:rsid w:val="00EC7F4E"/>
    <w:rsid w:val="00EE5309"/>
    <w:rsid w:val="00EE72EB"/>
    <w:rsid w:val="00EF40FD"/>
    <w:rsid w:val="00F008CA"/>
    <w:rsid w:val="00F014EF"/>
    <w:rsid w:val="00F07E00"/>
    <w:rsid w:val="00F13F09"/>
    <w:rsid w:val="00F14CE4"/>
    <w:rsid w:val="00F14DE3"/>
    <w:rsid w:val="00F16E00"/>
    <w:rsid w:val="00F20C39"/>
    <w:rsid w:val="00F27C3A"/>
    <w:rsid w:val="00F3019B"/>
    <w:rsid w:val="00F5465F"/>
    <w:rsid w:val="00F62C17"/>
    <w:rsid w:val="00F654F0"/>
    <w:rsid w:val="00F67103"/>
    <w:rsid w:val="00F705BA"/>
    <w:rsid w:val="00F7441D"/>
    <w:rsid w:val="00F74F0D"/>
    <w:rsid w:val="00F7506B"/>
    <w:rsid w:val="00F751A9"/>
    <w:rsid w:val="00F75222"/>
    <w:rsid w:val="00F800EA"/>
    <w:rsid w:val="00F801A2"/>
    <w:rsid w:val="00F8281C"/>
    <w:rsid w:val="00F875F3"/>
    <w:rsid w:val="00F96648"/>
    <w:rsid w:val="00F97845"/>
    <w:rsid w:val="00FA0501"/>
    <w:rsid w:val="00FA2CB3"/>
    <w:rsid w:val="00FB5C07"/>
    <w:rsid w:val="00FB65D6"/>
    <w:rsid w:val="00FB69E9"/>
    <w:rsid w:val="00FB7757"/>
    <w:rsid w:val="00FC0794"/>
    <w:rsid w:val="00FC3AC3"/>
    <w:rsid w:val="00FC4A50"/>
    <w:rsid w:val="00FC5AA1"/>
    <w:rsid w:val="00FC7829"/>
    <w:rsid w:val="00FD2849"/>
    <w:rsid w:val="00FD6311"/>
    <w:rsid w:val="00FE4AE4"/>
    <w:rsid w:val="00FE78B4"/>
    <w:rsid w:val="00FF566A"/>
    <w:rsid w:val="00FF575C"/>
    <w:rsid w:val="12556427"/>
    <w:rsid w:val="177217B0"/>
    <w:rsid w:val="17E13CFE"/>
    <w:rsid w:val="219E5F3D"/>
    <w:rsid w:val="27010A11"/>
    <w:rsid w:val="30D814FC"/>
    <w:rsid w:val="5A7C4C0F"/>
    <w:rsid w:val="5D166A8C"/>
    <w:rsid w:val="625B6008"/>
    <w:rsid w:val="672F4DF5"/>
    <w:rsid w:val="7D044DC0"/>
    <w:rsid w:val="7E81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4">
    <w:name w:val="Normal Indent"/>
    <w:basedOn w:val="1"/>
    <w:qFormat/>
    <w:uiPriority w:val="0"/>
    <w:pPr>
      <w:ind w:firstLine="200" w:firstLineChars="200"/>
    </w:pPr>
    <w:rPr>
      <w:sz w:val="28"/>
    </w:rPr>
  </w:style>
  <w:style w:type="paragraph" w:styleId="5">
    <w:name w:val="Document Map"/>
    <w:basedOn w:val="1"/>
    <w:link w:val="19"/>
    <w:unhideWhenUsed/>
    <w:qFormat/>
    <w:uiPriority w:val="99"/>
    <w:rPr>
      <w:rFonts w:ascii="宋体"/>
      <w:sz w:val="18"/>
      <w:szCs w:val="18"/>
    </w:rPr>
  </w:style>
  <w:style w:type="paragraph" w:styleId="6">
    <w:name w:val="annotation text"/>
    <w:basedOn w:val="1"/>
    <w:unhideWhenUsed/>
    <w:qFormat/>
    <w:uiPriority w:val="99"/>
    <w:pPr>
      <w:jc w:val="left"/>
    </w:pPr>
  </w:style>
  <w:style w:type="paragraph" w:styleId="7">
    <w:name w:val="Body Text"/>
    <w:basedOn w:val="1"/>
    <w:link w:val="20"/>
    <w:unhideWhenUsed/>
    <w:qFormat/>
    <w:uiPriority w:val="0"/>
    <w:pPr>
      <w:spacing w:after="120"/>
    </w:pPr>
  </w:style>
  <w:style w:type="paragraph" w:styleId="8">
    <w:name w:val="Body Text Indent"/>
    <w:basedOn w:val="1"/>
    <w:next w:val="4"/>
    <w:unhideWhenUsed/>
    <w:qFormat/>
    <w:uiPriority w:val="99"/>
    <w:pPr>
      <w:ind w:left="420" w:leftChars="200"/>
    </w:pPr>
  </w:style>
  <w:style w:type="paragraph" w:styleId="9">
    <w:name w:val="Balloon Text"/>
    <w:basedOn w:val="1"/>
    <w:link w:val="21"/>
    <w:qFormat/>
    <w:uiPriority w:val="99"/>
    <w:rPr>
      <w:kern w:val="0"/>
      <w:sz w:val="18"/>
      <w:szCs w:val="18"/>
    </w:rPr>
  </w:style>
  <w:style w:type="paragraph" w:styleId="10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Body Text First Indent 2"/>
    <w:basedOn w:val="8"/>
    <w:next w:val="12"/>
    <w:qFormat/>
    <w:uiPriority w:val="0"/>
    <w:pPr>
      <w:ind w:firstLine="420" w:firstLineChars="200"/>
    </w:pPr>
  </w:style>
  <w:style w:type="paragraph" w:customStyle="1" w:styleId="12">
    <w:name w:val="Default"/>
    <w:basedOn w:val="13"/>
    <w:qFormat/>
    <w:uiPriority w:val="0"/>
    <w:rPr>
      <w:rFonts w:ascii="仿宋" w:eastAsia="仿宋" w:cs="仿宋"/>
      <w:color w:val="000000"/>
      <w:sz w:val="24"/>
      <w:szCs w:val="24"/>
    </w:rPr>
  </w:style>
  <w:style w:type="paragraph" w:customStyle="1" w:styleId="13">
    <w:name w:val="纯文本1"/>
    <w:basedOn w:val="1"/>
    <w:qFormat/>
    <w:uiPriority w:val="99"/>
    <w:pPr>
      <w:autoSpaceDE w:val="0"/>
      <w:autoSpaceDN w:val="0"/>
      <w:adjustRightInd w:val="0"/>
      <w:textAlignment w:val="baseline"/>
    </w:pPr>
    <w:rPr>
      <w:rFonts w:ascii="宋体"/>
      <w:szCs w:val="20"/>
    </w:rPr>
  </w:style>
  <w:style w:type="table" w:styleId="15">
    <w:name w:val="Table Grid"/>
    <w:basedOn w:val="14"/>
    <w:qFormat/>
    <w:uiPriority w:val="99"/>
    <w:pPr>
      <w:ind w:firstLine="200" w:firstLineChars="200"/>
      <w:jc w:val="both"/>
    </w:pPr>
    <w:rPr>
      <w:rFonts w:eastAsia="仿宋"/>
      <w:sz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annotation reference"/>
    <w:unhideWhenUsed/>
    <w:qFormat/>
    <w:uiPriority w:val="0"/>
    <w:rPr>
      <w:sz w:val="21"/>
      <w:szCs w:val="21"/>
    </w:rPr>
  </w:style>
  <w:style w:type="character" w:customStyle="1" w:styleId="18">
    <w:name w:val="页眉 Char"/>
    <w:link w:val="2"/>
    <w:qFormat/>
    <w:locked/>
    <w:uiPriority w:val="99"/>
    <w:rPr>
      <w:rFonts w:cs="Times New Roman"/>
      <w:sz w:val="18"/>
      <w:szCs w:val="18"/>
    </w:rPr>
  </w:style>
  <w:style w:type="character" w:customStyle="1" w:styleId="19">
    <w:name w:val="文档结构图 Char"/>
    <w:link w:val="5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20">
    <w:name w:val="正文文本 Char"/>
    <w:link w:val="7"/>
    <w:semiHidden/>
    <w:qFormat/>
    <w:uiPriority w:val="0"/>
    <w:rPr>
      <w:rFonts w:ascii="Times New Roman" w:hAnsi="Times New Roman"/>
      <w:kern w:val="2"/>
      <w:sz w:val="21"/>
      <w:szCs w:val="22"/>
    </w:rPr>
  </w:style>
  <w:style w:type="character" w:customStyle="1" w:styleId="21">
    <w:name w:val="批注框文本 Char"/>
    <w:link w:val="9"/>
    <w:semiHidden/>
    <w:qFormat/>
    <w:locked/>
    <w:uiPriority w:val="99"/>
    <w:rPr>
      <w:rFonts w:cs="Times New Roman"/>
      <w:sz w:val="18"/>
      <w:szCs w:val="18"/>
    </w:rPr>
  </w:style>
  <w:style w:type="character" w:customStyle="1" w:styleId="22">
    <w:name w:val="页脚 Char"/>
    <w:link w:val="10"/>
    <w:qFormat/>
    <w:locked/>
    <w:uiPriority w:val="99"/>
    <w:rPr>
      <w:rFonts w:cs="Times New Roman"/>
      <w:sz w:val="18"/>
      <w:szCs w:val="18"/>
    </w:rPr>
  </w:style>
  <w:style w:type="paragraph" w:customStyle="1" w:styleId="23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4">
    <w:name w:val="报告表正文"/>
    <w:basedOn w:val="25"/>
    <w:qFormat/>
    <w:uiPriority w:val="0"/>
    <w:pPr>
      <w:ind w:firstLine="200" w:firstLineChars="200"/>
      <w:jc w:val="left"/>
    </w:pPr>
    <w:rPr>
      <w:rFonts w:eastAsia="仿宋"/>
      <w:szCs w:val="24"/>
    </w:rPr>
  </w:style>
  <w:style w:type="paragraph" w:customStyle="1" w:styleId="25">
    <w:name w:val="列表1"/>
    <w:basedOn w:val="1"/>
    <w:qFormat/>
    <w:uiPriority w:val="0"/>
    <w:pPr>
      <w:spacing w:line="400" w:lineRule="exact"/>
      <w:jc w:val="center"/>
    </w:pPr>
    <w:rPr>
      <w:rFonts w:eastAsia="仿宋_GB2312"/>
      <w:szCs w:val="20"/>
    </w:rPr>
  </w:style>
  <w:style w:type="paragraph" w:customStyle="1" w:styleId="26">
    <w:name w:val="Revision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7">
    <w:name w:val="样式 正文 +"/>
    <w:basedOn w:val="1"/>
    <w:qFormat/>
    <w:uiPriority w:val="0"/>
    <w:pPr>
      <w:adjustRightInd w:val="0"/>
      <w:snapToGrid w:val="0"/>
      <w:spacing w:line="500" w:lineRule="exact"/>
      <w:ind w:firstLine="482"/>
    </w:pPr>
    <w:rPr>
      <w:rFonts w:eastAsia="仿宋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51"/>
  </customShpExts>
</s:customData>
</file>

<file path=customXml/item2.xml><?xml version="1.0" encoding="utf-8"?>
<contractReview xmlns="http://schemas.wps.cn/vas-ai-hub/contract-review">
  <reviewItems>
    <reviewItem>
      <errorID>22f11088-a059-47b0-bf66-d7f8eaf698f7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/>
      <paraID>115E73FA</paraID>
      <start>78</start>
      <end>79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25794e-5fc1-487c-a7ec-743ea7ffa0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1753</Words>
  <Characters>1842</Characters>
  <Lines>13</Lines>
  <Paragraphs>3</Paragraphs>
  <TotalTime>178</TotalTime>
  <ScaleCrop>false</ScaleCrop>
  <LinksUpToDate>false</LinksUpToDate>
  <CharactersWithSpaces>1877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2026-06-09T08:21:00Z</dcterms:created>
  <dc:creator>AutoBVT</dc:creator>
  <cp:lastModifiedBy>杨予昕</cp:lastModifiedBy>
  <cp:lastPrinted>2026-08-07T02:25:33Z</cp:lastPrinted>
  <dcterms:modified xsi:type="dcterms:W3CDTF">2026-08-07T02:54:23Z</dcterms:modified>
  <dc:title>宁新区管政发〔201x〕x号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eyJoZGlkIjoiMDkxNzNmNGFmYWJhMmU5NjE0Njc0ZGJkYWZmNGIzOTUiLCJ1c2VySWQiOiIzNDkzODAwNTkifQ==</vt:lpwstr>
  </property>
  <property fmtid="{D5CDD505-2E9C-101B-9397-08002B2CF9AE}" pid="4" name="ICV">
    <vt:lpwstr>F8D4B40D27EE4554A8AE695426913B1A_13</vt:lpwstr>
  </property>
</Properties>
</file>