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7B268">
      <w:pPr>
        <w:spacing w:line="248" w:lineRule="auto"/>
        <w:rPr>
          <w:rFonts w:ascii="Arial"/>
          <w:sz w:val="21"/>
        </w:rPr>
      </w:pPr>
    </w:p>
    <w:p w14:paraId="14C79A37">
      <w:pPr>
        <w:spacing w:line="248" w:lineRule="auto"/>
        <w:rPr>
          <w:rFonts w:ascii="Arial"/>
          <w:sz w:val="21"/>
        </w:rPr>
      </w:pPr>
    </w:p>
    <w:p w14:paraId="5B127BD8">
      <w:pPr>
        <w:spacing w:line="248" w:lineRule="auto"/>
        <w:rPr>
          <w:rFonts w:ascii="Arial"/>
          <w:sz w:val="21"/>
        </w:rPr>
      </w:pPr>
    </w:p>
    <w:p w14:paraId="4EA5F21B">
      <w:pPr>
        <w:spacing w:line="248" w:lineRule="auto"/>
        <w:rPr>
          <w:rFonts w:ascii="Arial"/>
          <w:sz w:val="21"/>
        </w:rPr>
      </w:pPr>
    </w:p>
    <w:p w14:paraId="2617DB72">
      <w:pPr>
        <w:spacing w:line="248" w:lineRule="auto"/>
        <w:rPr>
          <w:rFonts w:ascii="Arial"/>
          <w:sz w:val="21"/>
        </w:rPr>
      </w:pPr>
    </w:p>
    <w:p w14:paraId="7CE48140">
      <w:pPr>
        <w:spacing w:line="248" w:lineRule="auto"/>
        <w:rPr>
          <w:rFonts w:ascii="Arial"/>
          <w:sz w:val="21"/>
        </w:rPr>
      </w:pPr>
    </w:p>
    <w:p w14:paraId="16B2C426">
      <w:pPr>
        <w:spacing w:line="248" w:lineRule="auto"/>
        <w:rPr>
          <w:rFonts w:ascii="Arial"/>
          <w:sz w:val="21"/>
        </w:rPr>
      </w:pPr>
    </w:p>
    <w:p w14:paraId="17E8FE87">
      <w:pPr>
        <w:spacing w:line="248" w:lineRule="auto"/>
        <w:rPr>
          <w:rFonts w:ascii="Arial"/>
          <w:sz w:val="21"/>
        </w:rPr>
      </w:pPr>
    </w:p>
    <w:p w14:paraId="52720E66">
      <w:pPr>
        <w:spacing w:line="248" w:lineRule="auto"/>
        <w:rPr>
          <w:rFonts w:ascii="Arial"/>
          <w:sz w:val="21"/>
        </w:rPr>
      </w:pPr>
    </w:p>
    <w:p w14:paraId="65921C1F">
      <w:pPr>
        <w:spacing w:line="248" w:lineRule="auto"/>
        <w:rPr>
          <w:rFonts w:ascii="Arial"/>
          <w:sz w:val="21"/>
        </w:rPr>
      </w:pPr>
    </w:p>
    <w:p w14:paraId="5A198E19">
      <w:pPr>
        <w:spacing w:before="227" w:line="219" w:lineRule="auto"/>
        <w:ind w:left="16"/>
        <w:outlineLvl w:val="0"/>
        <w:rPr>
          <w:rFonts w:ascii="宋体" w:hAnsi="宋体" w:eastAsia="宋体" w:cs="宋体"/>
          <w:sz w:val="70"/>
          <w:szCs w:val="70"/>
        </w:rPr>
      </w:pPr>
      <w:r>
        <w:rPr>
          <w:rFonts w:ascii="宋体" w:hAnsi="宋体" w:eastAsia="宋体" w:cs="宋体"/>
          <w:b/>
          <w:bCs/>
          <w:color w:val="F00040"/>
          <w:spacing w:val="-45"/>
          <w:w w:val="69"/>
          <w:sz w:val="70"/>
          <w:szCs w:val="70"/>
        </w:rPr>
        <w:t>南京江北新区管委会政务服务管理办公室文件</w:t>
      </w:r>
    </w:p>
    <w:p w14:paraId="4339F17B">
      <w:pPr>
        <w:spacing w:line="246" w:lineRule="auto"/>
        <w:rPr>
          <w:rFonts w:ascii="Arial"/>
          <w:sz w:val="21"/>
        </w:rPr>
      </w:pPr>
    </w:p>
    <w:p w14:paraId="09E0C703">
      <w:pPr>
        <w:spacing w:line="246" w:lineRule="auto"/>
        <w:rPr>
          <w:rFonts w:ascii="Arial"/>
          <w:sz w:val="21"/>
        </w:rPr>
      </w:pPr>
    </w:p>
    <w:p w14:paraId="11BF0779">
      <w:pPr>
        <w:spacing w:line="247" w:lineRule="auto"/>
        <w:rPr>
          <w:rFonts w:ascii="Arial"/>
          <w:sz w:val="21"/>
        </w:rPr>
      </w:pPr>
    </w:p>
    <w:p w14:paraId="7DB219D2">
      <w:pPr>
        <w:spacing w:line="247" w:lineRule="auto"/>
        <w:rPr>
          <w:rFonts w:ascii="Arial"/>
          <w:sz w:val="21"/>
        </w:rPr>
      </w:pPr>
    </w:p>
    <w:p w14:paraId="636E18EC">
      <w:pPr>
        <w:pStyle w:val="2"/>
        <w:spacing w:before="104" w:line="222" w:lineRule="auto"/>
        <w:ind w:left="2329"/>
      </w:pPr>
      <w:r>
        <w:rPr>
          <w:spacing w:val="1"/>
        </w:rPr>
        <w:t>宁新区管政环建〔2026〕19号</w:t>
      </w:r>
    </w:p>
    <w:p w14:paraId="59809941">
      <w:pPr>
        <w:spacing w:before="204" w:line="60" w:lineRule="exact"/>
      </w:pPr>
      <w:r>
        <w:rPr>
          <w:position w:val="-1"/>
        </w:rPr>
        <w:drawing>
          <wp:inline distT="0" distB="0" distL="0" distR="0">
            <wp:extent cx="5593715" cy="374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9"/>
                    <a:stretch>
                      <a:fillRect/>
                    </a:stretch>
                  </pic:blipFill>
                  <pic:spPr>
                    <a:xfrm>
                      <a:off x="0" y="0"/>
                      <a:ext cx="5594315" cy="38068"/>
                    </a:xfrm>
                    <a:prstGeom prst="rect">
                      <a:avLst/>
                    </a:prstGeom>
                  </pic:spPr>
                </pic:pic>
              </a:graphicData>
            </a:graphic>
          </wp:inline>
        </w:drawing>
      </w:r>
    </w:p>
    <w:p w14:paraId="0DFC5D6F">
      <w:pPr>
        <w:spacing w:before="353" w:line="212" w:lineRule="auto"/>
        <w:ind w:left="466" w:right="1865" w:firstLine="10"/>
        <w:rPr>
          <w:rFonts w:ascii="宋体" w:hAnsi="宋体" w:eastAsia="宋体" w:cs="宋体"/>
          <w:sz w:val="48"/>
          <w:szCs w:val="48"/>
        </w:rPr>
      </w:pPr>
      <w:r>
        <w:rPr>
          <w:rFonts w:ascii="宋体" w:hAnsi="宋体" w:eastAsia="宋体" w:cs="宋体"/>
          <w:b/>
          <w:bCs/>
          <w:spacing w:val="-47"/>
          <w:sz w:val="48"/>
          <w:szCs w:val="48"/>
        </w:rPr>
        <w:t>关于南京长江江宇环保科技股份有限公司扩能提升改造项目环境影响报告书的批复</w:t>
      </w:r>
    </w:p>
    <w:p w14:paraId="40619DC8">
      <w:pPr>
        <w:spacing w:line="292" w:lineRule="auto"/>
        <w:rPr>
          <w:rFonts w:ascii="Arial"/>
          <w:sz w:val="21"/>
        </w:rPr>
      </w:pPr>
    </w:p>
    <w:p w14:paraId="4C88816A">
      <w:pPr>
        <w:spacing w:line="292" w:lineRule="auto"/>
        <w:rPr>
          <w:rFonts w:ascii="Arial"/>
          <w:sz w:val="21"/>
        </w:rPr>
      </w:pPr>
    </w:p>
    <w:p w14:paraId="08AB8821">
      <w:pPr>
        <w:pStyle w:val="2"/>
        <w:spacing w:before="104" w:line="221" w:lineRule="auto"/>
        <w:ind w:left="10"/>
      </w:pPr>
      <w:r>
        <w:rPr>
          <w:spacing w:val="-6"/>
        </w:rPr>
        <w:t>南京长江江宇环保科技股份有限公司：</w:t>
      </w:r>
    </w:p>
    <w:p w14:paraId="574807BE">
      <w:pPr>
        <w:pStyle w:val="2"/>
        <w:spacing w:before="159" w:line="329" w:lineRule="auto"/>
        <w:ind w:left="10" w:right="1441" w:firstLine="649"/>
      </w:pPr>
      <w:r>
        <w:rPr>
          <w:spacing w:val="-1"/>
        </w:rPr>
        <w:t>你公司报送的《扩能提升改造项目环境影响报告书》(以下</w:t>
      </w:r>
      <w:r>
        <w:rPr>
          <w:spacing w:val="-6"/>
        </w:rPr>
        <w:t>简称《报告书》)收悉。经研究，批复如下：</w:t>
      </w:r>
    </w:p>
    <w:p w14:paraId="4C350379">
      <w:pPr>
        <w:pStyle w:val="2"/>
        <w:spacing w:before="10" w:line="323" w:lineRule="auto"/>
        <w:ind w:left="10" w:right="1359" w:firstLine="669"/>
        <w:jc w:val="both"/>
      </w:pPr>
      <w:r>
        <w:rPr>
          <w:spacing w:val="9"/>
        </w:rPr>
        <w:t>一、该项目(宁新区管审备〔2026〕831号)选址于南京江</w:t>
      </w:r>
      <w:r>
        <w:rPr>
          <w:spacing w:val="21"/>
        </w:rPr>
        <w:t>北新材料科技园长芦街道普桥路157号(东厂区)和园区西路</w:t>
      </w:r>
      <w:r>
        <w:rPr>
          <w:spacing w:val="20"/>
        </w:rPr>
        <w:t>118号(西厂区)。主要建设内容为：在</w:t>
      </w:r>
      <w:r>
        <w:rPr>
          <w:spacing w:val="19"/>
        </w:rPr>
        <w:t>东厂区(一)提高企业</w:t>
      </w:r>
      <w:r>
        <w:rPr>
          <w:spacing w:val="3"/>
        </w:rPr>
        <w:t>现有装备利用率，提高有机废液资源利用量；(二)对部分精馏</w:t>
      </w:r>
      <w:r>
        <w:rPr>
          <w:spacing w:val="-14"/>
        </w:rPr>
        <w:t>塔塔内件材质进行改进，提升综合利用产品的品质。项</w:t>
      </w:r>
      <w:r>
        <w:rPr>
          <w:spacing w:val="-15"/>
        </w:rPr>
        <w:t>目建成后，</w:t>
      </w:r>
      <w:r>
        <w:rPr>
          <w:spacing w:val="-7"/>
        </w:rPr>
        <w:t>东厂区不再处置利用正己烷残液，实现丁辛醇残液、乙醇/甲醇/</w:t>
      </w:r>
      <w:r>
        <w:rPr>
          <w:spacing w:val="6"/>
        </w:rPr>
        <w:t>异丙醇残液、</w:t>
      </w:r>
      <w:r>
        <w:rPr>
          <w:rFonts w:ascii="Times New Roman" w:hAnsi="Times New Roman" w:eastAsia="Times New Roman" w:cs="Times New Roman"/>
        </w:rPr>
        <w:t>DMF</w:t>
      </w:r>
      <w:r>
        <w:rPr>
          <w:rFonts w:ascii="Times New Roman" w:hAnsi="Times New Roman" w:eastAsia="Times New Roman" w:cs="Times New Roman"/>
          <w:spacing w:val="6"/>
        </w:rPr>
        <w:t>/</w:t>
      </w:r>
      <w:r>
        <w:rPr>
          <w:rFonts w:ascii="Times New Roman" w:hAnsi="Times New Roman" w:eastAsia="Times New Roman" w:cs="Times New Roman"/>
        </w:rPr>
        <w:t>DMAC</w:t>
      </w:r>
      <w:r>
        <w:rPr>
          <w:spacing w:val="6"/>
        </w:rPr>
        <w:t>残液等16种废有机溶剂综合利用能</w:t>
      </w:r>
    </w:p>
    <w:p w14:paraId="3B1D468C">
      <w:pPr>
        <w:spacing w:line="323" w:lineRule="auto"/>
        <w:sectPr>
          <w:footerReference r:id="rId5" w:type="default"/>
          <w:pgSz w:w="11910" w:h="16840"/>
          <w:pgMar w:top="1431" w:right="20" w:bottom="1796" w:left="1650" w:header="0" w:footer="1482" w:gutter="0"/>
          <w:cols w:space="720" w:num="1"/>
        </w:sectPr>
      </w:pPr>
    </w:p>
    <w:p w14:paraId="1F7567FE">
      <w:pPr>
        <w:spacing w:line="335" w:lineRule="auto"/>
        <w:rPr>
          <w:rFonts w:ascii="Arial"/>
          <w:sz w:val="21"/>
        </w:rPr>
      </w:pPr>
    </w:p>
    <w:p w14:paraId="6A30274F">
      <w:pPr>
        <w:spacing w:line="335" w:lineRule="auto"/>
        <w:rPr>
          <w:rFonts w:ascii="Arial"/>
          <w:sz w:val="21"/>
        </w:rPr>
      </w:pPr>
    </w:p>
    <w:p w14:paraId="5CCF575B">
      <w:pPr>
        <w:pStyle w:val="2"/>
        <w:spacing w:before="104" w:line="318" w:lineRule="auto"/>
        <w:ind w:right="100"/>
        <w:jc w:val="both"/>
      </w:pPr>
      <w:r>
        <w:rPr>
          <w:spacing w:val="2"/>
        </w:rPr>
        <w:t>力为20.8万吨/年，增加4.61万吨/年。在西厂区(一)提高企业</w:t>
      </w:r>
      <w:r>
        <w:rPr>
          <w:spacing w:val="3"/>
        </w:rPr>
        <w:t>现有装备利用率，提高有机废液资源利用量</w:t>
      </w:r>
      <w:r>
        <w:rPr>
          <w:spacing w:val="2"/>
        </w:rPr>
        <w:t>；(二)对部分精馏塔塔内件材质进行改进，提升综合利用产品的品质；(三)配套</w:t>
      </w:r>
      <w:r>
        <w:rPr>
          <w:spacing w:val="8"/>
        </w:rPr>
        <w:t>增加1台膜式蒸发器、更换2台膜式蒸发器、增加1套膜脱水设</w:t>
      </w:r>
      <w:r>
        <w:rPr>
          <w:spacing w:val="-10"/>
        </w:rPr>
        <w:t>备、再沸器等预处理及后处理设施，更换2套精馏塔等生产设施；</w:t>
      </w:r>
      <w:r>
        <w:rPr>
          <w:spacing w:val="4"/>
        </w:rPr>
        <w:t>(四)改建循环水等公用工程。项目建成后，西厂区实现异</w:t>
      </w:r>
      <w:r>
        <w:rPr>
          <w:spacing w:val="3"/>
        </w:rPr>
        <w:t>丙醇</w:t>
      </w:r>
      <w:r>
        <w:rPr>
          <w:spacing w:val="-3"/>
        </w:rPr>
        <w:t>残液</w:t>
      </w:r>
      <w:r>
        <w:rPr>
          <w:rFonts w:ascii="宋体" w:hAnsi="宋体" w:eastAsia="宋体" w:cs="宋体"/>
          <w:spacing w:val="-3"/>
        </w:rPr>
        <w:t>、</w:t>
      </w:r>
      <w:r>
        <w:rPr>
          <w:rFonts w:ascii="Times New Roman" w:hAnsi="Times New Roman" w:eastAsia="Times New Roman" w:cs="Times New Roman"/>
          <w:spacing w:val="-3"/>
        </w:rPr>
        <w:t>DMF/DMAC</w:t>
      </w:r>
      <w:r>
        <w:rPr>
          <w:spacing w:val="-3"/>
        </w:rPr>
        <w:t>残液等8种废有</w:t>
      </w:r>
      <w:r>
        <w:rPr>
          <w:spacing w:val="-4"/>
        </w:rPr>
        <w:t>机溶剂综合利用能力为14.56</w:t>
      </w:r>
      <w:r>
        <w:rPr>
          <w:spacing w:val="-3"/>
        </w:rPr>
        <w:t>万吨/年，增加1.66万吨/年。项目总投资为12000万元，其中环</w:t>
      </w:r>
      <w:r>
        <w:rPr>
          <w:spacing w:val="12"/>
        </w:rPr>
        <w:t>保投资12万元。</w:t>
      </w:r>
    </w:p>
    <w:p w14:paraId="1F081F5C">
      <w:pPr>
        <w:pStyle w:val="2"/>
        <w:spacing w:before="98" w:line="293" w:lineRule="auto"/>
        <w:ind w:firstLine="660"/>
      </w:pPr>
      <w:r>
        <w:rPr>
          <w:spacing w:val="-7"/>
        </w:rPr>
        <w:t>二、依据《报告书》结论和技术评估意见(绿院评估〔2026〕</w:t>
      </w:r>
      <w:r>
        <w:rPr>
          <w:rFonts w:ascii="Times New Roman" w:hAnsi="Times New Roman" w:eastAsia="Times New Roman" w:cs="Times New Roman"/>
          <w:spacing w:val="4"/>
        </w:rPr>
        <w:t>435</w:t>
      </w:r>
      <w:r>
        <w:rPr>
          <w:spacing w:val="4"/>
        </w:rPr>
        <w:t>号),在落实《报告书》及本批复提出的</w:t>
      </w:r>
      <w:r>
        <w:rPr>
          <w:spacing w:val="3"/>
        </w:rPr>
        <w:t>各项污染防治、事</w:t>
      </w:r>
      <w:r>
        <w:rPr>
          <w:spacing w:val="-9"/>
        </w:rPr>
        <w:t>故风险防范措施，确保各项污染物稳定达标排放的前提下，从环</w:t>
      </w:r>
      <w:r>
        <w:rPr>
          <w:spacing w:val="-7"/>
        </w:rPr>
        <w:t>保角度分析，该项目建设可行。</w:t>
      </w:r>
    </w:p>
    <w:p w14:paraId="5ABA5677">
      <w:pPr>
        <w:pStyle w:val="2"/>
        <w:spacing w:before="206" w:line="270" w:lineRule="auto"/>
        <w:ind w:right="198" w:firstLine="660"/>
      </w:pPr>
      <w:r>
        <w:rPr>
          <w:spacing w:val="-2"/>
          <w:sz w:val="31"/>
          <w:szCs w:val="31"/>
        </w:rPr>
        <w:t>三、在工程设计、建设和管理中，落实《报告书》提出的各</w:t>
      </w:r>
      <w:r>
        <w:rPr>
          <w:spacing w:val="-9"/>
        </w:rPr>
        <w:t>项环保措施，并重点做好以下工作：</w:t>
      </w:r>
    </w:p>
    <w:p w14:paraId="22440774">
      <w:pPr>
        <w:pStyle w:val="2"/>
        <w:spacing w:before="203" w:line="324" w:lineRule="auto"/>
        <w:ind w:right="100" w:firstLine="769"/>
        <w:jc w:val="both"/>
      </w:pPr>
      <w:r>
        <w:rPr>
          <w:spacing w:val="-1"/>
        </w:rPr>
        <w:t>(一)落实各项废水污染防治措施。东、西厂区雨、污排口</w:t>
      </w:r>
      <w:r>
        <w:rPr>
          <w:spacing w:val="-9"/>
        </w:rPr>
        <w:t>均依托现有，不新增雨、污排口。东厂区蒸汽冷凝水回用于生产</w:t>
      </w:r>
      <w:r>
        <w:rPr>
          <w:spacing w:val="-8"/>
        </w:rPr>
        <w:t>装置、锅炉补水，锅炉排水、循环冷却系统排水回用于喷淋</w:t>
      </w:r>
      <w:r>
        <w:rPr>
          <w:spacing w:val="-9"/>
        </w:rPr>
        <w:t>塔补充水；四甲基氯化铵工艺废水、</w:t>
      </w:r>
      <w:r>
        <w:rPr>
          <w:rFonts w:hint="eastAsia"/>
          <w:spacing w:val="-9"/>
          <w:lang w:eastAsia="zh-CN"/>
        </w:rPr>
        <w:t>其他工艺</w:t>
      </w:r>
      <w:r>
        <w:rPr>
          <w:spacing w:val="-9"/>
        </w:rPr>
        <w:t>废水经东厂区现有高浓</w:t>
      </w:r>
      <w:r>
        <w:rPr>
          <w:spacing w:val="-15"/>
        </w:rPr>
        <w:t>废水污水处理设施预处理后，再与地面清洗废水、设备清洗废水、</w:t>
      </w:r>
      <w:r>
        <w:rPr>
          <w:spacing w:val="-9"/>
        </w:rPr>
        <w:t>喷淋塔废水、实验室废水和初期雨水等低浓度废水接入综合污水处理设施处理，处理后的废水与生活污水、循环冷却水排水混合</w:t>
      </w:r>
    </w:p>
    <w:p w14:paraId="5F4FCFC9">
      <w:pPr>
        <w:spacing w:line="324" w:lineRule="auto"/>
        <w:sectPr>
          <w:footerReference r:id="rId6" w:type="default"/>
          <w:pgSz w:w="11910" w:h="16840"/>
          <w:pgMar w:top="1431" w:right="1349" w:bottom="1767" w:left="1609" w:header="0" w:footer="1467" w:gutter="0"/>
          <w:cols w:space="720" w:num="1"/>
        </w:sectPr>
      </w:pPr>
    </w:p>
    <w:p w14:paraId="61C20B17">
      <w:pPr>
        <w:spacing w:line="300" w:lineRule="auto"/>
        <w:rPr>
          <w:rFonts w:ascii="Arial"/>
          <w:sz w:val="21"/>
        </w:rPr>
      </w:pPr>
    </w:p>
    <w:p w14:paraId="62F20611">
      <w:pPr>
        <w:spacing w:line="300" w:lineRule="auto"/>
        <w:rPr>
          <w:rFonts w:ascii="Arial"/>
          <w:sz w:val="21"/>
        </w:rPr>
      </w:pPr>
    </w:p>
    <w:p w14:paraId="19DA8FDA">
      <w:pPr>
        <w:pStyle w:val="2"/>
        <w:spacing w:before="104" w:line="324" w:lineRule="auto"/>
        <w:ind w:right="1349"/>
        <w:jc w:val="both"/>
      </w:pPr>
      <w:r>
        <w:rPr>
          <w:spacing w:val="-8"/>
        </w:rPr>
        <w:t>达接管要求后，接管至园区污水处理厂集中处理。西厂区蒸汽冷凝水回用于碘苯生产装置、锅炉、循环冷却系统补水，</w:t>
      </w:r>
      <w:bookmarkStart w:id="0" w:name="_GoBack"/>
      <w:bookmarkEnd w:id="0"/>
      <w:r>
        <w:rPr>
          <w:spacing w:val="-8"/>
        </w:rPr>
        <w:t>循环冷却</w:t>
      </w:r>
      <w:r>
        <w:rPr>
          <w:spacing w:val="-10"/>
        </w:rPr>
        <w:t>系统排水回用于喷淋塔补充水；乙腈工艺废水经乙腈废水预处理</w:t>
      </w:r>
      <w:r>
        <w:rPr>
          <w:spacing w:val="-8"/>
        </w:rPr>
        <w:t>设施预处理后与</w:t>
      </w:r>
      <w:r>
        <w:rPr>
          <w:rFonts w:hint="eastAsia"/>
          <w:spacing w:val="-8"/>
          <w:lang w:eastAsia="zh-CN"/>
        </w:rPr>
        <w:t>其他工艺</w:t>
      </w:r>
      <w:r>
        <w:rPr>
          <w:spacing w:val="-8"/>
        </w:rPr>
        <w:t>废水、喷淋塔废水经现有高浓度废水预</w:t>
      </w:r>
      <w:r>
        <w:rPr>
          <w:spacing w:val="-14"/>
        </w:rPr>
        <w:t>处理设施预处理后，再与地面清洗水、设</w:t>
      </w:r>
      <w:r>
        <w:rPr>
          <w:color w:val="204050"/>
          <w:spacing w:val="-14"/>
        </w:rPr>
        <w:t>备清洗废水、</w:t>
      </w:r>
      <w:r>
        <w:rPr>
          <w:spacing w:val="-14"/>
        </w:rPr>
        <w:t>初期雨水、</w:t>
      </w:r>
      <w:r>
        <w:rPr>
          <w:spacing w:val="-8"/>
        </w:rPr>
        <w:t>实验室废水、生活污水、雅邦研究院废水等低浓</w:t>
      </w:r>
      <w:r>
        <w:rPr>
          <w:spacing w:val="-9"/>
        </w:rPr>
        <w:t>度废水接入厂内</w:t>
      </w:r>
      <w:r>
        <w:rPr>
          <w:spacing w:val="-8"/>
        </w:rPr>
        <w:t>现有综合废水处理系统处理达接管要求后，接管至园区污水处理</w:t>
      </w:r>
      <w:r>
        <w:rPr>
          <w:spacing w:val="-9"/>
        </w:rPr>
        <w:t>厂集中处理。</w:t>
      </w:r>
    </w:p>
    <w:p w14:paraId="5D5593E6">
      <w:pPr>
        <w:pStyle w:val="2"/>
        <w:spacing w:before="4" w:line="319" w:lineRule="auto"/>
        <w:ind w:right="1450" w:firstLine="679"/>
        <w:jc w:val="both"/>
      </w:pPr>
      <w:r>
        <w:rPr>
          <w:spacing w:val="4"/>
        </w:rPr>
        <w:t>接管废水中二氯甲烷参照执行《化学工业水污染物排放标</w:t>
      </w:r>
      <w:r>
        <w:rPr>
          <w:spacing w:val="-4"/>
        </w:rPr>
        <w:t>准》(</w:t>
      </w:r>
      <w:r>
        <w:rPr>
          <w:rFonts w:ascii="Times New Roman" w:hAnsi="Times New Roman" w:eastAsia="Times New Roman" w:cs="Times New Roman"/>
          <w:spacing w:val="-4"/>
        </w:rPr>
        <w:t>DB32/939-2020)</w:t>
      </w:r>
      <w:r>
        <w:rPr>
          <w:spacing w:val="-4"/>
        </w:rPr>
        <w:t>表4限值，其他因子执行《南京江北新材</w:t>
      </w:r>
      <w:r>
        <w:rPr>
          <w:spacing w:val="3"/>
        </w:rPr>
        <w:t>料科技园企业污水排放管理规定(2020年版)》(宁新区新科办</w:t>
      </w:r>
      <w:r>
        <w:rPr>
          <w:spacing w:val="9"/>
        </w:rPr>
        <w:t>发〔2020〕73号)规定限值。</w:t>
      </w:r>
    </w:p>
    <w:p w14:paraId="218E1BE8">
      <w:pPr>
        <w:pStyle w:val="2"/>
        <w:spacing w:before="3" w:line="321" w:lineRule="auto"/>
        <w:ind w:right="1157" w:firstLine="789"/>
      </w:pPr>
      <w:r>
        <w:rPr>
          <w:spacing w:val="-1"/>
        </w:rPr>
        <w:t>(二)落实各项废气污染防治措施。东厂区残液综合利用单</w:t>
      </w:r>
      <w:r>
        <w:rPr>
          <w:spacing w:val="-2"/>
        </w:rPr>
        <w:t>元的工艺废气、罐区呼吸/装卸废气、污水站废气、中间物料下</w:t>
      </w:r>
      <w:r>
        <w:rPr>
          <w:spacing w:val="-3"/>
        </w:rPr>
        <w:t>料废气依托现有焚烧装置(</w:t>
      </w:r>
      <w:r>
        <w:rPr>
          <w:rFonts w:ascii="Times New Roman" w:hAnsi="Times New Roman" w:eastAsia="Times New Roman" w:cs="Times New Roman"/>
          <w:spacing w:val="-3"/>
        </w:rPr>
        <w:t>B</w:t>
      </w:r>
      <w:r>
        <w:rPr>
          <w:spacing w:val="-3"/>
        </w:rPr>
        <w:t>炉)处理，尾气依托现有“</w:t>
      </w:r>
      <w:r>
        <w:rPr>
          <w:rFonts w:ascii="Times New Roman" w:hAnsi="Times New Roman" w:eastAsia="Times New Roman" w:cs="Times New Roman"/>
          <w:spacing w:val="-3"/>
        </w:rPr>
        <w:t>SNCR</w:t>
      </w:r>
      <w:r>
        <w:rPr>
          <w:spacing w:val="9"/>
        </w:rPr>
        <w:t>脱硝+烟气急冷+干式除酸+活性炭喷射+袋式除尘+喷淋洗涤塔”</w:t>
      </w:r>
      <w:r>
        <w:rPr>
          <w:spacing w:val="7"/>
        </w:rPr>
        <w:t>装置处理后，通过50米排气筒(</w:t>
      </w:r>
      <w:r>
        <w:rPr>
          <w:rFonts w:ascii="Times New Roman" w:hAnsi="Times New Roman" w:eastAsia="Times New Roman" w:cs="Times New Roman"/>
        </w:rPr>
        <w:t>DA</w:t>
      </w:r>
      <w:r>
        <w:rPr>
          <w:rFonts w:ascii="Times New Roman" w:hAnsi="Times New Roman" w:eastAsia="Times New Roman" w:cs="Times New Roman"/>
          <w:spacing w:val="7"/>
        </w:rPr>
        <w:t>002)</w:t>
      </w:r>
      <w:r>
        <w:rPr>
          <w:spacing w:val="7"/>
        </w:rPr>
        <w:t>排放；四甲</w:t>
      </w:r>
      <w:r>
        <w:rPr>
          <w:spacing w:val="6"/>
        </w:rPr>
        <w:t>基氯化铵</w:t>
      </w:r>
      <w:r>
        <w:rPr>
          <w:spacing w:val="-8"/>
        </w:rPr>
        <w:t>生产车间产生的工艺废气、1#稀释剂复配废气依托现有“二级水</w:t>
      </w:r>
      <w:r>
        <w:rPr>
          <w:spacing w:val="-7"/>
        </w:rPr>
        <w:t>洗+除雾+活性炭吸附”处理后，通过15米排气筒(</w:t>
      </w:r>
      <w:r>
        <w:rPr>
          <w:rFonts w:ascii="Times New Roman" w:hAnsi="Times New Roman" w:eastAsia="Times New Roman" w:cs="Times New Roman"/>
          <w:spacing w:val="-7"/>
        </w:rPr>
        <w:t>DA003</w:t>
      </w:r>
      <w:r>
        <w:rPr>
          <w:rFonts w:ascii="Times New Roman" w:hAnsi="Times New Roman" w:eastAsia="Times New Roman" w:cs="Times New Roman"/>
          <w:spacing w:val="-8"/>
        </w:rPr>
        <w:t>)</w:t>
      </w:r>
      <w:r>
        <w:rPr>
          <w:spacing w:val="-8"/>
        </w:rPr>
        <w:t>排放；</w:t>
      </w:r>
      <w:r>
        <w:rPr>
          <w:spacing w:val="9"/>
        </w:rPr>
        <w:t>实验室废气依托现有活性炭吸附处理后，通过20.6米排气筒</w:t>
      </w:r>
      <w:r>
        <w:t>(</w:t>
      </w:r>
      <w:r>
        <w:rPr>
          <w:rFonts w:ascii="Times New Roman" w:hAnsi="Times New Roman" w:eastAsia="Times New Roman" w:cs="Times New Roman"/>
        </w:rPr>
        <w:t>DA005)</w:t>
      </w:r>
      <w:r>
        <w:t>排放；甲类仓库废气依托现有“水洗塔+除</w:t>
      </w:r>
      <w:r>
        <w:rPr>
          <w:spacing w:val="-1"/>
        </w:rPr>
        <w:t>雾器+活性</w:t>
      </w:r>
      <w:r>
        <w:rPr>
          <w:spacing w:val="-4"/>
        </w:rPr>
        <w:t>炭吸附”处理后，通过15米排气筒(</w:t>
      </w:r>
      <w:r>
        <w:rPr>
          <w:rFonts w:ascii="Times New Roman" w:hAnsi="Times New Roman" w:eastAsia="Times New Roman" w:cs="Times New Roman"/>
          <w:spacing w:val="-4"/>
        </w:rPr>
        <w:t>DA007)</w:t>
      </w:r>
      <w:r>
        <w:rPr>
          <w:spacing w:val="-4"/>
        </w:rPr>
        <w:t>排放；包装桶库废</w:t>
      </w:r>
    </w:p>
    <w:p w14:paraId="4BF44BA3">
      <w:pPr>
        <w:spacing w:line="321" w:lineRule="auto"/>
        <w:sectPr>
          <w:footerReference r:id="rId7" w:type="default"/>
          <w:pgSz w:w="11910" w:h="16840"/>
          <w:pgMar w:top="1431" w:right="20" w:bottom="1797" w:left="1660" w:header="0" w:footer="1499" w:gutter="0"/>
          <w:cols w:space="720" w:num="1"/>
        </w:sectPr>
      </w:pPr>
    </w:p>
    <w:p w14:paraId="13E5BC04">
      <w:pPr>
        <w:spacing w:line="329" w:lineRule="auto"/>
        <w:rPr>
          <w:rFonts w:ascii="Arial"/>
          <w:sz w:val="21"/>
        </w:rPr>
      </w:pPr>
    </w:p>
    <w:p w14:paraId="7F1DC4C3">
      <w:pPr>
        <w:spacing w:line="330" w:lineRule="auto"/>
        <w:rPr>
          <w:rFonts w:ascii="Arial"/>
          <w:sz w:val="21"/>
        </w:rPr>
      </w:pPr>
    </w:p>
    <w:p w14:paraId="119034DF">
      <w:pPr>
        <w:pStyle w:val="2"/>
        <w:spacing w:before="104" w:line="317" w:lineRule="auto"/>
        <w:ind w:right="198"/>
        <w:jc w:val="both"/>
      </w:pPr>
      <w:r>
        <w:rPr>
          <w:spacing w:val="-8"/>
        </w:rPr>
        <w:t>气依托现有“水洗塔+除雾器+活性炭吸附”处理后，通过15米排</w:t>
      </w:r>
      <w:r>
        <w:rPr>
          <w:spacing w:val="-6"/>
        </w:rPr>
        <w:t>气筒(</w:t>
      </w:r>
      <w:r>
        <w:rPr>
          <w:rFonts w:ascii="Times New Roman" w:hAnsi="Times New Roman" w:eastAsia="Times New Roman" w:cs="Times New Roman"/>
          <w:spacing w:val="-6"/>
        </w:rPr>
        <w:t>DA008)</w:t>
      </w:r>
      <w:r>
        <w:rPr>
          <w:spacing w:val="-6"/>
        </w:rPr>
        <w:t>排放；丙类综合库和飞灰库废气依托现有“水洗</w:t>
      </w:r>
      <w:r>
        <w:rPr>
          <w:spacing w:val="-5"/>
        </w:rPr>
        <w:t>塔+除雾器+活性炭吸附”处理后，通过15米排气筒(</w:t>
      </w:r>
      <w:r>
        <w:rPr>
          <w:rFonts w:ascii="Times New Roman" w:hAnsi="Times New Roman" w:eastAsia="Times New Roman" w:cs="Times New Roman"/>
          <w:spacing w:val="-5"/>
        </w:rPr>
        <w:t>DA009)</w:t>
      </w:r>
      <w:r>
        <w:rPr>
          <w:spacing w:val="-5"/>
        </w:rPr>
        <w:t>排</w:t>
      </w:r>
      <w:r>
        <w:rPr>
          <w:spacing w:val="-12"/>
        </w:rPr>
        <w:t>放。</w:t>
      </w:r>
    </w:p>
    <w:p w14:paraId="1B797AC2">
      <w:pPr>
        <w:pStyle w:val="2"/>
        <w:spacing w:before="59" w:line="312" w:lineRule="auto"/>
        <w:ind w:right="146" w:firstLine="630"/>
        <w:jc w:val="both"/>
      </w:pPr>
      <w:r>
        <w:rPr>
          <w:rFonts w:ascii="Times New Roman" w:hAnsi="Times New Roman" w:eastAsia="Times New Roman" w:cs="Times New Roman"/>
          <w:spacing w:val="-3"/>
        </w:rPr>
        <w:t>B</w:t>
      </w:r>
      <w:r>
        <w:rPr>
          <w:spacing w:val="-3"/>
        </w:rPr>
        <w:t>炉检修期间，残液综合利用单元的工艺废气和罐区呼吸/</w:t>
      </w:r>
      <w:r>
        <w:rPr>
          <w:spacing w:val="3"/>
        </w:rPr>
        <w:t>装卸废气、污水站废气和中间物料下料废气依托现有焚烧装置</w:t>
      </w:r>
      <w:r>
        <w:t>(</w:t>
      </w:r>
      <w:r>
        <w:rPr>
          <w:rFonts w:ascii="Times New Roman" w:hAnsi="Times New Roman" w:eastAsia="Times New Roman" w:cs="Times New Roman"/>
        </w:rPr>
        <w:t>A</w:t>
      </w:r>
      <w:r>
        <w:t>炉)处理，尾气依托现有“</w:t>
      </w:r>
      <w:r>
        <w:rPr>
          <w:rFonts w:ascii="Times New Roman" w:hAnsi="Times New Roman" w:eastAsia="Times New Roman" w:cs="Times New Roman"/>
        </w:rPr>
        <w:t>SNCR</w:t>
      </w:r>
      <w:r>
        <w:t>脱硝</w:t>
      </w:r>
      <w:r>
        <w:rPr>
          <w:spacing w:val="-1"/>
        </w:rPr>
        <w:t>+烟气急冷+干式除酸+</w:t>
      </w:r>
      <w:r>
        <w:rPr>
          <w:spacing w:val="3"/>
        </w:rPr>
        <w:t>活性炭喷射+袋式除尘+喷淋洗涤塔”装置处理后，</w:t>
      </w:r>
      <w:r>
        <w:rPr>
          <w:spacing w:val="2"/>
        </w:rPr>
        <w:t>通过35米排</w:t>
      </w:r>
      <w:r>
        <w:rPr>
          <w:spacing w:val="-3"/>
        </w:rPr>
        <w:t>气筒(</w:t>
      </w:r>
      <w:r>
        <w:rPr>
          <w:rFonts w:ascii="Times New Roman" w:hAnsi="Times New Roman" w:eastAsia="Times New Roman" w:cs="Times New Roman"/>
          <w:spacing w:val="-3"/>
        </w:rPr>
        <w:t>DA001)</w:t>
      </w:r>
      <w:r>
        <w:rPr>
          <w:spacing w:val="-3"/>
        </w:rPr>
        <w:t>排放。</w:t>
      </w:r>
    </w:p>
    <w:p w14:paraId="3830237A">
      <w:pPr>
        <w:pStyle w:val="2"/>
        <w:spacing w:before="96" w:line="318" w:lineRule="auto"/>
        <w:ind w:firstLine="660"/>
        <w:jc w:val="both"/>
      </w:pPr>
      <w:r>
        <w:rPr>
          <w:spacing w:val="-15"/>
        </w:rPr>
        <w:t>东厂区焚烧炉的排气筒高度、技术性能指标、主要污染物(包</w:t>
      </w:r>
      <w:r>
        <w:rPr>
          <w:spacing w:val="-2"/>
        </w:rPr>
        <w:t>括颗粒物、一氧化碳、氮氧化物、二氧化硫、氟化氢、氯化氢、汞及其化合物、铊及其化合物、镉及其化合物、铅及其化合物、</w:t>
      </w:r>
      <w:r>
        <w:rPr>
          <w:spacing w:val="-9"/>
        </w:rPr>
        <w:t>砷及其化合物、铬及其化合物、锡、锑、铜、锰、镍、钴及其化</w:t>
      </w:r>
      <w:r>
        <w:rPr>
          <w:spacing w:val="58"/>
        </w:rPr>
        <w:t>合物、二噁英类)执行《危险废物焚烧污染控制标准》</w:t>
      </w:r>
      <w:r>
        <w:rPr>
          <w:spacing w:val="-3"/>
        </w:rPr>
        <w:t>(</w:t>
      </w:r>
      <w:r>
        <w:rPr>
          <w:rFonts w:ascii="Times New Roman" w:hAnsi="Times New Roman" w:eastAsia="Times New Roman" w:cs="Times New Roman"/>
          <w:spacing w:val="-3"/>
        </w:rPr>
        <w:t>GB18484-2020)</w:t>
      </w:r>
      <w:r>
        <w:rPr>
          <w:spacing w:val="-3"/>
        </w:rPr>
        <w:t>表1-3规定要求，甲</w:t>
      </w:r>
      <w:r>
        <w:rPr>
          <w:spacing w:val="-4"/>
        </w:rPr>
        <w:t>醛、甲醇、甲苯、二甲苯、</w:t>
      </w:r>
      <w:r>
        <w:rPr>
          <w:spacing w:val="-10"/>
        </w:rPr>
        <w:t>苯系物、三氯乙烯、二氯甲烷、非甲烷总烃以及非焚烧炉排气筒</w:t>
      </w:r>
      <w:r>
        <w:rPr>
          <w:spacing w:val="69"/>
        </w:rPr>
        <w:t>排放的颗粒物等执行《大气污染物综合排放标准》</w:t>
      </w: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32/4041-2021)</w:t>
      </w:r>
      <w:r>
        <w:rPr>
          <w:spacing w:val="4"/>
        </w:rPr>
        <w:t>表1中相关标准；氨、硫化氢执行</w:t>
      </w:r>
      <w:r>
        <w:rPr>
          <w:spacing w:val="3"/>
        </w:rPr>
        <w:t>《恶臭污</w:t>
      </w:r>
      <w:r>
        <w:rPr>
          <w:spacing w:val="-3"/>
        </w:rPr>
        <w:t>染物排放标准》(</w:t>
      </w:r>
      <w:r>
        <w:rPr>
          <w:rFonts w:ascii="Times New Roman" w:hAnsi="Times New Roman" w:eastAsia="Times New Roman" w:cs="Times New Roman"/>
          <w:spacing w:val="-3"/>
        </w:rPr>
        <w:t>GB14554-93)</w:t>
      </w:r>
      <w:r>
        <w:rPr>
          <w:spacing w:val="-3"/>
        </w:rPr>
        <w:t>表2中相关标准；丙酮、乙酸酯</w:t>
      </w:r>
      <w:r>
        <w:rPr>
          <w:spacing w:val="-8"/>
        </w:rPr>
        <w:t>类、</w:t>
      </w:r>
      <w:r>
        <w:rPr>
          <w:rFonts w:ascii="Times New Roman" w:hAnsi="Times New Roman" w:eastAsia="Times New Roman" w:cs="Times New Roman"/>
          <w:spacing w:val="-8"/>
        </w:rPr>
        <w:t>N,N-</w:t>
      </w:r>
      <w:r>
        <w:rPr>
          <w:spacing w:val="-8"/>
        </w:rPr>
        <w:t>二甲基甲酰胺、丁醇、吡啶、臭气浓度参照执行《</w:t>
      </w:r>
      <w:r>
        <w:rPr>
          <w:spacing w:val="-9"/>
        </w:rPr>
        <w:t>化学</w:t>
      </w:r>
      <w:r>
        <w:rPr>
          <w:spacing w:val="1"/>
        </w:rPr>
        <w:t>工业挥发性有机物排放标准》(</w:t>
      </w:r>
      <w:r>
        <w:rPr>
          <w:rFonts w:ascii="Times New Roman" w:hAnsi="Times New Roman" w:eastAsia="Times New Roman" w:cs="Times New Roman"/>
        </w:rPr>
        <w:t>DB</w:t>
      </w:r>
      <w:r>
        <w:rPr>
          <w:rFonts w:ascii="Times New Roman" w:hAnsi="Times New Roman" w:eastAsia="Times New Roman" w:cs="Times New Roman"/>
          <w:spacing w:val="1"/>
        </w:rPr>
        <w:t>32/3151-2016)</w:t>
      </w:r>
      <w:r>
        <w:rPr>
          <w:spacing w:val="1"/>
        </w:rPr>
        <w:t>表1中相关标</w:t>
      </w:r>
      <w:r>
        <w:rPr>
          <w:spacing w:val="-9"/>
        </w:rPr>
        <w:t>准。经焚烧炉排放污染物浓度限值均为基准氧含量排放浓度，折</w:t>
      </w:r>
    </w:p>
    <w:p w14:paraId="150C5AEC">
      <w:pPr>
        <w:spacing w:line="318" w:lineRule="auto"/>
        <w:sectPr>
          <w:footerReference r:id="rId8" w:type="default"/>
          <w:pgSz w:w="11910" w:h="16840"/>
          <w:pgMar w:top="1431" w:right="1379" w:bottom="1757" w:left="1609" w:header="0" w:footer="1457" w:gutter="0"/>
          <w:cols w:space="720" w:num="1"/>
        </w:sectPr>
      </w:pPr>
    </w:p>
    <w:p w14:paraId="1B3DA104">
      <w:pPr>
        <w:spacing w:line="324" w:lineRule="auto"/>
        <w:rPr>
          <w:rFonts w:ascii="Arial"/>
          <w:sz w:val="21"/>
        </w:rPr>
      </w:pPr>
    </w:p>
    <w:p w14:paraId="0D9EAF05">
      <w:pPr>
        <w:spacing w:line="325" w:lineRule="auto"/>
        <w:rPr>
          <w:rFonts w:ascii="Arial"/>
          <w:sz w:val="21"/>
        </w:rPr>
      </w:pPr>
    </w:p>
    <w:p w14:paraId="02A0CEA9">
      <w:pPr>
        <w:pStyle w:val="2"/>
        <w:spacing w:before="104" w:line="222" w:lineRule="auto"/>
      </w:pPr>
      <w:r>
        <w:rPr>
          <w:spacing w:val="-5"/>
        </w:rPr>
        <w:t>算方法按《报告书》要求。</w:t>
      </w:r>
    </w:p>
    <w:p w14:paraId="30A63506">
      <w:pPr>
        <w:pStyle w:val="2"/>
        <w:spacing w:before="196" w:line="326" w:lineRule="auto"/>
        <w:ind w:right="1344" w:firstLine="639"/>
        <w:jc w:val="both"/>
        <w:rPr>
          <w:sz w:val="31"/>
          <w:szCs w:val="31"/>
        </w:rPr>
      </w:pPr>
      <w:r>
        <w:rPr>
          <w:spacing w:val="1"/>
          <w:sz w:val="31"/>
          <w:szCs w:val="31"/>
        </w:rPr>
        <w:t>西厂区残液综合利用单元的工艺废气、罐区呼吸/装卸废气、</w:t>
      </w:r>
      <w:r>
        <w:rPr>
          <w:spacing w:val="-3"/>
          <w:sz w:val="31"/>
          <w:szCs w:val="31"/>
        </w:rPr>
        <w:t>中间物料下料废气依托现有焚烧装置(</w:t>
      </w:r>
      <w:r>
        <w:rPr>
          <w:rFonts w:ascii="Times New Roman" w:hAnsi="Times New Roman" w:eastAsia="Times New Roman" w:cs="Times New Roman"/>
          <w:spacing w:val="-3"/>
          <w:sz w:val="31"/>
          <w:szCs w:val="31"/>
        </w:rPr>
        <w:t>C</w:t>
      </w:r>
      <w:r>
        <w:rPr>
          <w:spacing w:val="-3"/>
          <w:sz w:val="31"/>
          <w:szCs w:val="31"/>
        </w:rPr>
        <w:t>炉)处理后，尾气经“余</w:t>
      </w:r>
      <w:r>
        <w:rPr>
          <w:spacing w:val="19"/>
          <w:sz w:val="31"/>
          <w:szCs w:val="31"/>
        </w:rPr>
        <w:t>热锅炉(内置</w:t>
      </w:r>
      <w:r>
        <w:rPr>
          <w:rFonts w:ascii="Times New Roman" w:hAnsi="Times New Roman" w:eastAsia="Times New Roman" w:cs="Times New Roman"/>
          <w:sz w:val="31"/>
          <w:szCs w:val="31"/>
        </w:rPr>
        <w:t>SNCR</w:t>
      </w:r>
      <w:r>
        <w:rPr>
          <w:spacing w:val="19"/>
          <w:sz w:val="31"/>
          <w:szCs w:val="31"/>
        </w:rPr>
        <w:t>脱硝系统)+急冷塔+干式脱</w:t>
      </w:r>
      <w:r>
        <w:rPr>
          <w:spacing w:val="18"/>
          <w:sz w:val="31"/>
          <w:szCs w:val="31"/>
        </w:rPr>
        <w:t>酸塔+活性炭喷</w:t>
      </w:r>
      <w:r>
        <w:rPr>
          <w:spacing w:val="24"/>
          <w:sz w:val="31"/>
          <w:szCs w:val="31"/>
        </w:rPr>
        <w:t>射+脉冲布袋除尘器+预冷塔+两级碱洗塔+水洗塔”装置处理</w:t>
      </w:r>
      <w:r>
        <w:rPr>
          <w:spacing w:val="11"/>
          <w:sz w:val="31"/>
          <w:szCs w:val="31"/>
        </w:rPr>
        <w:t>后，通过35米排气筒(</w:t>
      </w:r>
      <w:r>
        <w:rPr>
          <w:rFonts w:ascii="Times New Roman" w:hAnsi="Times New Roman" w:eastAsia="Times New Roman" w:cs="Times New Roman"/>
          <w:sz w:val="31"/>
          <w:szCs w:val="31"/>
        </w:rPr>
        <w:t>DA</w:t>
      </w:r>
      <w:r>
        <w:rPr>
          <w:rFonts w:ascii="Times New Roman" w:hAnsi="Times New Roman" w:eastAsia="Times New Roman" w:cs="Times New Roman"/>
          <w:spacing w:val="11"/>
          <w:sz w:val="31"/>
          <w:szCs w:val="31"/>
        </w:rPr>
        <w:t>008)</w:t>
      </w:r>
      <w:r>
        <w:rPr>
          <w:spacing w:val="11"/>
          <w:sz w:val="31"/>
          <w:szCs w:val="31"/>
        </w:rPr>
        <w:t>排放。甲、乙类库房废气依托</w:t>
      </w:r>
      <w:r>
        <w:rPr>
          <w:spacing w:val="-2"/>
          <w:sz w:val="31"/>
          <w:szCs w:val="31"/>
        </w:rPr>
        <w:t>现有“一级水洗+一级活性炭”装置预处理，灌装</w:t>
      </w:r>
      <w:r>
        <w:rPr>
          <w:spacing w:val="-3"/>
          <w:sz w:val="31"/>
          <w:szCs w:val="31"/>
        </w:rPr>
        <w:t>车间废气依托现</w:t>
      </w:r>
      <w:r>
        <w:rPr>
          <w:spacing w:val="2"/>
          <w:sz w:val="31"/>
          <w:szCs w:val="31"/>
        </w:rPr>
        <w:t>有二级活性炭装置预处理，实验室废气依托现有活性炭装置预处</w:t>
      </w:r>
      <w:r>
        <w:rPr>
          <w:spacing w:val="-3"/>
          <w:sz w:val="31"/>
          <w:szCs w:val="31"/>
        </w:rPr>
        <w:t>理，污水处理站废气、飞灰库废气依托现有“一级水洗塔+一级活</w:t>
      </w:r>
      <w:r>
        <w:rPr>
          <w:spacing w:val="2"/>
          <w:sz w:val="31"/>
          <w:szCs w:val="31"/>
        </w:rPr>
        <w:t>性炭”预处理，上述经预处理后的废气混合经活性炭吸附装置处</w:t>
      </w:r>
      <w:r>
        <w:rPr>
          <w:spacing w:val="9"/>
          <w:sz w:val="31"/>
          <w:szCs w:val="31"/>
        </w:rPr>
        <w:t>理后，通过26米高排气筒(</w:t>
      </w:r>
      <w:r>
        <w:rPr>
          <w:rFonts w:ascii="Times New Roman" w:hAnsi="Times New Roman" w:eastAsia="Times New Roman" w:cs="Times New Roman"/>
          <w:sz w:val="31"/>
          <w:szCs w:val="31"/>
        </w:rPr>
        <w:t>DA</w:t>
      </w:r>
      <w:r>
        <w:rPr>
          <w:rFonts w:ascii="Times New Roman" w:hAnsi="Times New Roman" w:eastAsia="Times New Roman" w:cs="Times New Roman"/>
          <w:spacing w:val="9"/>
          <w:sz w:val="31"/>
          <w:szCs w:val="31"/>
        </w:rPr>
        <w:t>007)</w:t>
      </w:r>
      <w:r>
        <w:rPr>
          <w:spacing w:val="9"/>
          <w:sz w:val="31"/>
          <w:szCs w:val="31"/>
        </w:rPr>
        <w:t>排放。</w:t>
      </w:r>
    </w:p>
    <w:p w14:paraId="328EFFBC">
      <w:pPr>
        <w:pStyle w:val="2"/>
        <w:spacing w:before="114" w:line="329" w:lineRule="auto"/>
        <w:ind w:right="1416" w:firstLine="639"/>
        <w:jc w:val="both"/>
        <w:rPr>
          <w:rFonts w:ascii="宋体" w:hAnsi="宋体" w:eastAsia="宋体" w:cs="宋体"/>
          <w:sz w:val="31"/>
          <w:szCs w:val="31"/>
        </w:rPr>
      </w:pPr>
      <w:r>
        <w:rPr>
          <w:rFonts w:ascii="Times New Roman" w:hAnsi="Times New Roman" w:eastAsia="Times New Roman" w:cs="Times New Roman"/>
          <w:spacing w:val="8"/>
          <w:sz w:val="31"/>
          <w:szCs w:val="31"/>
        </w:rPr>
        <w:t>C</w:t>
      </w:r>
      <w:r>
        <w:rPr>
          <w:spacing w:val="8"/>
          <w:sz w:val="31"/>
          <w:szCs w:val="31"/>
        </w:rPr>
        <w:t>炉检修期间，残液综合利用单元的工</w:t>
      </w:r>
      <w:r>
        <w:rPr>
          <w:spacing w:val="7"/>
          <w:sz w:val="31"/>
          <w:szCs w:val="31"/>
        </w:rPr>
        <w:t>艺废气、罐区呼吸/</w:t>
      </w:r>
      <w:r>
        <w:rPr>
          <w:spacing w:val="1"/>
          <w:sz w:val="31"/>
          <w:szCs w:val="31"/>
        </w:rPr>
        <w:t>装卸废气、中间物料下料废气依托现有“</w:t>
      </w:r>
      <w:r>
        <w:rPr>
          <w:rFonts w:ascii="Times New Roman" w:hAnsi="Times New Roman" w:eastAsia="Times New Roman" w:cs="Times New Roman"/>
          <w:sz w:val="31"/>
          <w:szCs w:val="31"/>
        </w:rPr>
        <w:t>NMP</w:t>
      </w:r>
      <w:r>
        <w:rPr>
          <w:sz w:val="31"/>
          <w:szCs w:val="31"/>
        </w:rPr>
        <w:t>溶剂吸收塔+二级</w:t>
      </w:r>
      <w:r>
        <w:rPr>
          <w:spacing w:val="8"/>
          <w:sz w:val="31"/>
          <w:szCs w:val="31"/>
        </w:rPr>
        <w:t>水洗塔+活性炭纤维吸附(蒸汽脱附)”预处理后，</w:t>
      </w:r>
      <w:r>
        <w:rPr>
          <w:spacing w:val="7"/>
          <w:sz w:val="31"/>
          <w:szCs w:val="31"/>
        </w:rPr>
        <w:t>与经各现有预</w:t>
      </w:r>
      <w:r>
        <w:rPr>
          <w:spacing w:val="2"/>
          <w:sz w:val="31"/>
          <w:szCs w:val="31"/>
        </w:rPr>
        <w:t>处理装置处理后的甲、乙类库房废气、灌装车间废气、实验室废</w:t>
      </w:r>
      <w:r>
        <w:rPr>
          <w:spacing w:val="14"/>
          <w:sz w:val="31"/>
          <w:szCs w:val="31"/>
        </w:rPr>
        <w:t>气、污水处理站废气预处理后的废气混合至活性炭吸附装置处</w:t>
      </w:r>
      <w:r>
        <w:rPr>
          <w:spacing w:val="12"/>
          <w:sz w:val="31"/>
          <w:szCs w:val="31"/>
        </w:rPr>
        <w:t>理，尾气通过26米高排气筒排放(</w:t>
      </w:r>
      <w:r>
        <w:rPr>
          <w:rFonts w:ascii="Times New Roman" w:hAnsi="Times New Roman" w:eastAsia="Times New Roman" w:cs="Times New Roman"/>
          <w:sz w:val="31"/>
          <w:szCs w:val="31"/>
        </w:rPr>
        <w:t>DA</w:t>
      </w:r>
      <w:r>
        <w:rPr>
          <w:rFonts w:ascii="Times New Roman" w:hAnsi="Times New Roman" w:eastAsia="Times New Roman" w:cs="Times New Roman"/>
          <w:spacing w:val="12"/>
          <w:sz w:val="31"/>
          <w:szCs w:val="31"/>
        </w:rPr>
        <w:t>007)</w:t>
      </w:r>
      <w:r>
        <w:rPr>
          <w:rFonts w:ascii="宋体" w:hAnsi="宋体" w:eastAsia="宋体" w:cs="宋体"/>
          <w:spacing w:val="12"/>
          <w:sz w:val="31"/>
          <w:szCs w:val="31"/>
        </w:rPr>
        <w:t>。</w:t>
      </w:r>
    </w:p>
    <w:p w14:paraId="573A9EF4">
      <w:pPr>
        <w:pStyle w:val="2"/>
        <w:spacing w:before="31" w:line="325" w:lineRule="auto"/>
        <w:ind w:right="1269" w:firstLine="679"/>
        <w:jc w:val="both"/>
      </w:pPr>
      <w:r>
        <w:rPr>
          <w:spacing w:val="-13"/>
        </w:rPr>
        <w:t>西厂区焚烧炉的排气筒高度、技术性能指标、</w:t>
      </w:r>
      <w:r>
        <w:rPr>
          <w:spacing w:val="-14"/>
        </w:rPr>
        <w:t>主要污染物(包</w:t>
      </w:r>
      <w:r>
        <w:rPr>
          <w:spacing w:val="-1"/>
        </w:rPr>
        <w:t>括颗粒物、一氧化碳、氮氧化物、二氧化硫、氟化</w:t>
      </w:r>
      <w:r>
        <w:rPr>
          <w:spacing w:val="-2"/>
        </w:rPr>
        <w:t>氢、氯化氢、</w:t>
      </w:r>
      <w:r>
        <w:t>汞及其化合物、铊及其化合物、镉及其化合物、铅及其化合物、</w:t>
      </w:r>
      <w:r>
        <w:rPr>
          <w:spacing w:val="-8"/>
        </w:rPr>
        <w:t>砷及其化合物、铬及其化合物、锡、锑、铜、锰、镍、钴及其化</w:t>
      </w:r>
      <w:r>
        <w:rPr>
          <w:spacing w:val="60"/>
        </w:rPr>
        <w:t>合物、二噁英类)执行《危险废物焚烧污染控制标准》</w:t>
      </w:r>
    </w:p>
    <w:p w14:paraId="45E953EC">
      <w:pPr>
        <w:spacing w:line="325" w:lineRule="auto"/>
        <w:sectPr>
          <w:footerReference r:id="rId9" w:type="default"/>
          <w:pgSz w:w="11910" w:h="16840"/>
          <w:pgMar w:top="1431" w:right="10" w:bottom="1807" w:left="1670" w:header="0" w:footer="1509" w:gutter="0"/>
          <w:cols w:space="720" w:num="1"/>
        </w:sectPr>
      </w:pPr>
    </w:p>
    <w:p w14:paraId="5EBE7559">
      <w:pPr>
        <w:spacing w:line="352" w:lineRule="auto"/>
        <w:rPr>
          <w:rFonts w:ascii="Arial"/>
          <w:sz w:val="21"/>
        </w:rPr>
      </w:pPr>
    </w:p>
    <w:p w14:paraId="11B66F4F">
      <w:pPr>
        <w:spacing w:line="353" w:lineRule="auto"/>
        <w:rPr>
          <w:rFonts w:ascii="Arial"/>
          <w:sz w:val="21"/>
        </w:rPr>
      </w:pPr>
    </w:p>
    <w:p w14:paraId="33B882AE">
      <w:pPr>
        <w:pStyle w:val="2"/>
        <w:spacing w:before="104" w:line="320" w:lineRule="auto"/>
        <w:ind w:right="138" w:firstLine="160"/>
        <w:jc w:val="both"/>
      </w:pPr>
      <w:r>
        <w:rPr>
          <w:rFonts w:ascii="Times New Roman" w:hAnsi="Times New Roman" w:eastAsia="Times New Roman" w:cs="Times New Roman"/>
          <w:spacing w:val="-2"/>
        </w:rPr>
        <w:t>(GB18484-2020</w:t>
      </w:r>
      <w:r>
        <w:rPr>
          <w:spacing w:val="-2"/>
        </w:rPr>
        <w:t>)表1-3规</w:t>
      </w:r>
      <w:r>
        <w:rPr>
          <w:spacing w:val="-3"/>
        </w:rPr>
        <w:t>定要求，甲醛、甲苯、二甲苯、苯系</w:t>
      </w:r>
      <w:r>
        <w:rPr>
          <w:spacing w:val="-10"/>
        </w:rPr>
        <w:t>物、三氯乙烯、非甲烷总烃以及非焚烧炉排气筒排放的颗粒物等</w:t>
      </w:r>
      <w:r>
        <w:rPr>
          <w:spacing w:val="-11"/>
        </w:rPr>
        <w:t>执行《大气污染物综合排放标准》(</w:t>
      </w:r>
      <w:r>
        <w:rPr>
          <w:rFonts w:ascii="Times New Roman" w:hAnsi="Times New Roman" w:eastAsia="Times New Roman" w:cs="Times New Roman"/>
          <w:spacing w:val="-11"/>
        </w:rPr>
        <w:t>DB32/4041-2021)</w:t>
      </w:r>
      <w:r>
        <w:rPr>
          <w:spacing w:val="-11"/>
        </w:rPr>
        <w:t>表1中相关标准；氨、硫化氢执行《恶臭污染物排放标准》(</w:t>
      </w:r>
      <w:r>
        <w:rPr>
          <w:rFonts w:ascii="Times New Roman" w:hAnsi="Times New Roman" w:eastAsia="Times New Roman" w:cs="Times New Roman"/>
          <w:spacing w:val="-11"/>
        </w:rPr>
        <w:t>GB14554-93)</w:t>
      </w:r>
      <w:r>
        <w:rPr>
          <w:spacing w:val="-3"/>
        </w:rPr>
        <w:t>表2中相关标准；乙腈、</w:t>
      </w:r>
      <w:r>
        <w:rPr>
          <w:rFonts w:ascii="Times New Roman" w:hAnsi="Times New Roman" w:eastAsia="Times New Roman" w:cs="Times New Roman"/>
          <w:spacing w:val="-3"/>
        </w:rPr>
        <w:t>N,N-</w:t>
      </w:r>
      <w:r>
        <w:rPr>
          <w:spacing w:val="-3"/>
        </w:rPr>
        <w:t>二甲基甲酰胺、臭气浓度参照执行</w:t>
      </w:r>
      <w:r>
        <w:rPr>
          <w:spacing w:val="-7"/>
        </w:rPr>
        <w:t>《化学工业挥发性有机物排放标准》(</w:t>
      </w:r>
      <w:r>
        <w:rPr>
          <w:rFonts w:ascii="Times New Roman" w:hAnsi="Times New Roman" w:eastAsia="Times New Roman" w:cs="Times New Roman"/>
          <w:spacing w:val="-7"/>
        </w:rPr>
        <w:t>DB32/</w:t>
      </w:r>
      <w:r>
        <w:rPr>
          <w:rFonts w:ascii="Times New Roman" w:hAnsi="Times New Roman" w:eastAsia="Times New Roman" w:cs="Times New Roman"/>
          <w:spacing w:val="-8"/>
        </w:rPr>
        <w:t>3151-2016)</w:t>
      </w:r>
      <w:r>
        <w:rPr>
          <w:spacing w:val="-8"/>
        </w:rPr>
        <w:t>表1中相关标准。经焚烧炉排放污染物浓度限值均为</w:t>
      </w:r>
      <w:r>
        <w:rPr>
          <w:spacing w:val="-9"/>
        </w:rPr>
        <w:t>基准氧含量排放浓</w:t>
      </w:r>
      <w:r>
        <w:rPr>
          <w:spacing w:val="-5"/>
        </w:rPr>
        <w:t>度，折算方法按《报告书》要求。</w:t>
      </w:r>
    </w:p>
    <w:p w14:paraId="251BD720">
      <w:pPr>
        <w:pStyle w:val="2"/>
        <w:spacing w:before="68" w:line="318" w:lineRule="auto"/>
        <w:ind w:left="9" w:firstLine="690"/>
        <w:jc w:val="both"/>
      </w:pPr>
      <w:r>
        <w:rPr>
          <w:spacing w:val="-9"/>
        </w:rPr>
        <w:t>落实《报告书》中各项无组织废气的污染防治措施，控制异</w:t>
      </w:r>
      <w:r>
        <w:rPr>
          <w:spacing w:val="-2"/>
        </w:rPr>
        <w:t>味影响。东厂区内非甲烷总烃执行《大气污染物综合排放标准》</w:t>
      </w:r>
      <w:r>
        <w:rPr>
          <w:spacing w:val="7"/>
        </w:rPr>
        <w:t>(</w:t>
      </w:r>
      <w:r>
        <w:rPr>
          <w:rFonts w:ascii="Times New Roman" w:hAnsi="Times New Roman" w:eastAsia="Times New Roman" w:cs="Times New Roman"/>
        </w:rPr>
        <w:t>DB</w:t>
      </w:r>
      <w:r>
        <w:rPr>
          <w:rFonts w:ascii="Times New Roman" w:hAnsi="Times New Roman" w:eastAsia="Times New Roman" w:cs="Times New Roman"/>
          <w:spacing w:val="38"/>
        </w:rPr>
        <w:t xml:space="preserve"> </w:t>
      </w:r>
      <w:r>
        <w:rPr>
          <w:rFonts w:ascii="Times New Roman" w:hAnsi="Times New Roman" w:eastAsia="Times New Roman" w:cs="Times New Roman"/>
          <w:spacing w:val="7"/>
        </w:rPr>
        <w:t>32/4041-2021)</w:t>
      </w:r>
      <w:r>
        <w:rPr>
          <w:spacing w:val="7"/>
        </w:rPr>
        <w:t>表2浓度限值；厂界甲醛、甲苯</w:t>
      </w:r>
      <w:r>
        <w:rPr>
          <w:spacing w:val="6"/>
        </w:rPr>
        <w:t>、二甲苯、</w:t>
      </w:r>
      <w:r>
        <w:rPr>
          <w:spacing w:val="-8"/>
        </w:rPr>
        <w:t>苯系物、甲醇、三氯乙烯、颗粒物、非甲烷总</w:t>
      </w:r>
      <w:r>
        <w:rPr>
          <w:spacing w:val="-9"/>
        </w:rPr>
        <w:t>烃、二氯甲烷等均</w:t>
      </w:r>
      <w:r>
        <w:rPr>
          <w:spacing w:val="-1"/>
        </w:rPr>
        <w:t>执行《大气污染物综合排放标准》(</w:t>
      </w:r>
      <w:r>
        <w:rPr>
          <w:rFonts w:ascii="Times New Roman" w:hAnsi="Times New Roman" w:eastAsia="Times New Roman" w:cs="Times New Roman"/>
          <w:spacing w:val="-1"/>
        </w:rPr>
        <w:t>DB32/4041-2021)</w:t>
      </w:r>
      <w:r>
        <w:rPr>
          <w:spacing w:val="-1"/>
        </w:rPr>
        <w:t>表3中相</w:t>
      </w:r>
      <w:r>
        <w:rPr>
          <w:spacing w:val="-19"/>
        </w:rPr>
        <w:t>关标准；氨、硫化氢均执行《恶臭污染物排放标准》</w:t>
      </w:r>
      <w:r>
        <w:rPr>
          <w:rFonts w:ascii="Times New Roman" w:hAnsi="Times New Roman" w:eastAsia="Times New Roman" w:cs="Times New Roman"/>
          <w:spacing w:val="-19"/>
        </w:rPr>
        <w:t>XGB14554-93)</w:t>
      </w:r>
      <w:r>
        <w:t>表1中“二级一新改扩建”相关标准；</w:t>
      </w:r>
      <w:r>
        <w:rPr>
          <w:rFonts w:ascii="Times New Roman" w:hAnsi="Times New Roman" w:eastAsia="Times New Roman" w:cs="Times New Roman"/>
        </w:rPr>
        <w:t>DB32/40</w:t>
      </w:r>
      <w:r>
        <w:rPr>
          <w:rFonts w:ascii="Times New Roman" w:hAnsi="Times New Roman" w:eastAsia="Times New Roman" w:cs="Times New Roman"/>
          <w:spacing w:val="-1"/>
        </w:rPr>
        <w:t>41</w:t>
      </w:r>
      <w:r>
        <w:rPr>
          <w:rFonts w:ascii="宋体" w:hAnsi="宋体" w:eastAsia="宋体" w:cs="宋体"/>
          <w:spacing w:val="-1"/>
        </w:rPr>
        <w:t>-2021和</w:t>
      </w:r>
      <w:r>
        <w:rPr>
          <w:rFonts w:ascii="Times New Roman" w:hAnsi="Times New Roman" w:eastAsia="Times New Roman" w:cs="Times New Roman"/>
          <w:spacing w:val="-5"/>
        </w:rPr>
        <w:t>GB14554-93</w:t>
      </w:r>
      <w:r>
        <w:rPr>
          <w:spacing w:val="-5"/>
        </w:rPr>
        <w:t>未作规定的丙酮、乙酸酯类、丁醇、吡啶、</w:t>
      </w:r>
      <w:r>
        <w:rPr>
          <w:rFonts w:ascii="Times New Roman" w:hAnsi="Times New Roman" w:eastAsia="Times New Roman" w:cs="Times New Roman"/>
          <w:spacing w:val="-5"/>
        </w:rPr>
        <w:t>N</w:t>
      </w:r>
      <w:r>
        <w:rPr>
          <w:rFonts w:ascii="Times New Roman" w:hAnsi="Times New Roman" w:eastAsia="Times New Roman" w:cs="Times New Roman"/>
          <w:spacing w:val="-6"/>
        </w:rPr>
        <w:t>,N-</w:t>
      </w:r>
      <w:r>
        <w:rPr>
          <w:rFonts w:ascii="宋体" w:hAnsi="宋体" w:eastAsia="宋体" w:cs="宋体"/>
          <w:spacing w:val="-6"/>
        </w:rPr>
        <w:t>二</w:t>
      </w:r>
      <w:r>
        <w:rPr>
          <w:spacing w:val="-11"/>
        </w:rPr>
        <w:t>甲基甲酰胺、臭气浓度参照执行《化学工业挥发性有机物排放标</w:t>
      </w:r>
      <w:r>
        <w:rPr>
          <w:spacing w:val="-2"/>
        </w:rPr>
        <w:t>准》(</w:t>
      </w:r>
      <w:r>
        <w:rPr>
          <w:rFonts w:ascii="Times New Roman" w:hAnsi="Times New Roman" w:eastAsia="Times New Roman" w:cs="Times New Roman"/>
          <w:spacing w:val="-2"/>
        </w:rPr>
        <w:t>DB32/3151-2016)</w:t>
      </w:r>
      <w:r>
        <w:rPr>
          <w:spacing w:val="-2"/>
        </w:rPr>
        <w:t>表2相关标准。西厂区内非甲烷总烃执</w:t>
      </w:r>
      <w:r>
        <w:rPr>
          <w:spacing w:val="-3"/>
        </w:rPr>
        <w:t>行《大气污染物综合排放标准》(</w:t>
      </w:r>
      <w:r>
        <w:rPr>
          <w:rFonts w:ascii="Times New Roman" w:hAnsi="Times New Roman" w:eastAsia="Times New Roman" w:cs="Times New Roman"/>
          <w:spacing w:val="-3"/>
        </w:rPr>
        <w:t>DB 32/4041-2021)</w:t>
      </w:r>
      <w:r>
        <w:rPr>
          <w:spacing w:val="-3"/>
        </w:rPr>
        <w:t>表2浓度限</w:t>
      </w:r>
      <w:r>
        <w:rPr>
          <w:spacing w:val="-9"/>
        </w:rPr>
        <w:t>值；厂界甲醛、甲苯、二甲苯、苯系物、三氯乙烯、非甲烷总烃均执行《大气污染物综合排放标准》(</w:t>
      </w:r>
      <w:r>
        <w:rPr>
          <w:rFonts w:ascii="Times New Roman" w:hAnsi="Times New Roman" w:eastAsia="Times New Roman" w:cs="Times New Roman"/>
          <w:spacing w:val="-9"/>
        </w:rPr>
        <w:t>DB32/4041-2021)</w:t>
      </w:r>
      <w:r>
        <w:rPr>
          <w:spacing w:val="-9"/>
        </w:rPr>
        <w:t>表3中</w:t>
      </w:r>
      <w:r>
        <w:rPr>
          <w:spacing w:val="51"/>
        </w:rPr>
        <w:t>相关标准；氨、硫化氢均执行《恶臭污染物排放标准》</w:t>
      </w:r>
    </w:p>
    <w:p w14:paraId="4A9E3563">
      <w:pPr>
        <w:spacing w:line="318" w:lineRule="auto"/>
        <w:sectPr>
          <w:footerReference r:id="rId10" w:type="default"/>
          <w:pgSz w:w="11910" w:h="16840"/>
          <w:pgMar w:top="1431" w:right="1450" w:bottom="1767" w:left="1530" w:header="0" w:footer="1469" w:gutter="0"/>
          <w:cols w:space="720" w:num="1"/>
        </w:sectPr>
      </w:pPr>
    </w:p>
    <w:p w14:paraId="1F7E4533">
      <w:pPr>
        <w:spacing w:line="243" w:lineRule="auto"/>
        <w:rPr>
          <w:rFonts w:ascii="Arial"/>
          <w:sz w:val="21"/>
        </w:rPr>
      </w:pPr>
    </w:p>
    <w:p w14:paraId="2D1B6DC9">
      <w:pPr>
        <w:spacing w:line="243" w:lineRule="auto"/>
        <w:rPr>
          <w:rFonts w:ascii="Arial"/>
          <w:sz w:val="21"/>
        </w:rPr>
      </w:pPr>
    </w:p>
    <w:p w14:paraId="7AEDC33F">
      <w:pPr>
        <w:spacing w:line="244" w:lineRule="auto"/>
        <w:rPr>
          <w:rFonts w:ascii="Arial"/>
          <w:sz w:val="21"/>
        </w:rPr>
      </w:pPr>
    </w:p>
    <w:p w14:paraId="781AA033">
      <w:pPr>
        <w:pStyle w:val="2"/>
        <w:spacing w:before="104" w:line="316" w:lineRule="auto"/>
        <w:ind w:left="85" w:right="1398" w:firstLine="119"/>
        <w:jc w:val="both"/>
      </w:pPr>
      <w:r>
        <w:rPr>
          <w:spacing w:val="-10"/>
        </w:rPr>
        <w:t>(</w:t>
      </w:r>
      <w:r>
        <w:rPr>
          <w:rFonts w:ascii="Times New Roman" w:hAnsi="Times New Roman" w:eastAsia="Times New Roman" w:cs="Times New Roman"/>
          <w:spacing w:val="-10"/>
        </w:rPr>
        <w:t>GB14554-93)</w:t>
      </w:r>
      <w:r>
        <w:rPr>
          <w:spacing w:val="-10"/>
        </w:rPr>
        <w:t>表1中“二级—新改扩建”相关标准；乙腈</w:t>
      </w:r>
      <w:r>
        <w:rPr>
          <w:spacing w:val="-11"/>
        </w:rPr>
        <w:t>、</w:t>
      </w:r>
      <w:r>
        <w:rPr>
          <w:rFonts w:ascii="Times New Roman" w:hAnsi="Times New Roman" w:eastAsia="Times New Roman" w:cs="Times New Roman"/>
          <w:spacing w:val="-11"/>
        </w:rPr>
        <w:t>N,N-</w:t>
      </w:r>
      <w:r>
        <w:rPr>
          <w:spacing w:val="-7"/>
        </w:rPr>
        <w:t>二甲基甲酰胺、臭气浓度均参照执行《化学工业挥发性有</w:t>
      </w:r>
      <w:r>
        <w:rPr>
          <w:spacing w:val="-8"/>
        </w:rPr>
        <w:t>机物排</w:t>
      </w:r>
      <w:r>
        <w:rPr>
          <w:spacing w:val="1"/>
        </w:rPr>
        <w:t>放标准》(</w:t>
      </w:r>
      <w:r>
        <w:rPr>
          <w:rFonts w:ascii="Times New Roman" w:hAnsi="Times New Roman" w:eastAsia="Times New Roman" w:cs="Times New Roman"/>
        </w:rPr>
        <w:t>DB</w:t>
      </w:r>
      <w:r>
        <w:rPr>
          <w:rFonts w:ascii="Times New Roman" w:hAnsi="Times New Roman" w:eastAsia="Times New Roman" w:cs="Times New Roman"/>
          <w:spacing w:val="1"/>
        </w:rPr>
        <w:t>32/3151-2016)</w:t>
      </w:r>
      <w:r>
        <w:rPr>
          <w:spacing w:val="1"/>
        </w:rPr>
        <w:t>表2相关</w:t>
      </w:r>
      <w:r>
        <w:t>标准。</w:t>
      </w:r>
    </w:p>
    <w:p w14:paraId="575425D5">
      <w:pPr>
        <w:pStyle w:val="2"/>
        <w:spacing w:before="63" w:line="302" w:lineRule="auto"/>
        <w:ind w:left="85" w:right="1344" w:firstLine="750"/>
        <w:rPr>
          <w:sz w:val="31"/>
          <w:szCs w:val="31"/>
        </w:rPr>
      </w:pPr>
      <w:r>
        <w:rPr>
          <w:spacing w:val="10"/>
          <w:sz w:val="31"/>
          <w:szCs w:val="31"/>
        </w:rPr>
        <w:t>(三)落实各项噪声污染防治措施。厂区应合理布局，主要</w:t>
      </w:r>
      <w:r>
        <w:rPr>
          <w:spacing w:val="5"/>
          <w:sz w:val="31"/>
          <w:szCs w:val="31"/>
        </w:rPr>
        <w:t>噪声设备须选用低噪型，并采取有效的隔声、减振</w:t>
      </w:r>
      <w:r>
        <w:rPr>
          <w:spacing w:val="4"/>
          <w:sz w:val="31"/>
          <w:szCs w:val="31"/>
        </w:rPr>
        <w:t>等降噪措施，</w:t>
      </w:r>
      <w:r>
        <w:rPr>
          <w:spacing w:val="53"/>
          <w:sz w:val="31"/>
          <w:szCs w:val="31"/>
        </w:rPr>
        <w:t>厂界噪声执行《工业企业厂界环境噪声排放</w:t>
      </w:r>
      <w:r>
        <w:rPr>
          <w:spacing w:val="52"/>
          <w:sz w:val="31"/>
          <w:szCs w:val="31"/>
        </w:rPr>
        <w:t>标准</w:t>
      </w:r>
      <w:r>
        <w:rPr>
          <w:rFonts w:ascii="宋体" w:hAnsi="宋体" w:eastAsia="宋体" w:cs="宋体"/>
          <w:spacing w:val="52"/>
          <w:sz w:val="31"/>
          <w:szCs w:val="31"/>
        </w:rPr>
        <w:t>》</w:t>
      </w:r>
      <w:r>
        <w:rPr>
          <w:rFonts w:ascii="Times New Roman" w:hAnsi="Times New Roman" w:eastAsia="Times New Roman" w:cs="Times New Roman"/>
          <w:spacing w:val="52"/>
          <w:sz w:val="31"/>
          <w:szCs w:val="31"/>
        </w:rPr>
        <w:t>(</w:t>
      </w:r>
      <w:r>
        <w:rPr>
          <w:rFonts w:ascii="Times New Roman" w:hAnsi="Times New Roman" w:eastAsia="Times New Roman" w:cs="Times New Roman"/>
          <w:sz w:val="31"/>
          <w:szCs w:val="31"/>
        </w:rPr>
        <w:t xml:space="preserve">GB </w:t>
      </w:r>
      <w:r>
        <w:rPr>
          <w:spacing w:val="12"/>
          <w:sz w:val="31"/>
          <w:szCs w:val="31"/>
        </w:rPr>
        <w:t>12348-2008)3类标准。</w:t>
      </w:r>
    </w:p>
    <w:p w14:paraId="425CE9EE">
      <w:pPr>
        <w:pStyle w:val="2"/>
        <w:spacing w:before="210" w:line="308" w:lineRule="auto"/>
        <w:ind w:left="85" w:right="1319" w:firstLine="750"/>
      </w:pPr>
      <w:r>
        <w:rPr>
          <w:spacing w:val="-12"/>
        </w:rPr>
        <w:t>(四)按“减量化、资源化、无害化”的原则，落实各类固体</w:t>
      </w:r>
      <w:r>
        <w:rPr>
          <w:spacing w:val="-7"/>
        </w:rPr>
        <w:t>废物的收集、贮存、处置措施。危险废物按照《报告书》要求送至现有次生危废焚烧炉焚烧或送有资质单位处置，转移处置时按规定办理相关环保手续，危险废物贮存场所须符合《危险废</w:t>
      </w:r>
      <w:r>
        <w:rPr>
          <w:spacing w:val="-8"/>
        </w:rPr>
        <w:t>物贮</w:t>
      </w:r>
      <w:r>
        <w:rPr>
          <w:spacing w:val="-2"/>
        </w:rPr>
        <w:t>存污染控制标准》(</w:t>
      </w:r>
      <w:r>
        <w:rPr>
          <w:rFonts w:ascii="Times New Roman" w:hAnsi="Times New Roman" w:eastAsia="Times New Roman" w:cs="Times New Roman"/>
          <w:spacing w:val="-2"/>
        </w:rPr>
        <w:t>GB18597-2023),</w:t>
      </w:r>
      <w:r>
        <w:rPr>
          <w:spacing w:val="-3"/>
        </w:rPr>
        <w:t>固体废物管理须满足《江</w:t>
      </w:r>
      <w:r>
        <w:rPr>
          <w:spacing w:val="-4"/>
        </w:rPr>
        <w:t>苏省固体废物全过程环境监管工作意见》(苏环办〔2024〕16号)</w:t>
      </w:r>
      <w:r>
        <w:rPr>
          <w:spacing w:val="-5"/>
        </w:rPr>
        <w:t>要求，禁止非法排放、倾倒、处置任何危险废物。</w:t>
      </w:r>
    </w:p>
    <w:p w14:paraId="06A86119">
      <w:pPr>
        <w:pStyle w:val="2"/>
        <w:spacing w:before="189" w:line="303" w:lineRule="auto"/>
        <w:ind w:left="85" w:right="1393" w:firstLine="750"/>
      </w:pPr>
      <w:r>
        <w:t>(五)做好场地防渗防漏措施，防止地下水</w:t>
      </w:r>
      <w:r>
        <w:rPr>
          <w:spacing w:val="-1"/>
        </w:rPr>
        <w:t>及土壤污染。按</w:t>
      </w:r>
      <w:r>
        <w:rPr>
          <w:spacing w:val="-7"/>
        </w:rPr>
        <w:t>照污染防治分区的要求，对重点污染防治区和一般污染防治区采取相应等级的防渗措施，重点做好装置区、罐区、装</w:t>
      </w:r>
      <w:r>
        <w:rPr>
          <w:spacing w:val="-8"/>
        </w:rPr>
        <w:t>卸区、污水处理站、焚烧装置区、危废暂存库等区域等及其他涉及污染或腐</w:t>
      </w:r>
      <w:r>
        <w:rPr>
          <w:spacing w:val="-5"/>
        </w:rPr>
        <w:t>蚀介质区域的防腐防渗处理。</w:t>
      </w:r>
    </w:p>
    <w:p w14:paraId="60E2BF92">
      <w:pPr>
        <w:pStyle w:val="2"/>
        <w:spacing w:before="196" w:line="294" w:lineRule="auto"/>
        <w:ind w:left="85" w:right="1408" w:firstLine="750"/>
        <w:rPr>
          <w:sz w:val="31"/>
          <w:szCs w:val="31"/>
        </w:rPr>
      </w:pPr>
      <w:r>
        <w:rPr>
          <w:spacing w:val="3"/>
          <w:sz w:val="31"/>
          <w:szCs w:val="31"/>
        </w:rPr>
        <w:t>(六)按照《江苏省排污口设置及规范化整治管理办法》(苏</w:t>
      </w:r>
      <w:r>
        <w:rPr>
          <w:spacing w:val="17"/>
          <w:sz w:val="31"/>
          <w:szCs w:val="31"/>
        </w:rPr>
        <w:t>环控〔1997〕122号),规范化设置各类排污口。按照《江苏省</w:t>
      </w:r>
      <w:r>
        <w:rPr>
          <w:spacing w:val="13"/>
          <w:sz w:val="31"/>
          <w:szCs w:val="31"/>
        </w:rPr>
        <w:t>污染源自动监测监控管理办法(2022年</w:t>
      </w:r>
      <w:r>
        <w:rPr>
          <w:spacing w:val="12"/>
          <w:sz w:val="31"/>
          <w:szCs w:val="31"/>
        </w:rPr>
        <w:t>修订)》要求，安装自动</w:t>
      </w:r>
    </w:p>
    <w:p w14:paraId="7604DCD2">
      <w:pPr>
        <w:spacing w:line="294" w:lineRule="auto"/>
        <w:rPr>
          <w:sz w:val="31"/>
          <w:szCs w:val="31"/>
        </w:rPr>
        <w:sectPr>
          <w:footerReference r:id="rId11" w:type="default"/>
          <w:pgSz w:w="12230" w:h="17060"/>
          <w:pgMar w:top="1450" w:right="149" w:bottom="1876" w:left="1834" w:header="0" w:footer="1564" w:gutter="0"/>
          <w:cols w:space="720" w:num="1"/>
        </w:sectPr>
      </w:pPr>
    </w:p>
    <w:p w14:paraId="38A83CD0">
      <w:pPr>
        <w:spacing w:line="275" w:lineRule="auto"/>
        <w:rPr>
          <w:rFonts w:ascii="Arial"/>
          <w:sz w:val="21"/>
        </w:rPr>
      </w:pPr>
    </w:p>
    <w:p w14:paraId="0CA56B2C">
      <w:pPr>
        <w:spacing w:line="275" w:lineRule="auto"/>
        <w:rPr>
          <w:rFonts w:ascii="Arial"/>
          <w:sz w:val="21"/>
        </w:rPr>
      </w:pPr>
    </w:p>
    <w:p w14:paraId="362631F3">
      <w:pPr>
        <w:spacing w:line="276" w:lineRule="auto"/>
        <w:rPr>
          <w:rFonts w:ascii="Arial"/>
          <w:sz w:val="21"/>
        </w:rPr>
      </w:pPr>
    </w:p>
    <w:p w14:paraId="4079823D">
      <w:pPr>
        <w:pStyle w:val="2"/>
        <w:spacing w:before="98" w:line="344" w:lineRule="auto"/>
        <w:ind w:right="165"/>
        <w:rPr>
          <w:sz w:val="30"/>
          <w:szCs w:val="30"/>
        </w:rPr>
      </w:pPr>
      <w:r>
        <w:rPr>
          <w:spacing w:val="10"/>
          <w:sz w:val="30"/>
          <w:szCs w:val="30"/>
        </w:rPr>
        <w:t>监控设备及配套设施。落实《报告书》提出的环境管理和环境监</w:t>
      </w:r>
      <w:r>
        <w:rPr>
          <w:spacing w:val="4"/>
          <w:sz w:val="30"/>
          <w:szCs w:val="30"/>
        </w:rPr>
        <w:t>测计划。</w:t>
      </w:r>
    </w:p>
    <w:p w14:paraId="299C85B9">
      <w:pPr>
        <w:pStyle w:val="2"/>
        <w:spacing w:before="2" w:line="276" w:lineRule="auto"/>
        <w:ind w:right="130" w:firstLine="740"/>
        <w:rPr>
          <w:sz w:val="31"/>
          <w:szCs w:val="31"/>
        </w:rPr>
      </w:pPr>
      <w:r>
        <w:rPr>
          <w:spacing w:val="-3"/>
          <w:sz w:val="31"/>
          <w:szCs w:val="31"/>
        </w:rPr>
        <w:t>(七)落实《报告书》中提出的各项“以新带老”措施，确保</w:t>
      </w:r>
      <w:r>
        <w:rPr>
          <w:spacing w:val="3"/>
          <w:sz w:val="31"/>
          <w:szCs w:val="31"/>
        </w:rPr>
        <w:t>现有项目各项环境管理工作符合要求。</w:t>
      </w:r>
    </w:p>
    <w:p w14:paraId="276A6DF9">
      <w:pPr>
        <w:pStyle w:val="2"/>
        <w:spacing w:before="193" w:line="292" w:lineRule="auto"/>
        <w:ind w:right="143" w:firstLine="759"/>
        <w:rPr>
          <w:sz w:val="31"/>
          <w:szCs w:val="31"/>
        </w:rPr>
      </w:pPr>
      <w:r>
        <w:rPr>
          <w:spacing w:val="8"/>
          <w:sz w:val="31"/>
          <w:szCs w:val="31"/>
        </w:rPr>
        <w:t>(八)全过程贯彻清洁生产原则和循环经济理念，采用先进</w:t>
      </w:r>
      <w:r>
        <w:rPr>
          <w:spacing w:val="1"/>
          <w:sz w:val="31"/>
          <w:szCs w:val="31"/>
        </w:rPr>
        <w:t>工艺和设备，加强生产管理和环境管理，减少污染物产生量和排</w:t>
      </w:r>
      <w:r>
        <w:rPr>
          <w:spacing w:val="-2"/>
          <w:sz w:val="31"/>
          <w:szCs w:val="31"/>
        </w:rPr>
        <w:t>放量。</w:t>
      </w:r>
    </w:p>
    <w:p w14:paraId="5F7A0992">
      <w:pPr>
        <w:pStyle w:val="2"/>
        <w:spacing w:before="182" w:line="313" w:lineRule="auto"/>
        <w:ind w:right="60" w:firstLine="649"/>
        <w:rPr>
          <w:sz w:val="31"/>
          <w:szCs w:val="31"/>
        </w:rPr>
      </w:pPr>
      <w:r>
        <w:rPr>
          <w:spacing w:val="-13"/>
        </w:rPr>
        <w:t>四、按《报告书》要求，原料危废综合利用前应开展充分调</w:t>
      </w:r>
      <w:r>
        <w:rPr>
          <w:spacing w:val="4"/>
          <w:sz w:val="31"/>
          <w:szCs w:val="31"/>
        </w:rPr>
        <w:t>研、取样检测，严格执行入厂控制标准；采用先进工艺和设备，</w:t>
      </w:r>
      <w:r>
        <w:rPr>
          <w:spacing w:val="1"/>
          <w:sz w:val="31"/>
          <w:szCs w:val="31"/>
        </w:rPr>
        <w:t>加强环境管理，减少污染物产生和排放。本项目综合利用产物应</w:t>
      </w:r>
      <w:r>
        <w:rPr>
          <w:sz w:val="31"/>
          <w:szCs w:val="31"/>
        </w:rPr>
        <w:t>符合《固体废物鉴别标准通则》(</w:t>
      </w:r>
      <w:r>
        <w:rPr>
          <w:rFonts w:ascii="Times New Roman" w:hAnsi="Times New Roman" w:eastAsia="Times New Roman" w:cs="Times New Roman"/>
          <w:sz w:val="31"/>
          <w:szCs w:val="31"/>
        </w:rPr>
        <w:t>GB34330-20</w:t>
      </w:r>
      <w:r>
        <w:rPr>
          <w:rFonts w:ascii="Times New Roman" w:hAnsi="Times New Roman" w:eastAsia="Times New Roman" w:cs="Times New Roman"/>
          <w:spacing w:val="-1"/>
          <w:sz w:val="31"/>
          <w:szCs w:val="31"/>
        </w:rPr>
        <w:t>25)</w:t>
      </w:r>
      <w:r>
        <w:rPr>
          <w:spacing w:val="-1"/>
          <w:sz w:val="31"/>
          <w:szCs w:val="31"/>
        </w:rPr>
        <w:t>相关要求，并</w:t>
      </w:r>
      <w:r>
        <w:rPr>
          <w:spacing w:val="1"/>
          <w:sz w:val="31"/>
          <w:szCs w:val="31"/>
        </w:rPr>
        <w:t>按《固体废物再生利用污染防治技术导则》(</w:t>
      </w:r>
      <w:r>
        <w:rPr>
          <w:rFonts w:ascii="Times New Roman" w:hAnsi="Times New Roman" w:eastAsia="Times New Roman" w:cs="Times New Roman"/>
          <w:sz w:val="31"/>
          <w:szCs w:val="31"/>
        </w:rPr>
        <w:t>HJ</w:t>
      </w:r>
      <w:r>
        <w:rPr>
          <w:rFonts w:ascii="Times New Roman" w:hAnsi="Times New Roman" w:eastAsia="Times New Roman" w:cs="Times New Roman"/>
          <w:spacing w:val="1"/>
          <w:sz w:val="31"/>
          <w:szCs w:val="31"/>
        </w:rPr>
        <w:t>1091-2020),</w:t>
      </w:r>
      <w:r>
        <w:rPr>
          <w:spacing w:val="1"/>
          <w:sz w:val="31"/>
          <w:szCs w:val="31"/>
        </w:rPr>
        <w:t>开</w:t>
      </w:r>
      <w:r>
        <w:rPr>
          <w:spacing w:val="4"/>
          <w:sz w:val="31"/>
          <w:szCs w:val="31"/>
        </w:rPr>
        <w:t>展相应环境风险评价，定期进行采样监测并加强</w:t>
      </w:r>
      <w:r>
        <w:rPr>
          <w:spacing w:val="3"/>
          <w:sz w:val="31"/>
          <w:szCs w:val="31"/>
        </w:rPr>
        <w:t>管理。</w:t>
      </w:r>
    </w:p>
    <w:p w14:paraId="2C5CE7F1">
      <w:pPr>
        <w:pStyle w:val="2"/>
        <w:spacing w:before="201" w:line="310" w:lineRule="auto"/>
        <w:ind w:firstLine="649"/>
      </w:pPr>
      <w:r>
        <w:rPr>
          <w:spacing w:val="-12"/>
        </w:rPr>
        <w:t>五、严格落实《报告书》所述的各项突发环境事故风险防范</w:t>
      </w:r>
      <w:r>
        <w:rPr>
          <w:spacing w:val="-15"/>
        </w:rPr>
        <w:t>和应急措施，重点防控危险物质的泄漏、火灾和爆炸产生的伴生、</w:t>
      </w:r>
      <w:r>
        <w:rPr>
          <w:spacing w:val="-9"/>
        </w:rPr>
        <w:t>次生污染物对周边环境影响，完善应急设施建设，严格落实三级预防与控制体系要求，建立区域风险联控机制。进一步健全污染事故防控和应急管理体系，修订突发环境事件应急预案并报南京</w:t>
      </w:r>
      <w:r>
        <w:rPr>
          <w:spacing w:val="-3"/>
        </w:rPr>
        <w:t>江北新区生态环境和水务局(市生态环境局</w:t>
      </w:r>
      <w:r>
        <w:rPr>
          <w:spacing w:val="-4"/>
        </w:rPr>
        <w:t>江北新区分局)备案，</w:t>
      </w:r>
      <w:r>
        <w:rPr>
          <w:spacing w:val="-9"/>
        </w:rPr>
        <w:t>定期进行演练，确保环境安全。按规定开展安全风险辨识，并及时报应急管理部门。</w:t>
      </w:r>
    </w:p>
    <w:p w14:paraId="74ADCD42">
      <w:pPr>
        <w:pStyle w:val="2"/>
        <w:spacing w:before="174" w:line="221" w:lineRule="auto"/>
        <w:ind w:left="649"/>
      </w:pPr>
      <w:r>
        <w:rPr>
          <w:spacing w:val="-12"/>
        </w:rPr>
        <w:t>六、根据《省生态环境厅关于全省排污权交易平台上线运行</w:t>
      </w:r>
    </w:p>
    <w:p w14:paraId="300E0803">
      <w:pPr>
        <w:spacing w:line="221" w:lineRule="auto"/>
        <w:sectPr>
          <w:footerReference r:id="rId12" w:type="default"/>
          <w:pgSz w:w="12210" w:h="17050"/>
          <w:pgMar w:top="1449" w:right="1735" w:bottom="1836" w:left="1610" w:header="0" w:footer="1524" w:gutter="0"/>
          <w:cols w:space="720" w:num="1"/>
        </w:sectPr>
      </w:pPr>
    </w:p>
    <w:p w14:paraId="6FE7ED34">
      <w:pPr>
        <w:spacing w:line="244" w:lineRule="auto"/>
        <w:rPr>
          <w:rFonts w:ascii="Arial"/>
          <w:sz w:val="21"/>
        </w:rPr>
      </w:pPr>
    </w:p>
    <w:p w14:paraId="21039DFE">
      <w:pPr>
        <w:spacing w:line="244" w:lineRule="auto"/>
        <w:rPr>
          <w:rFonts w:ascii="Arial"/>
          <w:sz w:val="21"/>
        </w:rPr>
      </w:pPr>
    </w:p>
    <w:p w14:paraId="53A0969F">
      <w:pPr>
        <w:spacing w:line="245" w:lineRule="auto"/>
        <w:rPr>
          <w:rFonts w:ascii="Arial"/>
          <w:sz w:val="21"/>
        </w:rPr>
      </w:pPr>
    </w:p>
    <w:p w14:paraId="0E9650FB">
      <w:pPr>
        <w:pStyle w:val="2"/>
        <w:spacing w:before="104" w:line="321" w:lineRule="auto"/>
        <w:ind w:left="42" w:right="1437"/>
        <w:jc w:val="both"/>
      </w:pPr>
      <w:r>
        <w:rPr>
          <w:spacing w:val="4"/>
        </w:rPr>
        <w:t>的通知》(苏环办〔2021〕58号)及</w:t>
      </w:r>
      <w:r>
        <w:rPr>
          <w:spacing w:val="3"/>
        </w:rPr>
        <w:t>相关回函，危险废物综合利</w:t>
      </w:r>
      <w:r>
        <w:rPr>
          <w:spacing w:val="4"/>
        </w:rPr>
        <w:t>用项目按规定不纳入主要污染物排放总量指标的审核与管理范畴。本项目(含“以新带老”措施)建成(实施)</w:t>
      </w:r>
      <w:r>
        <w:rPr>
          <w:spacing w:val="3"/>
        </w:rPr>
        <w:t>后，东厂区污染</w:t>
      </w:r>
      <w:r>
        <w:rPr>
          <w:spacing w:val="-9"/>
        </w:rPr>
        <w:t>物年排放量核定如下：</w:t>
      </w:r>
    </w:p>
    <w:p w14:paraId="6F46330E">
      <w:pPr>
        <w:pStyle w:val="2"/>
        <w:spacing w:before="10" w:line="328" w:lineRule="auto"/>
        <w:ind w:left="42" w:right="1314" w:firstLine="640"/>
      </w:pPr>
      <w:r>
        <w:rPr>
          <w:spacing w:val="3"/>
        </w:rPr>
        <w:t>水污染物(接管量/环境排放量):废水量≤48680.532吨、</w:t>
      </w:r>
      <w:r>
        <w:rPr>
          <w:rFonts w:ascii="Times New Roman" w:hAnsi="Times New Roman" w:eastAsia="Times New Roman" w:cs="Times New Roman"/>
          <w:spacing w:val="-7"/>
        </w:rPr>
        <w:t>COD≤17.673/2.434</w:t>
      </w:r>
      <w:r>
        <w:rPr>
          <w:spacing w:val="-7"/>
        </w:rPr>
        <w:t>吨、</w:t>
      </w:r>
      <w:r>
        <w:rPr>
          <w:rFonts w:ascii="Times New Roman" w:hAnsi="Times New Roman" w:eastAsia="Times New Roman" w:cs="Times New Roman"/>
          <w:spacing w:val="-7"/>
        </w:rPr>
        <w:t>SS≤7.992/0.974</w:t>
      </w:r>
      <w:r>
        <w:rPr>
          <w:spacing w:val="-7"/>
        </w:rPr>
        <w:t>吨、氨氮≤0.97</w:t>
      </w:r>
      <w:r>
        <w:rPr>
          <w:spacing w:val="-8"/>
        </w:rPr>
        <w:t>2/0.243</w:t>
      </w:r>
      <w:r>
        <w:rPr>
          <w:spacing w:val="-6"/>
        </w:rPr>
        <w:t>吨、总氮≤2.553/0.730吨、总磷≤0.156/0.024吨、</w:t>
      </w:r>
      <w:r>
        <w:rPr>
          <w:rFonts w:ascii="Times New Roman" w:hAnsi="Times New Roman" w:eastAsia="Times New Roman" w:cs="Times New Roman"/>
          <w:spacing w:val="-6"/>
        </w:rPr>
        <w:t>AOX≤</w:t>
      </w:r>
      <w:r>
        <w:rPr>
          <w:spacing w:val="-6"/>
          <w:sz w:val="31"/>
          <w:szCs w:val="31"/>
        </w:rPr>
        <w:t>0.324/0.024吨、甲苯≤0.012/0.005吨、二甲苯≤0.028/0.019吨、</w:t>
      </w:r>
      <w:r>
        <w:rPr>
          <w:spacing w:val="-3"/>
          <w:sz w:val="31"/>
          <w:szCs w:val="31"/>
        </w:rPr>
        <w:t>氟化物≤0.353/0.353吨、三氯乙烯≤0.036/0.015吨、石油类≤</w:t>
      </w:r>
      <w:r>
        <w:rPr>
          <w:spacing w:val="-11"/>
        </w:rPr>
        <w:t>0.726/0.146吨、二氯甲烷≤0.</w:t>
      </w:r>
      <w:r>
        <w:rPr>
          <w:spacing w:val="-12"/>
        </w:rPr>
        <w:t>004/0.004吨。</w:t>
      </w:r>
    </w:p>
    <w:p w14:paraId="5E43A6C0">
      <w:pPr>
        <w:pStyle w:val="2"/>
        <w:spacing w:before="5" w:line="332" w:lineRule="auto"/>
        <w:ind w:left="42" w:right="1290" w:firstLine="640"/>
        <w:jc w:val="both"/>
        <w:rPr>
          <w:rFonts w:ascii="宋体" w:hAnsi="宋体" w:eastAsia="宋体" w:cs="宋体"/>
          <w:sz w:val="33"/>
          <w:szCs w:val="33"/>
        </w:rPr>
      </w:pPr>
      <w:r>
        <w:rPr>
          <w:spacing w:val="1"/>
          <w:sz w:val="31"/>
          <w:szCs w:val="31"/>
        </w:rPr>
        <w:t>大气污染物(有组织):颗粒物≤4.950吨、二氧化硫≤22.396</w:t>
      </w:r>
      <w:r>
        <w:rPr>
          <w:spacing w:val="-1"/>
          <w:sz w:val="31"/>
          <w:szCs w:val="31"/>
        </w:rPr>
        <w:t>吨、氮氧化物≤64.101吨、</w:t>
      </w:r>
      <w:r>
        <w:rPr>
          <w:rFonts w:ascii="Times New Roman" w:hAnsi="Times New Roman" w:eastAsia="Times New Roman" w:cs="Times New Roman"/>
          <w:spacing w:val="-1"/>
          <w:sz w:val="31"/>
          <w:szCs w:val="31"/>
        </w:rPr>
        <w:t>VOCs(</w:t>
      </w:r>
      <w:r>
        <w:rPr>
          <w:spacing w:val="-1"/>
          <w:sz w:val="31"/>
          <w:szCs w:val="31"/>
        </w:rPr>
        <w:t>包括甲醛、甲醇、</w:t>
      </w:r>
      <w:r>
        <w:rPr>
          <w:spacing w:val="-2"/>
          <w:sz w:val="31"/>
          <w:szCs w:val="31"/>
        </w:rPr>
        <w:t>甲苯、二</w:t>
      </w:r>
      <w:r>
        <w:rPr>
          <w:spacing w:val="13"/>
          <w:sz w:val="31"/>
          <w:szCs w:val="31"/>
        </w:rPr>
        <w:t>甲苯等，以非甲烷总烃表征)≤9.749吨(其中甲醛≤0.752吨、</w:t>
      </w:r>
      <w:r>
        <w:rPr>
          <w:spacing w:val="6"/>
          <w:sz w:val="31"/>
          <w:szCs w:val="31"/>
        </w:rPr>
        <w:t>甲醇≤0.723吨、甲苯≤0.459吨、二甲苯≤</w:t>
      </w:r>
      <w:r>
        <w:rPr>
          <w:spacing w:val="5"/>
          <w:sz w:val="31"/>
          <w:szCs w:val="31"/>
        </w:rPr>
        <w:t>0.517吨、苯系物≤</w:t>
      </w:r>
      <w:r>
        <w:rPr>
          <w:spacing w:val="5"/>
          <w:sz w:val="30"/>
          <w:szCs w:val="30"/>
        </w:rPr>
        <w:t>0.977吨、丙酮≤0.735吨、乙酸酯类≤0.408吨、丁醇≤0.367吨、</w:t>
      </w:r>
      <w:r>
        <w:rPr>
          <w:rFonts w:ascii="Times New Roman" w:hAnsi="Times New Roman" w:eastAsia="Times New Roman" w:cs="Times New Roman"/>
          <w:spacing w:val="4"/>
          <w:sz w:val="30"/>
          <w:szCs w:val="30"/>
        </w:rPr>
        <w:t>N,N-</w:t>
      </w:r>
      <w:r>
        <w:rPr>
          <w:spacing w:val="4"/>
          <w:sz w:val="30"/>
          <w:szCs w:val="30"/>
        </w:rPr>
        <w:t>二甲基甲酰胺≤0.314吨、吡啶≤0.069</w:t>
      </w:r>
      <w:r>
        <w:rPr>
          <w:spacing w:val="3"/>
          <w:sz w:val="30"/>
          <w:szCs w:val="30"/>
        </w:rPr>
        <w:t>吨、三氯乙烯≤0.018</w:t>
      </w:r>
      <w:r>
        <w:rPr>
          <w:spacing w:val="10"/>
          <w:sz w:val="30"/>
          <w:szCs w:val="30"/>
        </w:rPr>
        <w:t>吨、二氯甲烷≤0.979吨)、氨≤2.177吨、硫化氢≤0.</w:t>
      </w:r>
      <w:r>
        <w:rPr>
          <w:spacing w:val="9"/>
          <w:sz w:val="30"/>
          <w:szCs w:val="30"/>
        </w:rPr>
        <w:t>021吨、氯</w:t>
      </w:r>
      <w:r>
        <w:rPr>
          <w:spacing w:val="8"/>
          <w:sz w:val="30"/>
          <w:szCs w:val="30"/>
        </w:rPr>
        <w:t>化氢≤10.068吨、氟化氢≤0.798吨、一氧化碳≤14.16吨、汞≤</w:t>
      </w:r>
      <w:r>
        <w:rPr>
          <w:spacing w:val="-8"/>
        </w:rPr>
        <w:t>0.011吨、铊≤0.009吨、镉≤0.009吨、铅≤0</w:t>
      </w:r>
      <w:r>
        <w:rPr>
          <w:spacing w:val="-9"/>
        </w:rPr>
        <w:t>.067吨、砷≤0.112</w:t>
      </w:r>
      <w:r>
        <w:rPr>
          <w:spacing w:val="-3"/>
        </w:rPr>
        <w:t>吨、铬≤0.067吨、</w:t>
      </w:r>
      <w:r>
        <w:rPr>
          <w:rFonts w:ascii="Times New Roman" w:hAnsi="Times New Roman" w:eastAsia="Times New Roman" w:cs="Times New Roman"/>
          <w:spacing w:val="-3"/>
        </w:rPr>
        <w:t>Sn+Sb+Cu+Mn+Ni+Co≤0.273</w:t>
      </w:r>
      <w:r>
        <w:rPr>
          <w:spacing w:val="-3"/>
        </w:rPr>
        <w:t>吨、二噁英≤</w:t>
      </w:r>
      <w:r>
        <w:rPr>
          <w:rFonts w:ascii="Times New Roman" w:hAnsi="Times New Roman" w:eastAsia="Times New Roman" w:cs="Times New Roman"/>
          <w:spacing w:val="-5"/>
          <w:sz w:val="33"/>
          <w:szCs w:val="33"/>
        </w:rPr>
        <w:t>0.026gTEQ</w:t>
      </w:r>
      <w:r>
        <w:rPr>
          <w:rFonts w:ascii="宋体" w:hAnsi="宋体" w:eastAsia="宋体" w:cs="宋体"/>
          <w:spacing w:val="-5"/>
          <w:sz w:val="33"/>
          <w:szCs w:val="33"/>
        </w:rPr>
        <w:t>。</w:t>
      </w:r>
    </w:p>
    <w:p w14:paraId="0E455CE1">
      <w:pPr>
        <w:pStyle w:val="2"/>
        <w:spacing w:before="47" w:line="220" w:lineRule="auto"/>
        <w:ind w:left="683"/>
      </w:pPr>
      <w:r>
        <w:rPr>
          <w:spacing w:val="4"/>
        </w:rPr>
        <w:t>本项目(含“以新带老”措施)建成(实施)后，西厂区污染</w:t>
      </w:r>
    </w:p>
    <w:p w14:paraId="153946F2">
      <w:pPr>
        <w:spacing w:line="220" w:lineRule="auto"/>
        <w:sectPr>
          <w:footerReference r:id="rId13" w:type="default"/>
          <w:pgSz w:w="12180" w:h="17030"/>
          <w:pgMar w:top="1447" w:right="109" w:bottom="1863" w:left="1827" w:header="0" w:footer="1525" w:gutter="0"/>
          <w:cols w:space="720" w:num="1"/>
        </w:sectPr>
      </w:pPr>
    </w:p>
    <w:p w14:paraId="29B1078B">
      <w:pPr>
        <w:spacing w:line="267" w:lineRule="auto"/>
        <w:rPr>
          <w:rFonts w:ascii="Arial"/>
          <w:sz w:val="21"/>
        </w:rPr>
      </w:pPr>
    </w:p>
    <w:p w14:paraId="531EF385">
      <w:pPr>
        <w:spacing w:line="267" w:lineRule="auto"/>
        <w:rPr>
          <w:rFonts w:ascii="Arial"/>
          <w:sz w:val="21"/>
        </w:rPr>
      </w:pPr>
    </w:p>
    <w:p w14:paraId="61177280">
      <w:pPr>
        <w:spacing w:line="267" w:lineRule="auto"/>
        <w:rPr>
          <w:rFonts w:ascii="Arial"/>
          <w:sz w:val="21"/>
        </w:rPr>
      </w:pPr>
    </w:p>
    <w:p w14:paraId="3C53699A">
      <w:pPr>
        <w:pStyle w:val="2"/>
        <w:spacing w:before="104" w:line="221" w:lineRule="auto"/>
      </w:pPr>
      <w:r>
        <w:rPr>
          <w:spacing w:val="-8"/>
        </w:rPr>
        <w:t>物年排放量初步核定如下：</w:t>
      </w:r>
    </w:p>
    <w:p w14:paraId="1533DCFA">
      <w:pPr>
        <w:pStyle w:val="2"/>
        <w:spacing w:before="187" w:line="323" w:lineRule="auto"/>
        <w:ind w:right="34" w:firstLine="660"/>
      </w:pPr>
      <w:r>
        <w:rPr>
          <w:spacing w:val="-8"/>
        </w:rPr>
        <w:t>水污染物(接管量/环境排放量):废水量≤629</w:t>
      </w:r>
      <w:r>
        <w:rPr>
          <w:spacing w:val="-9"/>
        </w:rPr>
        <w:t>62.48吨、</w:t>
      </w:r>
      <w:r>
        <w:rPr>
          <w:rFonts w:ascii="Times New Roman" w:hAnsi="Times New Roman" w:eastAsia="Times New Roman" w:cs="Times New Roman"/>
          <w:spacing w:val="-9"/>
        </w:rPr>
        <w:t>COD</w:t>
      </w:r>
      <w:r>
        <w:rPr>
          <w:spacing w:val="-10"/>
        </w:rPr>
        <w:t>≤23.991/3.146吨、</w:t>
      </w:r>
      <w:r>
        <w:rPr>
          <w:rFonts w:ascii="Times New Roman" w:hAnsi="Times New Roman" w:eastAsia="Times New Roman" w:cs="Times New Roman"/>
          <w:spacing w:val="-10"/>
        </w:rPr>
        <w:t>SS≤9.969/1.259</w:t>
      </w:r>
      <w:r>
        <w:rPr>
          <w:spacing w:val="-10"/>
        </w:rPr>
        <w:t>吨、氨氮≤1.301/0.315吨、</w:t>
      </w:r>
      <w:r>
        <w:rPr>
          <w:spacing w:val="-12"/>
        </w:rPr>
        <w:t>总氮≤3.924/0.944吨、总磷≤0.148/0.031吨、</w:t>
      </w:r>
      <w:r>
        <w:rPr>
          <w:rFonts w:ascii="Times New Roman" w:hAnsi="Times New Roman" w:eastAsia="Times New Roman" w:cs="Times New Roman"/>
          <w:spacing w:val="-12"/>
        </w:rPr>
        <w:t>AOX≤0.229/0.031</w:t>
      </w:r>
      <w:r>
        <w:rPr>
          <w:spacing w:val="-14"/>
        </w:rPr>
        <w:t>吨、甲苯≤0.016/0.006吨、二甲苯≤0</w:t>
      </w:r>
      <w:r>
        <w:rPr>
          <w:spacing w:val="-15"/>
        </w:rPr>
        <w:t>.025/0.025吨、三氯乙烯≤</w:t>
      </w:r>
      <w:r>
        <w:rPr>
          <w:spacing w:val="-11"/>
        </w:rPr>
        <w:t>0.053/0.019吨、氟化物≤0.242/0.242</w:t>
      </w:r>
      <w:r>
        <w:rPr>
          <w:spacing w:val="-12"/>
        </w:rPr>
        <w:t>吨、石油类≤0.300/0.189</w:t>
      </w:r>
      <w:r>
        <w:rPr>
          <w:spacing w:val="-16"/>
        </w:rPr>
        <w:t>吨。</w:t>
      </w:r>
    </w:p>
    <w:p w14:paraId="3072E738">
      <w:pPr>
        <w:pStyle w:val="2"/>
        <w:spacing w:before="7" w:line="330" w:lineRule="auto"/>
        <w:ind w:firstLine="660"/>
        <w:rPr>
          <w:rFonts w:ascii="宋体" w:hAnsi="宋体" w:eastAsia="宋体" w:cs="宋体"/>
          <w:sz w:val="31"/>
          <w:szCs w:val="31"/>
        </w:rPr>
      </w:pPr>
      <w:r>
        <w:rPr>
          <w:sz w:val="31"/>
          <w:szCs w:val="31"/>
        </w:rPr>
        <w:t>大气污染物(有组织):颗粒物≤6.164吨、二氧化硫≤22.893</w:t>
      </w:r>
      <w:r>
        <w:rPr>
          <w:spacing w:val="4"/>
          <w:sz w:val="31"/>
          <w:szCs w:val="31"/>
        </w:rPr>
        <w:t>吨、氮氧化物≤47.508吨、</w:t>
      </w:r>
      <w:r>
        <w:rPr>
          <w:rFonts w:ascii="Times New Roman" w:hAnsi="Times New Roman" w:eastAsia="Times New Roman" w:cs="Times New Roman"/>
          <w:sz w:val="31"/>
          <w:szCs w:val="31"/>
        </w:rPr>
        <w:t>VOCs</w:t>
      </w:r>
      <w:r>
        <w:rPr>
          <w:rFonts w:ascii="Times New Roman" w:hAnsi="Times New Roman" w:eastAsia="Times New Roman" w:cs="Times New Roman"/>
          <w:spacing w:val="4"/>
          <w:sz w:val="31"/>
          <w:szCs w:val="31"/>
        </w:rPr>
        <w:t>(</w:t>
      </w:r>
      <w:r>
        <w:rPr>
          <w:spacing w:val="4"/>
          <w:sz w:val="31"/>
          <w:szCs w:val="31"/>
        </w:rPr>
        <w:t>包括甲醛、甲苯、二甲苯、</w:t>
      </w:r>
      <w:r>
        <w:rPr>
          <w:spacing w:val="16"/>
          <w:sz w:val="31"/>
          <w:szCs w:val="31"/>
        </w:rPr>
        <w:t>三氯乙烯、乙腈等，以非甲烷总烃表征)≤8.28</w:t>
      </w:r>
      <w:r>
        <w:rPr>
          <w:spacing w:val="15"/>
          <w:sz w:val="31"/>
          <w:szCs w:val="31"/>
        </w:rPr>
        <w:t>6吨(其中甲醛</w:t>
      </w:r>
      <w:r>
        <w:rPr>
          <w:spacing w:val="1"/>
          <w:sz w:val="31"/>
          <w:szCs w:val="31"/>
        </w:rPr>
        <w:t>≤0.811吨、甲苯≤0.228吨、二甲苯≤0.342吨、苯系物≤0.569</w:t>
      </w:r>
      <w:r>
        <w:rPr>
          <w:spacing w:val="-3"/>
          <w:sz w:val="31"/>
          <w:szCs w:val="31"/>
        </w:rPr>
        <w:t>吨、三氯乙烯≤0.016吨、乙腈≤0.309吨、</w:t>
      </w:r>
      <w:r>
        <w:rPr>
          <w:rFonts w:ascii="Times New Roman" w:hAnsi="Times New Roman" w:eastAsia="Times New Roman" w:cs="Times New Roman"/>
          <w:spacing w:val="-3"/>
          <w:sz w:val="31"/>
          <w:szCs w:val="31"/>
        </w:rPr>
        <w:t>N,N-</w:t>
      </w:r>
      <w:r>
        <w:rPr>
          <w:spacing w:val="-3"/>
          <w:sz w:val="31"/>
          <w:szCs w:val="31"/>
        </w:rPr>
        <w:t>二甲基甲酰胺≤0.585吨)、氨≤2.011吨、硫化氢≤0.279吨、氯化氢≤1</w:t>
      </w:r>
      <w:r>
        <w:rPr>
          <w:spacing w:val="-4"/>
          <w:sz w:val="31"/>
          <w:szCs w:val="31"/>
        </w:rPr>
        <w:t>1.324吨、</w:t>
      </w:r>
      <w:r>
        <w:rPr>
          <w:spacing w:val="-7"/>
          <w:sz w:val="31"/>
          <w:szCs w:val="31"/>
        </w:rPr>
        <w:t>氟化氢≤0.606吨、一氧化碳≤12.96吨、汞≤0.008吨、铊≤0.006</w:t>
      </w:r>
      <w:r>
        <w:rPr>
          <w:spacing w:val="4"/>
          <w:sz w:val="31"/>
          <w:szCs w:val="31"/>
        </w:rPr>
        <w:t>吨、镉≤0.006吨、铅≤0.048吨、砷≤0.079吨、铬≤0.051吨、</w:t>
      </w:r>
      <w:r>
        <w:rPr>
          <w:rFonts w:ascii="Times New Roman" w:hAnsi="Times New Roman" w:eastAsia="Times New Roman" w:cs="Times New Roman"/>
          <w:spacing w:val="-3"/>
          <w:sz w:val="31"/>
          <w:szCs w:val="31"/>
        </w:rPr>
        <w:t>Sn+Sb+Cu+Mn+Ni+Co≤0.191</w:t>
      </w:r>
      <w:r>
        <w:rPr>
          <w:spacing w:val="-3"/>
          <w:sz w:val="31"/>
          <w:szCs w:val="31"/>
        </w:rPr>
        <w:t xml:space="preserve">吨、二噁英≤0.022 </w:t>
      </w:r>
      <w:r>
        <w:rPr>
          <w:rFonts w:ascii="Times New Roman" w:hAnsi="Times New Roman" w:eastAsia="Times New Roman" w:cs="Times New Roman"/>
          <w:spacing w:val="-3"/>
          <w:sz w:val="31"/>
          <w:szCs w:val="31"/>
        </w:rPr>
        <w:t>gTEQ</w:t>
      </w:r>
      <w:r>
        <w:rPr>
          <w:rFonts w:ascii="宋体" w:hAnsi="宋体" w:eastAsia="宋体" w:cs="宋体"/>
          <w:spacing w:val="-3"/>
          <w:sz w:val="31"/>
          <w:szCs w:val="31"/>
        </w:rPr>
        <w:t>。</w:t>
      </w:r>
    </w:p>
    <w:p w14:paraId="78925065">
      <w:pPr>
        <w:pStyle w:val="2"/>
        <w:spacing w:before="36" w:line="302" w:lineRule="auto"/>
        <w:ind w:right="130" w:firstLine="660"/>
      </w:pPr>
      <w:r>
        <w:rPr>
          <w:spacing w:val="-10"/>
        </w:rPr>
        <w:t>七、认真组织实施《报告书》及本批复中提出的环境保护措</w:t>
      </w:r>
      <w:r>
        <w:rPr>
          <w:spacing w:val="-8"/>
        </w:rPr>
        <w:t>施。项目配套的污染防治设施必须与主体工程同时设计、</w:t>
      </w:r>
      <w:r>
        <w:rPr>
          <w:spacing w:val="-9"/>
        </w:rPr>
        <w:t>同时施</w:t>
      </w:r>
      <w:r>
        <w:rPr>
          <w:spacing w:val="-10"/>
        </w:rPr>
        <w:t>工、同时投产使用。项目竣工后，按照规定对配套建设的环境保护设施进行验收。项目运营期的日常环境监管由南京江北新区生</w:t>
      </w:r>
      <w:r>
        <w:rPr>
          <w:spacing w:val="7"/>
        </w:rPr>
        <w:t>态环境和水务局(市生态环境局江北新区分局)负责。</w:t>
      </w:r>
    </w:p>
    <w:p w14:paraId="23F1CE83">
      <w:pPr>
        <w:pStyle w:val="2"/>
        <w:spacing w:before="171" w:line="220" w:lineRule="auto"/>
        <w:ind w:left="660"/>
      </w:pPr>
      <w:r>
        <w:rPr>
          <w:spacing w:val="-13"/>
        </w:rPr>
        <w:t>八、本项目经批复后，项目的性质、规模、地点、采用的生</w:t>
      </w:r>
    </w:p>
    <w:p w14:paraId="7EE14C32">
      <w:pPr>
        <w:spacing w:line="220" w:lineRule="auto"/>
        <w:sectPr>
          <w:footerReference r:id="rId14" w:type="default"/>
          <w:pgSz w:w="12190" w:h="17030"/>
          <w:pgMar w:top="1447" w:right="1735" w:bottom="1816" w:left="1589" w:header="0" w:footer="1504" w:gutter="0"/>
          <w:cols w:space="720" w:num="1"/>
        </w:sectPr>
      </w:pPr>
    </w:p>
    <w:p w14:paraId="254CA0DC">
      <w:pPr>
        <w:spacing w:line="329" w:lineRule="auto"/>
        <w:rPr>
          <w:rFonts w:ascii="Arial"/>
          <w:sz w:val="21"/>
        </w:rPr>
      </w:pPr>
    </w:p>
    <w:p w14:paraId="15DF3553">
      <w:pPr>
        <w:spacing w:line="329" w:lineRule="auto"/>
        <w:rPr>
          <w:rFonts w:ascii="Arial"/>
          <w:sz w:val="21"/>
        </w:rPr>
      </w:pPr>
    </w:p>
    <w:p w14:paraId="7294E7E9">
      <w:pPr>
        <w:pStyle w:val="2"/>
        <w:spacing w:before="104" w:line="323" w:lineRule="auto"/>
        <w:ind w:right="158"/>
        <w:jc w:val="both"/>
      </w:pPr>
      <w:r>
        <w:rPr>
          <w:spacing w:val="-9"/>
        </w:rPr>
        <w:t>产工艺或者防治污染、防止生态破坏的措施发生重大变动的，应</w:t>
      </w:r>
      <w:r>
        <w:rPr>
          <w:spacing w:val="-2"/>
        </w:rPr>
        <w:t>当重新报批环境影响评价文件。自批复之日起超过5年，方开工</w:t>
      </w:r>
      <w:r>
        <w:rPr>
          <w:spacing w:val="-5"/>
        </w:rPr>
        <w:t>建设的，环境影响评价文件应当重新报审。</w:t>
      </w:r>
    </w:p>
    <w:p w14:paraId="3C4F59BF">
      <w:pPr>
        <w:pStyle w:val="2"/>
        <w:spacing w:before="2" w:line="349" w:lineRule="auto"/>
        <w:ind w:right="73" w:firstLine="669"/>
      </w:pPr>
      <w:r>
        <w:rPr>
          <w:spacing w:val="-6"/>
        </w:rPr>
        <w:t>九、国家或地方对该项目污染物排放有新标准、新要求的，</w:t>
      </w:r>
      <w:r>
        <w:rPr>
          <w:spacing w:val="-7"/>
        </w:rPr>
        <w:t>从其规定。</w:t>
      </w:r>
    </w:p>
    <w:p w14:paraId="58D4A571">
      <w:pPr>
        <w:spacing w:line="256" w:lineRule="auto"/>
        <w:rPr>
          <w:rFonts w:ascii="Arial"/>
          <w:sz w:val="21"/>
        </w:rPr>
      </w:pPr>
    </w:p>
    <w:p w14:paraId="74D999E4">
      <w:pPr>
        <w:spacing w:line="256" w:lineRule="auto"/>
        <w:rPr>
          <w:rFonts w:ascii="Arial"/>
          <w:sz w:val="21"/>
        </w:rPr>
      </w:pPr>
    </w:p>
    <w:p w14:paraId="4F4CF3E5">
      <w:pPr>
        <w:spacing w:line="256" w:lineRule="auto"/>
        <w:rPr>
          <w:rFonts w:ascii="Arial"/>
          <w:sz w:val="21"/>
        </w:rPr>
      </w:pPr>
    </w:p>
    <w:p w14:paraId="5AD5F5F2">
      <w:pPr>
        <w:spacing w:line="256" w:lineRule="auto"/>
        <w:rPr>
          <w:rFonts w:ascii="Arial"/>
          <w:sz w:val="21"/>
        </w:rPr>
      </w:pPr>
    </w:p>
    <w:p w14:paraId="7A69B34D">
      <w:pPr>
        <w:spacing w:line="256" w:lineRule="auto"/>
        <w:rPr>
          <w:rFonts w:ascii="Arial"/>
          <w:sz w:val="21"/>
        </w:rPr>
      </w:pPr>
    </w:p>
    <w:p w14:paraId="20A24829">
      <w:pPr>
        <w:spacing w:line="257" w:lineRule="auto"/>
        <w:rPr>
          <w:rFonts w:ascii="Arial"/>
          <w:sz w:val="21"/>
        </w:rPr>
      </w:pPr>
    </w:p>
    <w:p w14:paraId="57DEBE42">
      <w:pPr>
        <w:pStyle w:val="2"/>
        <w:spacing w:before="104" w:line="222" w:lineRule="auto"/>
        <w:ind w:left="2480"/>
      </w:pPr>
      <w:r>
        <w:rPr>
          <w:spacing w:val="-4"/>
        </w:rPr>
        <w:t>南京江北新区管理委员会政务服务管理办公室</w:t>
      </w:r>
    </w:p>
    <w:p w14:paraId="3ED57097">
      <w:pPr>
        <w:pStyle w:val="2"/>
        <w:spacing w:before="165" w:line="222" w:lineRule="auto"/>
        <w:ind w:left="4449"/>
      </w:pPr>
      <w:r>
        <w:rPr>
          <w:spacing w:val="40"/>
        </w:rPr>
        <w:t>2026年8月10日</w:t>
      </w:r>
    </w:p>
    <w:p w14:paraId="26CFECD0">
      <w:pPr>
        <w:spacing w:before="1"/>
      </w:pPr>
    </w:p>
    <w:p w14:paraId="0B8EE92E">
      <w:pPr>
        <w:spacing w:before="1"/>
      </w:pPr>
    </w:p>
    <w:p w14:paraId="2DC4B683">
      <w:pPr>
        <w:spacing w:before="1"/>
      </w:pPr>
    </w:p>
    <w:p w14:paraId="1B16ACCD">
      <w:pPr>
        <w:spacing w:before="1"/>
      </w:pPr>
    </w:p>
    <w:p w14:paraId="5A0ECF7F"/>
    <w:p w14:paraId="739F7FCE"/>
    <w:p w14:paraId="204EEC8D"/>
    <w:p w14:paraId="275C9E0D"/>
    <w:p w14:paraId="719C160B"/>
    <w:p w14:paraId="386616B2"/>
    <w:p w14:paraId="5ADA4D2F"/>
    <w:p w14:paraId="269F9E95"/>
    <w:p w14:paraId="590797ED"/>
    <w:p w14:paraId="3AEC3636"/>
    <w:p w14:paraId="024F8FB3"/>
    <w:p w14:paraId="615A286C"/>
    <w:p w14:paraId="44E8ECB3"/>
    <w:p w14:paraId="544714D0"/>
    <w:p w14:paraId="18DEDB79"/>
    <w:p w14:paraId="4F8F361A"/>
    <w:tbl>
      <w:tblPr>
        <w:tblStyle w:val="5"/>
        <w:tblW w:w="8829" w:type="dxa"/>
        <w:tblInd w:w="8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29"/>
      </w:tblGrid>
      <w:tr w14:paraId="41ED70B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618" w:hRule="atLeast"/>
        </w:trPr>
        <w:tc>
          <w:tcPr>
            <w:tcW w:w="8829" w:type="dxa"/>
            <w:tcBorders>
              <w:top w:val="single" w:color="000000" w:sz="8" w:space="0"/>
              <w:bottom w:val="single" w:color="000000" w:sz="4" w:space="0"/>
            </w:tcBorders>
            <w:vAlign w:val="top"/>
          </w:tcPr>
          <w:p w14:paraId="77C49A77">
            <w:pPr>
              <w:pStyle w:val="6"/>
              <w:spacing w:before="220" w:line="305" w:lineRule="auto"/>
              <w:ind w:left="29" w:right="256"/>
              <w:jc w:val="both"/>
            </w:pPr>
            <w:r>
              <w:t>抄送：南京江北新区管理委员会生态环境和水务局(市生态环境局江北</w:t>
            </w:r>
            <w:r>
              <w:rPr>
                <w:spacing w:val="-1"/>
              </w:rPr>
              <w:t>新区分局)、应急管理局，新材料科技园管理办公室，江苏润环环境科</w:t>
            </w:r>
            <w:r>
              <w:rPr>
                <w:spacing w:val="-20"/>
              </w:rPr>
              <w:t>技有限公司。</w:t>
            </w:r>
          </w:p>
        </w:tc>
      </w:tr>
      <w:tr w14:paraId="14AB10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2" w:hRule="atLeast"/>
        </w:trPr>
        <w:tc>
          <w:tcPr>
            <w:tcW w:w="8829" w:type="dxa"/>
            <w:tcBorders>
              <w:top w:val="single" w:color="000000" w:sz="4" w:space="0"/>
              <w:bottom w:val="single" w:color="000000" w:sz="8" w:space="0"/>
            </w:tcBorders>
            <w:vAlign w:val="top"/>
          </w:tcPr>
          <w:p w14:paraId="4FF3E978">
            <w:pPr>
              <w:pStyle w:val="6"/>
              <w:spacing w:before="289" w:line="222" w:lineRule="auto"/>
              <w:ind w:left="89"/>
            </w:pPr>
            <w:r>
              <w:rPr>
                <w:spacing w:val="6"/>
              </w:rPr>
              <w:t>南京江北新区管委会政务服务管理办公室</w:t>
            </w:r>
            <w:r>
              <w:rPr>
                <w:rFonts w:hint="eastAsia"/>
                <w:spacing w:val="6"/>
                <w:lang w:val="en-US" w:eastAsia="zh-CN"/>
              </w:rPr>
              <w:t xml:space="preserve">       </w:t>
            </w:r>
            <w:r>
              <w:rPr>
                <w:spacing w:val="6"/>
              </w:rPr>
              <w:t>2026年8月10日印发</w:t>
            </w:r>
          </w:p>
        </w:tc>
      </w:tr>
    </w:tbl>
    <w:p w14:paraId="059C7851">
      <w:pPr>
        <w:spacing w:line="232" w:lineRule="exact"/>
        <w:rPr>
          <w:rFonts w:ascii="Arial"/>
          <w:sz w:val="20"/>
        </w:rPr>
      </w:pPr>
    </w:p>
    <w:p w14:paraId="6EC471DA">
      <w:pPr>
        <w:spacing w:line="232" w:lineRule="exact"/>
        <w:rPr>
          <w:rFonts w:ascii="Arial" w:hAnsi="Arial" w:eastAsia="Arial" w:cs="Arial"/>
          <w:sz w:val="20"/>
          <w:szCs w:val="20"/>
        </w:rPr>
        <w:sectPr>
          <w:footerReference r:id="rId15" w:type="default"/>
          <w:pgSz w:w="11910" w:h="16840"/>
          <w:pgMar w:top="1431" w:right="1329" w:bottom="1777" w:left="1670" w:header="0" w:footer="1477" w:gutter="0"/>
          <w:cols w:space="720" w:num="1"/>
        </w:sectPr>
      </w:pPr>
    </w:p>
    <w:p w14:paraId="4EED269A">
      <w:pPr>
        <w:rPr>
          <w:rFonts w:ascii="Arial"/>
          <w:sz w:val="21"/>
        </w:rPr>
      </w:pPr>
    </w:p>
    <w:sectPr>
      <w:headerReference r:id="rId16" w:type="default"/>
      <w:footerReference r:id="rId17" w:type="default"/>
      <w:pgSz w:w="11910" w:h="16840"/>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5CD6">
    <w:pPr>
      <w:spacing w:line="233" w:lineRule="auto"/>
      <w:ind w:left="7630"/>
      <w:rPr>
        <w:rFonts w:ascii="宋体" w:hAnsi="宋体" w:eastAsia="宋体" w:cs="宋体"/>
        <w:sz w:val="24"/>
        <w:szCs w:val="24"/>
      </w:rPr>
    </w:pPr>
    <w:r>
      <w:rPr>
        <w:rFonts w:ascii="宋体" w:hAnsi="宋体" w:eastAsia="宋体" w:cs="宋体"/>
        <w:spacing w:val="-3"/>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AAE9A">
    <w:pPr>
      <w:spacing w:before="1" w:line="231" w:lineRule="auto"/>
      <w:ind w:left="250"/>
      <w:rPr>
        <w:rFonts w:ascii="宋体" w:hAnsi="宋体" w:eastAsia="宋体" w:cs="宋体"/>
        <w:sz w:val="24"/>
        <w:szCs w:val="24"/>
      </w:rPr>
    </w:pPr>
    <w:r>
      <w:rPr>
        <w:rFonts w:ascii="宋体" w:hAnsi="宋体" w:eastAsia="宋体" w:cs="宋体"/>
        <w:spacing w:val="-2"/>
        <w:sz w:val="24"/>
        <w:szCs w:val="24"/>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FFE5">
    <w:pPr>
      <w:spacing w:before="1" w:line="232" w:lineRule="auto"/>
      <w:ind w:left="7559"/>
      <w:rPr>
        <w:rFonts w:ascii="宋体" w:hAnsi="宋体" w:eastAsia="宋体" w:cs="宋体"/>
        <w:sz w:val="23"/>
        <w:szCs w:val="23"/>
      </w:rPr>
    </w:pPr>
    <w:r>
      <w:rPr>
        <w:rFonts w:ascii="宋体" w:hAnsi="宋体" w:eastAsia="宋体" w:cs="宋体"/>
        <w:spacing w:val="-2"/>
        <w:sz w:val="23"/>
        <w:szCs w:val="23"/>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C261D">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C5AC6">
    <w:pPr>
      <w:spacing w:before="1" w:line="232" w:lineRule="auto"/>
      <w:ind w:left="199"/>
      <w:rPr>
        <w:rFonts w:ascii="宋体" w:hAnsi="宋体" w:eastAsia="宋体" w:cs="宋体"/>
        <w:sz w:val="23"/>
        <w:szCs w:val="23"/>
      </w:rPr>
    </w:pPr>
    <w:r>
      <w:rPr>
        <w:rFonts w:ascii="宋体" w:hAnsi="宋体" w:eastAsia="宋体" w:cs="宋体"/>
        <w:spacing w:val="-3"/>
        <w:sz w:val="23"/>
        <w:szCs w:val="23"/>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42322">
    <w:pPr>
      <w:spacing w:line="231" w:lineRule="auto"/>
      <w:ind w:left="7610"/>
      <w:rPr>
        <w:rFonts w:ascii="宋体" w:hAnsi="宋体" w:eastAsia="宋体" w:cs="宋体"/>
        <w:sz w:val="23"/>
        <w:szCs w:val="23"/>
      </w:rPr>
    </w:pPr>
    <w:r>
      <w:rPr>
        <w:rFonts w:ascii="宋体" w:hAnsi="宋体" w:eastAsia="宋体" w:cs="宋体"/>
        <w:spacing w:val="-3"/>
        <w:sz w:val="23"/>
        <w:szCs w:val="23"/>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3AA7B">
    <w:pPr>
      <w:spacing w:before="1" w:line="232" w:lineRule="auto"/>
      <w:ind w:left="189"/>
      <w:rPr>
        <w:rFonts w:ascii="宋体" w:hAnsi="宋体" w:eastAsia="宋体" w:cs="宋体"/>
        <w:sz w:val="23"/>
        <w:szCs w:val="23"/>
      </w:rPr>
    </w:pPr>
    <w:r>
      <w:rPr>
        <w:rFonts w:ascii="宋体" w:hAnsi="宋体" w:eastAsia="宋体" w:cs="宋体"/>
        <w:spacing w:val="-3"/>
        <w:sz w:val="23"/>
        <w:szCs w:val="23"/>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61B8E">
    <w:pPr>
      <w:spacing w:line="231" w:lineRule="auto"/>
      <w:ind w:left="7640"/>
      <w:rPr>
        <w:rFonts w:ascii="宋体" w:hAnsi="宋体" w:eastAsia="宋体" w:cs="宋体"/>
        <w:sz w:val="23"/>
        <w:szCs w:val="23"/>
      </w:rPr>
    </w:pPr>
    <w:r>
      <w:rPr>
        <w:rFonts w:ascii="宋体" w:hAnsi="宋体" w:eastAsia="宋体" w:cs="宋体"/>
        <w:spacing w:val="-3"/>
        <w:sz w:val="23"/>
        <w:szCs w:val="23"/>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38C5">
    <w:pPr>
      <w:spacing w:line="231" w:lineRule="auto"/>
      <w:ind w:left="160"/>
      <w:rPr>
        <w:rFonts w:ascii="宋体" w:hAnsi="宋体" w:eastAsia="宋体" w:cs="宋体"/>
        <w:sz w:val="23"/>
        <w:szCs w:val="23"/>
      </w:rPr>
    </w:pPr>
    <w:r>
      <w:rPr>
        <w:rFonts w:ascii="宋体" w:hAnsi="宋体" w:eastAsia="宋体" w:cs="宋体"/>
        <w:spacing w:val="-3"/>
        <w:sz w:val="23"/>
        <w:szCs w:val="23"/>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7A9E">
    <w:pPr>
      <w:spacing w:before="1" w:line="231" w:lineRule="auto"/>
      <w:ind w:left="7675"/>
      <w:rPr>
        <w:rFonts w:ascii="宋体" w:hAnsi="宋体" w:eastAsia="宋体" w:cs="宋体"/>
        <w:sz w:val="24"/>
        <w:szCs w:val="24"/>
      </w:rPr>
    </w:pPr>
    <w:r>
      <w:rPr>
        <w:rFonts w:ascii="宋体" w:hAnsi="宋体" w:eastAsia="宋体" w:cs="宋体"/>
        <w:spacing w:val="-3"/>
        <w:sz w:val="24"/>
        <w:szCs w:val="24"/>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C09F">
    <w:pPr>
      <w:spacing w:before="1" w:line="231" w:lineRule="auto"/>
      <w:ind w:left="230"/>
      <w:rPr>
        <w:rFonts w:ascii="宋体" w:hAnsi="宋体" w:eastAsia="宋体" w:cs="宋体"/>
        <w:sz w:val="24"/>
        <w:szCs w:val="24"/>
      </w:rPr>
    </w:pPr>
    <w:r>
      <w:rPr>
        <w:rFonts w:ascii="宋体" w:hAnsi="宋体" w:eastAsia="宋体" w:cs="宋体"/>
        <w:spacing w:val="-3"/>
        <w:sz w:val="24"/>
        <w:szCs w:val="24"/>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6B998">
    <w:pPr>
      <w:spacing w:line="232" w:lineRule="auto"/>
      <w:ind w:left="7642"/>
      <w:rPr>
        <w:rFonts w:ascii="宋体" w:hAnsi="宋体" w:eastAsia="宋体" w:cs="宋体"/>
        <w:sz w:val="26"/>
        <w:szCs w:val="26"/>
      </w:rPr>
    </w:pPr>
    <w:r>
      <w:rPr>
        <w:rFonts w:ascii="宋体" w:hAnsi="宋体" w:eastAsia="宋体" w:cs="宋体"/>
        <w:spacing w:val="-3"/>
        <w:sz w:val="26"/>
        <w:szCs w:val="2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11C9">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F61AC2"/>
    <w:rsid w:val="112076B2"/>
    <w:rsid w:val="14397409"/>
    <w:rsid w:val="20E572C4"/>
    <w:rsid w:val="21D11292"/>
    <w:rsid w:val="4ACB6250"/>
    <w:rsid w:val="4B810772"/>
    <w:rsid w:val="4C786019"/>
    <w:rsid w:val="4F6608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header" Target="header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2d2d04ed-5c44-4bc7-b569-13c5b3316c2e</errorID>
      <errorWord>(</errorWord>
      <group>L1_Format</group>
      <groupName>格式问题</groupName>
      <ability>L2_HalfPunc_CN</ability>
      <abilityName>全半角问题</abilityName>
      <candidateList>
        <item>（</item>
      </candidateList>
      <explain>文本全半角错误。</explain>
      <paraID>574807BE</paraID>
      <start>23</start>
      <end>24</end>
      <status>unmodified</status>
      <modifiedWord/>
      <trackRevisions>false</trackRevisions>
    </reviewItem>
    <reviewItem>
      <errorID>54ccbf97-4b99-4908-9a49-2ee3b66c7508</errorID>
      <errorWord>)</errorWord>
      <group>L1_Format</group>
      <groupName>格式问题</groupName>
      <ability>L2_HalfPunc_CN</ability>
      <abilityName>全半角问题</abilityName>
      <candidateList>
        <item>）</item>
      </candidateList>
      <explain>文本全半角错误。</explain>
      <paraID>574807BE</paraID>
      <start>33</start>
      <end>34</end>
      <status>unmodified</status>
      <modifiedWord/>
      <trackRevisions>false</trackRevisions>
    </reviewItem>
    <reviewItem>
      <errorID>b3330a81-ca0f-4314-90fd-05683a624a85</errorID>
      <errorWord>(</errorWord>
      <group>L1_Format</group>
      <groupName>格式问题</groupName>
      <ability>L2_HalfPunc_CN</ability>
      <abilityName>全半角问题</abilityName>
      <candidateList>
        <item>（</item>
      </candidateList>
      <explain>文本全半角错误。</explain>
      <paraID>4C350379</paraID>
      <start>5</start>
      <end>6</end>
      <status>unmodified</status>
      <modifiedWord/>
      <trackRevisions>false</trackRevisions>
    </reviewItem>
    <reviewItem>
      <errorID>5b4eccd0-8e40-4383-859a-4e0c3a22eed1</errorID>
      <errorWord>)</errorWord>
      <group>L1_Format</group>
      <groupName>格式问题</groupName>
      <ability>L2_HalfPunc_CN</ability>
      <abilityName>全半角问题</abilityName>
      <candidateList>
        <item>）</item>
      </candidateList>
      <explain>文本全半角错误。</explain>
      <paraID>4C350379</paraID>
      <start>22</start>
      <end>23</end>
      <status>unmodified</status>
      <modifiedWord/>
      <trackRevisions>false</trackRevisions>
    </reviewItem>
    <reviewItem>
      <errorID>254e9565-f65e-40f0-86f4-bb7c607085fd</errorID>
      <errorWord>(</errorWord>
      <group>L1_Format</group>
      <groupName>格式问题</groupName>
      <ability>L2_HalfPunc_CN</ability>
      <abilityName>全半角问题</abilityName>
      <candidateList>
        <item>（</item>
      </candidateList>
      <explain>文本全半角错误。</explain>
      <paraID>4C350379</paraID>
      <start>47</start>
      <end>48</end>
      <status>unmodified</status>
      <modifiedWord/>
      <trackRevisions>false</trackRevisions>
    </reviewItem>
    <reviewItem>
      <errorID>1e2244d9-38ad-4a27-914b-2ccdd007d6b4</errorID>
      <errorWord>)</errorWord>
      <group>L1_Format</group>
      <groupName>格式问题</groupName>
      <ability>L2_HalfPunc_CN</ability>
      <abilityName>全半角问题</abilityName>
      <candidateList>
        <item>）</item>
      </candidateList>
      <explain>文本全半角错误。</explain>
      <paraID>4C350379</paraID>
      <start>51</start>
      <end>52</end>
      <status>unmodified</status>
      <modifiedWord/>
      <trackRevisions>false</trackRevisions>
    </reviewItem>
    <reviewItem>
      <errorID>f6812c8c-d388-4f73-9a43-1b5695897a20</errorID>
      <errorWord>(</errorWord>
      <group>L1_Format</group>
      <groupName>格式问题</groupName>
      <ability>L2_HalfPunc_CN</ability>
      <abilityName>全半角问题</abilityName>
      <candidateList>
        <item>（</item>
      </candidateList>
      <explain>文本全半角错误。</explain>
      <paraID>4C350379</paraID>
      <start>61</start>
      <end>62</end>
      <status>unmodified</status>
      <modifiedWord/>
      <trackRevisions>false</trackRevisions>
    </reviewItem>
    <reviewItem>
      <errorID>9f1812e2-b9c6-4d79-b773-8174a5eb8581</errorID>
      <errorWord>)</errorWord>
      <group>L1_Format</group>
      <groupName>格式问题</groupName>
      <ability>L2_HalfPunc_CN</ability>
      <abilityName>全半角问题</abilityName>
      <candidateList>
        <item>）</item>
      </candidateList>
      <explain>文本全半角错误。</explain>
      <paraID>4C350379</paraID>
      <start>65</start>
      <end>66</end>
      <status>unmodified</status>
      <modifiedWord/>
      <trackRevisions>false</trackRevisions>
    </reviewItem>
    <reviewItem>
      <errorID>dc615349-0bca-41d6-b7ef-7e24e6bdfaa6</errorID>
      <errorWord>(</errorWord>
      <group>L1_Format</group>
      <groupName>格式问题</groupName>
      <ability>L2_HalfPunc_CN</ability>
      <abilityName>全半角问题</abilityName>
      <candidateList>
        <item>（</item>
      </candidateList>
      <explain>文本全半角错误。</explain>
      <paraID>4C350379</paraID>
      <start>79</start>
      <end>80</end>
      <status>unmodified</status>
      <modifiedWord/>
      <trackRevisions>false</trackRevisions>
    </reviewItem>
    <reviewItem>
      <errorID>be8bb0c6-7553-49e1-8202-43e07c62c716</errorID>
      <errorWord>)</errorWord>
      <group>L1_Format</group>
      <groupName>格式问题</groupName>
      <ability>L2_HalfPunc_CN</ability>
      <abilityName>全半角问题</abilityName>
      <candidateList>
        <item>）</item>
      </candidateList>
      <explain>文本全半角错误。</explain>
      <paraID>4C350379</paraID>
      <start>81</start>
      <end>82</end>
      <status>unmodified</status>
      <modifiedWord/>
      <trackRevisions>false</trackRevisions>
    </reviewItem>
    <reviewItem>
      <errorID>ee345092-5a45-4942-8006-ae9d84b93e41</errorID>
      <errorWord>(</errorWord>
      <group>L1_Format</group>
      <groupName>格式问题</groupName>
      <ability>L2_HalfPunc_CN</ability>
      <abilityName>全半角问题</abilityName>
      <candidateList>
        <item>（</item>
      </candidateList>
      <explain>文本全半角错误。</explain>
      <paraID>4C350379</paraID>
      <start>106</start>
      <end>107</end>
      <status>unmodified</status>
      <modifiedWord/>
      <trackRevisions>false</trackRevisions>
    </reviewItem>
    <reviewItem>
      <errorID>e9f079b3-7cb4-4282-b30d-6cea1bfe2da1</errorID>
      <errorWord>)</errorWord>
      <group>L1_Format</group>
      <groupName>格式问题</groupName>
      <ability>L2_HalfPunc_CN</ability>
      <abilityName>全半角问题</abilityName>
      <candidateList>
        <item>）</item>
      </candidateList>
      <explain>文本全半角错误。</explain>
      <paraID>4C350379</paraID>
      <start>108</start>
      <end>109</end>
      <status>unmodified</status>
      <modifiedWord/>
      <trackRevisions>false</trackRevisions>
    </reviewItem>
    <reviewItem>
      <errorID>09c2bc1f-c8a8-4a42-9dd1-f5ca4bc8f569</errorID>
      <errorWord>(</errorWord>
      <group>L1_Format</group>
      <groupName>格式问题</groupName>
      <ability>L2_HalfPunc_CN</ability>
      <abilityName>全半角问题</abilityName>
      <candidateList>
        <item>（</item>
      </candidateList>
      <explain>文本全半角错误。</explain>
      <paraID>5CCF575B</paraID>
      <start>26</start>
      <end>27</end>
      <status>unmodified</status>
      <modifiedWord/>
      <trackRevisions>false</trackRevisions>
    </reviewItem>
    <reviewItem>
      <errorID>c939620b-e261-42db-8a9a-53f8a38b929e</errorID>
      <errorWord>)</errorWord>
      <group>L1_Format</group>
      <groupName>格式问题</groupName>
      <ability>L2_HalfPunc_CN</ability>
      <abilityName>全半角问题</abilityName>
      <candidateList>
        <item>）</item>
      </candidateList>
      <explain>文本全半角错误。</explain>
      <paraID>5CCF575B</paraID>
      <start>28</start>
      <end>29</end>
      <status>unmodified</status>
      <modifiedWord/>
      <trackRevisions>false</trackRevisions>
    </reviewItem>
    <reviewItem>
      <errorID>f4a74871-d11f-4ef5-af54-19422bc05fe3</errorID>
      <errorWord>(</errorWord>
      <group>L1_Format</group>
      <groupName>格式问题</groupName>
      <ability>L2_HalfPunc_CN</ability>
      <abilityName>全半角问题</abilityName>
      <candidateList>
        <item>（</item>
      </candidateList>
      <explain>文本全半角错误。</explain>
      <paraID>5CCF575B</paraID>
      <start>53</start>
      <end>54</end>
      <status>unmodified</status>
      <modifiedWord/>
      <trackRevisions>false</trackRevisions>
    </reviewItem>
    <reviewItem>
      <errorID>fa021f63-9269-4998-88f1-5980b9a6d3ce</errorID>
      <errorWord>)</errorWord>
      <group>L1_Format</group>
      <groupName>格式问题</groupName>
      <ability>L2_HalfPunc_CN</ability>
      <abilityName>全半角问题</abilityName>
      <candidateList>
        <item>）</item>
      </candidateList>
      <explain>文本全半角错误。</explain>
      <paraID>5CCF575B</paraID>
      <start>55</start>
      <end>56</end>
      <status>unmodified</status>
      <modifiedWord/>
      <trackRevisions>false</trackRevisions>
    </reviewItem>
    <reviewItem>
      <errorID>5002afad-49de-4fdc-b089-9bafbe9ad2d1</errorID>
      <errorWord>(</errorWord>
      <group>L1_Format</group>
      <groupName>格式问题</groupName>
      <ability>L2_HalfPunc_CN</ability>
      <abilityName>全半角问题</abilityName>
      <candidateList>
        <item>（</item>
      </candidateList>
      <explain>文本全半角错误。</explain>
      <paraID>5CCF575B</paraID>
      <start>84</start>
      <end>85</end>
      <status>unmodified</status>
      <modifiedWord/>
      <trackRevisions>false</trackRevisions>
    </reviewItem>
    <reviewItem>
      <errorID>d0446491-4cdb-41f0-8eca-fd53b1bfb726</errorID>
      <errorWord>)</errorWord>
      <group>L1_Format</group>
      <groupName>格式问题</groupName>
      <ability>L2_HalfPunc_CN</ability>
      <abilityName>全半角问题</abilityName>
      <candidateList>
        <item>）</item>
      </candidateList>
      <explain>文本全半角错误。</explain>
      <paraID>5CCF575B</paraID>
      <start>86</start>
      <end>87</end>
      <status>unmodified</status>
      <modifiedWord/>
      <trackRevisions>false</trackRevisions>
    </reviewItem>
    <reviewItem>
      <errorID>602e69cf-d2ef-4ecf-b2af-8a4ac550338a</errorID>
      <errorWord>(</errorWord>
      <group>L1_Format</group>
      <groupName>格式问题</groupName>
      <ability>L2_HalfPunc_CN</ability>
      <abilityName>全半角问题</abilityName>
      <candidateList>
        <item>（</item>
      </candidateList>
      <explain>文本全半角错误。</explain>
      <paraID>5CCF575B</paraID>
      <start>146</start>
      <end>147</end>
      <status>unmodified</status>
      <modifiedWord/>
      <trackRevisions>false</trackRevisions>
    </reviewItem>
    <reviewItem>
      <errorID>ef82f781-2ebe-4460-a1ba-c150dfa3ac4e</errorID>
      <errorWord>)</errorWord>
      <group>L1_Format</group>
      <groupName>格式问题</groupName>
      <ability>L2_HalfPunc_CN</ability>
      <abilityName>全半角问题</abilityName>
      <candidateList>
        <item>）</item>
      </candidateList>
      <explain>文本全半角错误。</explain>
      <paraID>5CCF575B</paraID>
      <start>148</start>
      <end>149</end>
      <status>unmodified</status>
      <modifiedWord/>
      <trackRevisions>false</trackRevisions>
    </reviewItem>
    <reviewItem>
      <errorID>0a3a8d8f-f0ac-444f-99ed-ca773638cc6b</errorID>
      <errorWord>(</errorWord>
      <group>L1_Format</group>
      <groupName>格式问题</groupName>
      <ability>L2_HalfPunc_CN</ability>
      <abilityName>全半角问题</abilityName>
      <candidateList>
        <item>（</item>
      </candidateList>
      <explain>文本全半角错误。</explain>
      <paraID>1F081F5C</paraID>
      <start>18</start>
      <end>19</end>
      <status>unmodified</status>
      <modifiedWord/>
      <trackRevisions>false</trackRevisions>
    </reviewItem>
    <reviewItem>
      <errorID>49a8893d-d8bf-4815-92b5-9cfe0378fdd5</errorID>
      <errorWord>),</errorWord>
      <group>L1_Format</group>
      <groupName>格式问题</groupName>
      <ability>L2_HalfPunc_CN</ability>
      <abilityName>全半角问题</abilityName>
      <candidateList>
        <item>），</item>
      </candidateList>
      <explain>文本全半角错误。</explain>
      <paraID>1F081F5C</paraID>
      <start>33</start>
      <end>35</end>
      <status>unmodified</status>
      <modifiedWord/>
      <trackRevisions>false</trackRevisions>
    </reviewItem>
    <reviewItem>
      <errorID>01ab5e65-b746-4fdf-9a33-b4b8e8ef8002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22440774</paraID>
      <start>0</start>
      <end>3</end>
      <status>unmodified</status>
      <modifiedWord/>
      <trackRevisions>false</trackRevisions>
    </reviewItem>
    <reviewItem>
      <errorID>777d63d2-5937-422c-9416-c6995c84ae8c</errorID>
      <errorWord>其它工艺</errorWord>
      <group>L1_Word</group>
      <groupName>字词问题</groupName>
      <ability>L2_Alias</ability>
      <abilityName>也作/曾用词</abilityName>
      <candidateList>
        <item>其他工艺</item>
      </candidateList>
      <explain>词汇[其它工艺]为不规范表述或旧称，其规范书面表述为[其他工艺]。</explain>
      <paraID>22440774</paraID>
      <start>96</start>
      <end>100</end>
      <status>modified</status>
      <modifiedWord>其他工艺</modifiedWord>
      <trackRevisions>false</trackRevisions>
    </reviewItem>
    <reviewItem>
      <errorID>fc0ed9e3-3d35-41d3-8589-2ca401b86489</errorID>
      <errorWord>达</errorWord>
      <group>L1_Word</group>
      <groupName>字词问题</groupName>
      <ability>L2_Typo</ability>
      <abilityName>字词错误</abilityName>
      <candidateList>
        <item>达到</item>
      </candidateList>
      <explain/>
      <paraID>19DA8FDA</paraID>
      <start>0</start>
      <end>1</end>
      <status>unmodified</status>
      <modifiedWord/>
      <trackRevisions>false</trackRevisions>
    </reviewItem>
    <reviewItem>
      <errorID>24a07c4f-df01-43cf-9618-e99e6a3044e1</errorID>
      <errorWord>其它工艺</errorWord>
      <group>L1_Word</group>
      <groupName>字词问题</groupName>
      <ability>L2_Alias</ability>
      <abilityName>也作/曾用词</abilityName>
      <candidateList>
        <item>其他工艺</item>
      </candidateList>
      <explain>词汇[其它工艺]为不规范表述或旧称，其规范书面表述为[其他工艺]。</explain>
      <paraID>19DA8FDA</paraID>
      <start>91</start>
      <end>95</end>
      <status>modified</status>
      <modifiedWord>其他工艺</modifiedWord>
      <trackRevisions>false</trackRevisions>
    </reviewItem>
    <reviewItem>
      <errorID>4e9f2ea2-e110-4300-b699-6580e66a3e16</errorID>
      <errorWord>达</errorWord>
      <group>L1_Word</group>
      <groupName>字词问题</groupName>
      <ability>L2_Typo</ability>
      <abilityName>字词错误</abilityName>
      <candidateList>
        <item>达到</item>
      </candidateList>
      <explain/>
      <paraID>19DA8FDA</paraID>
      <start>181</start>
      <end>182</end>
      <status>unmodified</status>
      <modifiedWord/>
      <trackRevisions>false</trackRevisions>
    </reviewItem>
    <reviewItem>
      <errorID>f6870344-bdab-4d84-9823-715956d46a14</errorID>
      <errorWord>(</errorWord>
      <group>L1_Format</group>
      <groupName>格式问题</groupName>
      <ability>L2_HalfPunc_CN</ability>
      <abilityName>全半角问题</abilityName>
      <candidateList>
        <item>（</item>
      </candidateList>
      <explain>文本全半角错误。</explain>
      <paraID>5D5593E6</paraID>
      <start>27</start>
      <end>28</end>
      <status>unmodified</status>
      <modifiedWord/>
      <trackRevisions>false</trackRevisions>
    </reviewItem>
    <reviewItem>
      <errorID>ebbb936b-eec0-469d-9fdd-5132c9e3f2b1</errorID>
      <errorWord>)</errorWord>
      <group>L1_Format</group>
      <groupName>格式问题</groupName>
      <ability>L2_HalfPunc_CN</ability>
      <abilityName>全半角问题</abilityName>
      <candidateList>
        <item>）</item>
      </candidateList>
      <explain>文本全半角错误。</explain>
      <paraID>5D5593E6</paraID>
      <start>41</start>
      <end>42</end>
      <status>unmodified</status>
      <modifiedWord/>
      <trackRevisions>false</trackRevisions>
    </reviewItem>
    <reviewItem>
      <errorID>c849e093-f15f-447d-bcac-e2e2d545fe2e</errorID>
      <errorWord>(</errorWord>
      <group>L1_Format</group>
      <groupName>格式问题</groupName>
      <ability>L2_HalfPunc_CN</ability>
      <abilityName>全半角问题</abilityName>
      <candidateList>
        <item>（</item>
      </candidateList>
      <explain>文本全半角错误。</explain>
      <paraID>5D5593E6</paraID>
      <start>74</start>
      <end>75</end>
      <status>unmodified</status>
      <modifiedWord/>
      <trackRevisions>false</trackRevisions>
    </reviewItem>
    <reviewItem>
      <errorID>a2144c17-8b8c-4540-963e-43690ec406d9</errorID>
      <errorWord>)</errorWord>
      <group>L1_Format</group>
      <groupName>格式问题</groupName>
      <ability>L2_HalfPunc_CN</ability>
      <abilityName>全半角问题</abilityName>
      <candidateList>
        <item>）</item>
      </candidateList>
      <explain>文本全半角错误。</explain>
      <paraID>5D5593E6</paraID>
      <start>81</start>
      <end>82</end>
      <status>unmodified</status>
      <modifiedWord/>
      <trackRevisions>false</trackRevisions>
    </reviewItem>
    <reviewItem>
      <errorID>dcdccdf4-16e4-4477-8c67-5eca3705dcd4</errorID>
      <errorWord>(</errorWord>
      <group>L1_Format</group>
      <groupName>格式问题</groupName>
      <ability>L2_HalfPunc_CN</ability>
      <abilityName>全半角问题</abilityName>
      <candidateList>
        <item>（</item>
      </candidateList>
      <explain>文本全半角错误。</explain>
      <paraID>5D5593E6</paraID>
      <start>83</start>
      <end>84</end>
      <status>unmodified</status>
      <modifiedWord/>
      <trackRevisions>false</trackRevisions>
    </reviewItem>
    <reviewItem>
      <errorID>7389975e-80c5-422c-a1ab-1306eec48cd3</errorID>
      <errorWord>)</errorWord>
      <group>L1_Format</group>
      <groupName>格式问题</groupName>
      <ability>L2_HalfPunc_CN</ability>
      <abilityName>全半角问题</abilityName>
      <candidateList>
        <item>）</item>
      </candidateList>
      <explain>文本全半角错误。</explain>
      <paraID>5D5593E6</paraID>
      <start>100</start>
      <end>101</end>
      <status>unmodified</status>
      <modifiedWord/>
      <trackRevisions>false</trackRevisions>
    </reviewItem>
    <reviewItem>
      <errorID>4976941b-29a6-473b-aec8-25929081677d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218E1BE8</paraID>
      <start>0</start>
      <end>3</end>
      <status>unmodified</status>
      <modifiedWord/>
      <trackRevisions>false</trackRevisions>
    </reviewItem>
    <reviewItem>
      <errorID>0b73af14-5daa-473f-83b3-def0d25c9673</errorID>
      <errorWord>(</errorWord>
      <group>L1_Format</group>
      <groupName>格式问题</groupName>
      <ability>L2_HalfPunc_CN</ability>
      <abilityName>全半角问题</abilityName>
      <candidateList>
        <item>（</item>
      </candidateList>
      <explain>文本全半角错误。</explain>
      <paraID>218E1BE8</paraID>
      <start>65</start>
      <end>66</end>
      <status>unmodified</status>
      <modifiedWord/>
      <trackRevisions>false</trackRevisions>
    </reviewItem>
    <reviewItem>
      <errorID>fff80156-e664-4c90-8833-74f77a2ec58a</errorID>
      <errorWord>)</errorWord>
      <group>L1_Format</group>
      <groupName>格式问题</groupName>
      <ability>L2_HalfPunc_CN</ability>
      <abilityName>全半角问题</abilityName>
      <candidateList>
        <item>）</item>
      </candidateList>
      <explain>文本全半角错误。</explain>
      <paraID>218E1BE8</paraID>
      <start>68</start>
      <end>69</end>
      <status>unmodified</status>
      <modifiedWord/>
      <trackRevisions>false</trackRevisions>
    </reviewItem>
    <reviewItem>
      <errorID>d9066767-ae28-46b6-b816-92b2b973dde3</errorID>
      <errorWord>(</errorWord>
      <group>L1_Format</group>
      <groupName>格式问题</groupName>
      <ability>L2_HalfPunc_CN</ability>
      <abilityName>全半角问题</abilityName>
      <candidateList>
        <item>（</item>
      </candidateList>
      <explain>文本全半角错误。</explain>
      <paraID>218E1BE8</paraID>
      <start>127</start>
      <end>128</end>
      <status>unmodified</status>
      <modifiedWord/>
      <trackRevisions>false</trackRevisions>
    </reviewItem>
    <reviewItem>
      <errorID>5ebb092e-9b9e-482d-af1f-c7fa64002561</errorID>
      <errorWord>)</errorWord>
      <group>L1_Format</group>
      <groupName>格式问题</groupName>
      <ability>L2_HalfPunc_CN</ability>
      <abilityName>全半角问题</abilityName>
      <candidateList>
        <item>）</item>
      </candidateList>
      <explain>文本全半角错误。</explain>
      <paraID>218E1BE8</paraID>
      <start>133</start>
      <end>134</end>
      <status>unmodified</status>
      <modifiedWord/>
      <trackRevisions>false</trackRevisions>
    </reviewItem>
    <reviewItem>
      <errorID>1d14d805-5795-416f-9a40-fae8d9574fc1</errorID>
      <errorWord>(</errorWord>
      <group>L1_Format</group>
      <groupName>格式问题</groupName>
      <ability>L2_HalfPunc_CN</ability>
      <abilityName>全半角问题</abilityName>
      <candidateList>
        <item>（</item>
      </candidateList>
      <explain>文本全半角错误。</explain>
      <paraID>218E1BE8</paraID>
      <start>195</start>
      <end>196</end>
      <status>unmodified</status>
      <modifiedWord/>
      <trackRevisions>false</trackRevisions>
    </reviewItem>
    <reviewItem>
      <errorID>744f7bb5-ad24-4997-99d4-c50365f3dac5</errorID>
      <errorWord>)</errorWord>
      <group>L1_Format</group>
      <groupName>格式问题</groupName>
      <ability>L2_HalfPunc_CN</ability>
      <abilityName>全半角问题</abilityName>
      <candidateList>
        <item>）</item>
      </candidateList>
      <explain>文本全半角错误。</explain>
      <paraID>218E1BE8</paraID>
      <start>201</start>
      <end>202</end>
      <status>unmodified</status>
      <modifiedWord/>
      <trackRevisions>false</trackRevisions>
    </reviewItem>
    <reviewItem>
      <errorID>ad6c1185-5748-473b-825f-e93984d1bcdc</errorID>
      <errorWord>(</errorWord>
      <group>L1_Format</group>
      <groupName>格式问题</groupName>
      <ability>L2_HalfPunc_CN</ability>
      <abilityName>全半角问题</abilityName>
      <candidateList>
        <item>（</item>
      </candidateList>
      <explain>文本全半角错误。</explain>
      <paraID>218E1BE8</paraID>
      <start>233</start>
      <end>234</end>
      <status>unmodified</status>
      <modifiedWord/>
      <trackRevisions>false</trackRevisions>
    </reviewItem>
    <reviewItem>
      <errorID>7d520237-1c7e-4fbc-adeb-478cc4fd3597</errorID>
      <errorWord>)</errorWord>
      <group>L1_Format</group>
      <groupName>格式问题</groupName>
      <ability>L2_HalfPunc_CN</ability>
      <abilityName>全半角问题</abilityName>
      <candidateList>
        <item>）</item>
      </candidateList>
      <explain>文本全半角错误。</explain>
      <paraID>218E1BE8</paraID>
      <start>239</start>
      <end>240</end>
      <status>unmodified</status>
      <modifiedWord/>
      <trackRevisions>false</trackRevisions>
    </reviewItem>
    <reviewItem>
      <errorID>23f8c127-ce6c-41cb-8754-43829ca536a1</errorID>
      <errorWord>(</errorWord>
      <group>L1_Format</group>
      <groupName>格式问题</groupName>
      <ability>L2_HalfPunc_CN</ability>
      <abilityName>全半角问题</abilityName>
      <candidateList>
        <item>（</item>
      </candidateList>
      <explain>文本全半角错误。</explain>
      <paraID>218E1BE8</paraID>
      <start>280</start>
      <end>281</end>
      <status>unmodified</status>
      <modifiedWord/>
      <trackRevisions>false</trackRevisions>
    </reviewItem>
    <reviewItem>
      <errorID>0be18b0f-d915-4c64-90b4-ce6a4eb75b3c</errorID>
      <errorWord>)</errorWord>
      <group>L1_Format</group>
      <groupName>格式问题</groupName>
      <ability>L2_HalfPunc_CN</ability>
      <abilityName>全半角问题</abilityName>
      <candidateList>
        <item>）</item>
      </candidateList>
      <explain>文本全半角错误。</explain>
      <paraID>218E1BE8</paraID>
      <start>286</start>
      <end>287</end>
      <status>unmodified</status>
      <modifiedWord/>
      <trackRevisions>false</trackRevisions>
    </reviewItem>
    <reviewItem>
      <errorID>69778762-8bb5-457c-b648-d28db043f421</errorID>
      <errorWord>(</errorWord>
      <group>L1_Format</group>
      <groupName>格式问题</groupName>
      <ability>L2_HalfPunc_CN</ability>
      <abilityName>全半角问题</abilityName>
      <candidateList>
        <item>（</item>
      </candidateList>
      <explain>文本全半角错误。</explain>
      <paraID>119034DF</paraID>
      <start>32</start>
      <end>33</end>
      <status>unmodified</status>
      <modifiedWord/>
      <trackRevisions>false</trackRevisions>
    </reviewItem>
    <reviewItem>
      <errorID>963588aa-ae73-4bee-b169-592af8fab852</errorID>
      <errorWord>)</errorWord>
      <group>L1_Format</group>
      <groupName>格式问题</groupName>
      <ability>L2_HalfPunc_CN</ability>
      <abilityName>全半角问题</abilityName>
      <candidateList>
        <item>）</item>
      </candidateList>
      <explain>文本全半角错误。</explain>
      <paraID>119034DF</paraID>
      <start>38</start>
      <end>39</end>
      <status>unmodified</status>
      <modifiedWord/>
      <trackRevisions>false</trackRevisions>
    </reviewItem>
    <reviewItem>
      <errorID>fbf966fe-949d-4043-969c-4db57ab80ae9</errorID>
      <errorWord>(</errorWord>
      <group>L1_Format</group>
      <groupName>格式问题</groupName>
      <ability>L2_HalfPunc_CN</ability>
      <abilityName>全半角问题</abilityName>
      <candidateList>
        <item>（</item>
      </candidateList>
      <explain>文本全半角错误。</explain>
      <paraID>119034DF</paraID>
      <start>84</start>
      <end>85</end>
      <status>unmodified</status>
      <modifiedWord/>
      <trackRevisions>false</trackRevisions>
    </reviewItem>
    <reviewItem>
      <errorID>34fb8d26-303d-4fd5-923f-cbdc517ad18b</errorID>
      <errorWord>)</errorWord>
      <group>L1_Format</group>
      <groupName>格式问题</groupName>
      <ability>L2_HalfPunc_CN</ability>
      <abilityName>全半角问题</abilityName>
      <candidateList>
        <item>）</item>
      </candidateList>
      <explain>文本全半角错误。</explain>
      <paraID>119034DF</paraID>
      <start>90</start>
      <end>91</end>
      <status>unmodified</status>
      <modifiedWord/>
      <trackRevisions>false</trackRevisions>
    </reviewItem>
    <reviewItem>
      <errorID>760e0a99-a262-4849-bc00-4cde3991f167</errorID>
      <errorWord>(</errorWord>
      <group>L1_Format</group>
      <groupName>格式问题</groupName>
      <ability>L2_HalfPunc_CN</ability>
      <abilityName>全半角问题</abilityName>
      <candidateList>
        <item>（</item>
      </candidateList>
      <explain>文本全半角错误。</explain>
      <paraID>1B797AC2</paraID>
      <start>53</start>
      <end>54</end>
      <status>unmodified</status>
      <modifiedWord/>
      <trackRevisions>false</trackRevisions>
    </reviewItem>
    <reviewItem>
      <errorID>33ccceca-6e22-44aa-ab2a-8aad7124431f</errorID>
      <errorWord>)</errorWord>
      <group>L1_Format</group>
      <groupName>格式问题</groupName>
      <ability>L2_HalfPunc_CN</ability>
      <abilityName>全半角问题</abilityName>
      <candidateList>
        <item>）</item>
      </candidateList>
      <explain>文本全半角错误。</explain>
      <paraID>1B797AC2</paraID>
      <start>56</start>
      <end>57</end>
      <status>unmodified</status>
      <modifiedWord/>
      <trackRevisions>false</trackRevisions>
    </reviewItem>
    <reviewItem>
      <errorID>8c7dd3af-5a63-485d-9861-6e34d3a42fbf</errorID>
      <errorWord>(</errorWord>
      <group>L1_Format</group>
      <groupName>格式问题</groupName>
      <ability>L2_HalfPunc_CN</ability>
      <abilityName>全半角问题</abilityName>
      <candidateList>
        <item>（</item>
      </candidateList>
      <explain>文本全半角错误。</explain>
      <paraID>1B797AC2</paraID>
      <start>115</start>
      <end>116</end>
      <status>unmodified</status>
      <modifiedWord/>
      <trackRevisions>false</trackRevisions>
    </reviewItem>
    <reviewItem>
      <errorID>48109e19-8d15-4ef1-8b93-b34a4bff9659</errorID>
      <errorWord>)</errorWord>
      <group>L1_Format</group>
      <groupName>格式问题</groupName>
      <ability>L2_HalfPunc_CN</ability>
      <abilityName>全半角问题</abilityName>
      <candidateList>
        <item>）</item>
      </candidateList>
      <explain>文本全半角错误。</explain>
      <paraID>1B797AC2</paraID>
      <start>121</start>
      <end>122</end>
      <status>unmodified</status>
      <modifiedWord/>
      <trackRevisions>false</trackRevisions>
    </reviewItem>
    <reviewItem>
      <errorID>056b0435-324a-437a-8e18-989a825fe1d4</errorID>
      <errorWord>(</errorWord>
      <group>L1_Format</group>
      <groupName>格式问题</groupName>
      <ability>L2_HalfPunc_CN</ability>
      <abilityName>全半角问题</abilityName>
      <candidateList>
        <item>（</item>
      </candidateList>
      <explain>文本全半角错误。</explain>
      <paraID>3830237A</paraID>
      <start>25</start>
      <end>26</end>
      <status>unmodified</status>
      <modifiedWord/>
      <trackRevisions>false</trackRevisions>
    </reviewItem>
    <reviewItem>
      <errorID>f3e824f8-67e3-4d38-8041-895b0f13f37d</errorID>
      <errorWord>)</errorWord>
      <group>L1_Format</group>
      <groupName>格式问题</groupName>
      <ability>L2_HalfPunc_CN</ability>
      <abilityName>全半角问题</abilityName>
      <candidateList>
        <item>）</item>
      </candidateList>
      <explain>文本全半角错误。</explain>
      <paraID>3830237A</paraID>
      <start>118</start>
      <end>119</end>
      <status>unmodified</status>
      <modifiedWord/>
      <trackRevisions>false</trackRevisions>
    </reviewItem>
    <reviewItem>
      <errorID>b996c660-0608-4c2e-b60e-1d234640dbb1</errorID>
      <errorWord>(</errorWord>
      <group>L1_Format</group>
      <groupName>格式问题</groupName>
      <ability>L2_HalfPunc_CN</ability>
      <abilityName>全半角问题</abilityName>
      <candidateList>
        <item>（</item>
      </candidateList>
      <explain>文本全半角错误。</explain>
      <paraID>3830237A</paraID>
      <start>135</start>
      <end>136</end>
      <status>unmodified</status>
      <modifiedWord/>
      <trackRevisions>false</trackRevisions>
    </reviewItem>
    <reviewItem>
      <errorID>57f0ac8a-59e6-4ba7-bc29-f64a95297490</errorID>
      <errorWord>)</errorWord>
      <group>L1_Format</group>
      <groupName>格式问题</groupName>
      <ability>L2_HalfPunc_CN</ability>
      <abilityName>全半角问题</abilityName>
      <candidateList>
        <item>）</item>
      </candidateList>
      <explain>文本全半角错误。</explain>
      <paraID>3830237A</paraID>
      <start>148</start>
      <end>149</end>
      <status>unmodified</status>
      <modifiedWord/>
      <trackRevisions>false</trackRevisions>
    </reviewItem>
    <reviewItem>
      <errorID>ae145734-e820-45b2-b554-ac2b1c1b1813</errorID>
      <errorWord>(</errorWord>
      <group>L1_Format</group>
      <groupName>格式问题</groupName>
      <ability>L2_HalfPunc_CN</ability>
      <abilityName>全半角问题</abilityName>
      <candidateList>
        <item>（</item>
      </candidateList>
      <explain>文本全半角错误。</explain>
      <paraID>3830237A</paraID>
      <start>221</start>
      <end>222</end>
      <status>unmodified</status>
      <modifiedWord/>
      <trackRevisions>false</trackRevisions>
    </reviewItem>
    <reviewItem>
      <errorID>54512602-144b-4730-a8ad-490fbbe4c7f8</errorID>
      <errorWord>)</errorWord>
      <group>L1_Format</group>
      <groupName>格式问题</groupName>
      <ability>L2_HalfPunc_CN</ability>
      <abilityName>全半角问题</abilityName>
      <candidateList>
        <item>）</item>
      </candidateList>
      <explain>文本全半角错误。</explain>
      <paraID>3830237A</paraID>
      <start>236</start>
      <end>237</end>
      <status>unmodified</status>
      <modifiedWord/>
      <trackRevisions>false</trackRevisions>
    </reviewItem>
    <reviewItem>
      <errorID>fed74149-d05b-4f4e-af7d-b08c8ba4791c</errorID>
      <errorWord>(</errorWord>
      <group>L1_Format</group>
      <groupName>格式问题</groupName>
      <ability>L2_HalfPunc_CN</ability>
      <abilityName>全半角问题</abilityName>
      <candidateList>
        <item>（</item>
      </candidateList>
      <explain>文本全半角错误。</explain>
      <paraID>3830237A</paraID>
      <start>263</start>
      <end>264</end>
      <status>unmodified</status>
      <modifiedWord/>
      <trackRevisions>false</trackRevisions>
    </reviewItem>
    <reviewItem>
      <errorID>fa8b1c0d-9aac-45db-a4b7-daf4330ff1ce</errorID>
      <errorWord>)</errorWord>
      <group>L1_Format</group>
      <groupName>格式问题</groupName>
      <ability>L2_HalfPunc_CN</ability>
      <abilityName>全半角问题</abilityName>
      <candidateList>
        <item>）</item>
      </candidateList>
      <explain>文本全半角错误。</explain>
      <paraID>3830237A</paraID>
      <start>274</start>
      <end>275</end>
      <status>unmodified</status>
      <modifiedWord/>
      <trackRevisions>false</trackRevisions>
    </reviewItem>
    <reviewItem>
      <errorID>16313f48-f857-4432-b3a7-13c8cc869b74</errorID>
      <errorWord>(</errorWord>
      <group>L1_Format</group>
      <groupName>格式问题</groupName>
      <ability>L2_HalfPunc_CN</ability>
      <abilityName>全半角问题</abilityName>
      <candidateList>
        <item>（</item>
      </candidateList>
      <explain>文本全半角错误。</explain>
      <paraID>3830237A</paraID>
      <start>332</start>
      <end>333</end>
      <status>unmodified</status>
      <modifiedWord/>
      <trackRevisions>false</trackRevisions>
    </reviewItem>
    <reviewItem>
      <errorID>d5eb9e8c-2ccd-4c6c-9830-a8d76133fe26</errorID>
      <errorWord>)</errorWord>
      <group>L1_Format</group>
      <groupName>格式问题</groupName>
      <ability>L2_HalfPunc_CN</ability>
      <abilityName>全半角问题</abilityName>
      <candidateList>
        <item>）</item>
      </candidateList>
      <explain>文本全半角错误。</explain>
      <paraID>3830237A</paraID>
      <start>347</start>
      <end>348</end>
      <status>unmodified</status>
      <modifiedWord/>
      <trackRevisions>false</trackRevisions>
    </reviewItem>
    <reviewItem>
      <errorID>79e82914-480d-4f7a-a6a7-47e14dc8fde1</errorID>
      <errorWord>(</errorWord>
      <group>L1_Format</group>
      <groupName>格式问题</groupName>
      <ability>L2_HalfPunc_CN</ability>
      <abilityName>全半角问题</abilityName>
      <candidateList>
        <item>（</item>
      </candidateList>
      <explain>文本全半角错误。</explain>
      <paraID>30A63506</paraID>
      <start>43</start>
      <end>44</end>
      <status>unmodified</status>
      <modifiedWord/>
      <trackRevisions>false</trackRevisions>
    </reviewItem>
    <reviewItem>
      <errorID>91d9f278-a3db-4580-87c4-285835791e3d</errorID>
      <errorWord>)</errorWord>
      <group>L1_Format</group>
      <groupName>格式问题</groupName>
      <ability>L2_HalfPunc_CN</ability>
      <abilityName>全半角问题</abilityName>
      <candidateList>
        <item>）</item>
      </candidateList>
      <explain>文本全半角错误。</explain>
      <paraID>30A63506</paraID>
      <start>46</start>
      <end>47</end>
      <status>unmodified</status>
      <modifiedWord/>
      <trackRevisions>false</trackRevisions>
    </reviewItem>
    <reviewItem>
      <errorID>636e83fb-ad89-4299-a8fb-af565fc4cc55</errorID>
      <errorWord>(</errorWord>
      <group>L1_Format</group>
      <groupName>格式问题</groupName>
      <ability>L2_HalfPunc_CN</ability>
      <abilityName>全半角问题</abilityName>
      <candidateList>
        <item>（</item>
      </candidateList>
      <explain>文本全半角错误。</explain>
      <paraID>30A63506</paraID>
      <start>59</start>
      <end>60</end>
      <status>unmodified</status>
      <modifiedWord/>
      <trackRevisions>false</trackRevisions>
    </reviewItem>
    <reviewItem>
      <errorID>5da81505-ce99-4772-afa7-e6b3f718a567</errorID>
      <errorWord>)</errorWord>
      <group>L1_Format</group>
      <groupName>格式问题</groupName>
      <ability>L2_HalfPunc_CN</ability>
      <abilityName>全半角问题</abilityName>
      <candidateList>
        <item>）</item>
      </candidateList>
      <explain>文本全半角错误。</explain>
      <paraID>30A63506</paraID>
      <start>70</start>
      <end>71</end>
      <status>unmodified</status>
      <modifiedWord/>
      <trackRevisions>false</trackRevisions>
    </reviewItem>
    <reviewItem>
      <errorID>b89f954e-815f-44cc-81a1-6b4184228ded</errorID>
      <errorWord>(</errorWord>
      <group>L1_Format</group>
      <groupName>格式问题</groupName>
      <ability>L2_HalfPunc_CN</ability>
      <abilityName>全半角问题</abilityName>
      <candidateList>
        <item>（</item>
      </candidateList>
      <explain>文本全半角错误。</explain>
      <paraID>30A63506</paraID>
      <start>124</start>
      <end>125</end>
      <status>unmodified</status>
      <modifiedWord/>
      <trackRevisions>false</trackRevisions>
    </reviewItem>
    <reviewItem>
      <errorID>27b34fb8-2307-444c-addb-66e38ddb4c51</errorID>
      <errorWord>)</errorWord>
      <group>L1_Format</group>
      <groupName>格式问题</groupName>
      <ability>L2_HalfPunc_CN</ability>
      <abilityName>全半角问题</abilityName>
      <candidateList>
        <item>）</item>
      </candidateList>
      <explain>文本全半角错误。</explain>
      <paraID>30A63506</paraID>
      <start>130</start>
      <end>131</end>
      <status>unmodified</status>
      <modifiedWord/>
      <trackRevisions>false</trackRevisions>
    </reviewItem>
    <reviewItem>
      <errorID>220f7137-cf55-4668-9603-cc7335ddb054</errorID>
      <errorWord>(</errorWord>
      <group>L1_Format</group>
      <groupName>格式问题</groupName>
      <ability>L2_HalfPunc_CN</ability>
      <abilityName>全半角问题</abilityName>
      <candidateList>
        <item>（</item>
      </candidateList>
      <explain>文本全半角错误。</explain>
      <paraID>30A63506</paraID>
      <start>270</start>
      <end>271</end>
      <status>unmodified</status>
      <modifiedWord/>
      <trackRevisions>false</trackRevisions>
    </reviewItem>
    <reviewItem>
      <errorID>a2302509-5397-4f7c-ac24-5424f324ab0c</errorID>
      <errorWord>)</errorWord>
      <group>L1_Format</group>
      <groupName>格式问题</groupName>
      <ability>L2_HalfPunc_CN</ability>
      <abilityName>全半角问题</abilityName>
      <candidateList>
        <item>）</item>
      </candidateList>
      <explain>文本全半角错误。</explain>
      <paraID>30A63506</paraID>
      <start>276</start>
      <end>277</end>
      <status>unmodified</status>
      <modifiedWord/>
      <trackRevisions>false</trackRevisions>
    </reviewItem>
    <reviewItem>
      <errorID>7b11f658-b87a-4031-ac5e-a36f591b4046</errorID>
      <errorWord>(</errorWord>
      <group>L1_Format</group>
      <groupName>格式问题</groupName>
      <ability>L2_HalfPunc_CN</ability>
      <abilityName>全半角问题</abilityName>
      <candidateList>
        <item>（</item>
      </candidateList>
      <explain>文本全半角错误。</explain>
      <paraID>328EFFBC</paraID>
      <start>66</start>
      <end>67</end>
      <status>unmodified</status>
      <modifiedWord/>
      <trackRevisions>false</trackRevisions>
    </reviewItem>
    <reviewItem>
      <errorID>ad022009-c7aa-4947-a164-51fd235bee12</errorID>
      <errorWord>)</errorWord>
      <group>L1_Format</group>
      <groupName>格式问题</groupName>
      <ability>L2_HalfPunc_CN</ability>
      <abilityName>全半角问题</abilityName>
      <candidateList>
        <item>）</item>
      </candidateList>
      <explain>文本全半角错误。</explain>
      <paraID>328EFFBC</paraID>
      <start>71</start>
      <end>72</end>
      <status>unmodified</status>
      <modifiedWord/>
      <trackRevisions>false</trackRevisions>
    </reviewItem>
    <reviewItem>
      <errorID>859e69d5-398e-4ff7-8f88-7a6572c3f042</errorID>
      <errorWord>(</errorWord>
      <group>L1_Format</group>
      <groupName>格式问题</groupName>
      <ability>L2_HalfPunc_CN</ability>
      <abilityName>全半角问题</abilityName>
      <candidateList>
        <item>（</item>
      </candidateList>
      <explain>文本全半角错误。</explain>
      <paraID>328EFFBC</paraID>
      <start>154</start>
      <end>155</end>
      <status>unmodified</status>
      <modifiedWord/>
      <trackRevisions>false</trackRevisions>
    </reviewItem>
    <reviewItem>
      <errorID>f59ee0e1-35fc-49b1-8c42-cee42fca2a1a</errorID>
      <errorWord>)</errorWord>
      <group>L1_Format</group>
      <groupName>格式问题</groupName>
      <ability>L2_HalfPunc_CN</ability>
      <abilityName>全半角问题</abilityName>
      <candidateList>
        <item>）</item>
      </candidateList>
      <explain>文本全半角错误。</explain>
      <paraID>328EFFBC</paraID>
      <start>160</start>
      <end>161</end>
      <status>unmodified</status>
      <modifiedWord/>
      <trackRevisions>false</trackRevisions>
    </reviewItem>
    <reviewItem>
      <errorID>f9235921-3adf-4722-bed7-1d60a2df4283</errorID>
      <errorWord>(</errorWord>
      <group>L1_Format</group>
      <groupName>格式问题</groupName>
      <ability>L2_HalfPunc_CN</ability>
      <abilityName>全半角问题</abilityName>
      <candidateList>
        <item>（</item>
      </candidateList>
      <explain>文本全半角错误。</explain>
      <paraID>573A9EF4</paraID>
      <start>25</start>
      <end>26</end>
      <status>unmodified</status>
      <modifiedWord/>
      <trackRevisions>false</trackRevisions>
    </reviewItem>
    <reviewItem>
      <errorID>a9e7f1d3-8225-416d-8903-d969126c0cd2</errorID>
      <errorWord>)</errorWord>
      <group>L1_Format</group>
      <groupName>格式问题</groupName>
      <ability>L2_HalfPunc_CN</ability>
      <abilityName>全半角问题</abilityName>
      <candidateList>
        <item>）</item>
      </candidateList>
      <explain>文本全半角错误。</explain>
      <paraID>573A9EF4</paraID>
      <start>118</start>
      <end>119</end>
      <status>unmodified</status>
      <modifiedWord/>
      <trackRevisions>false</trackRevisions>
    </reviewItem>
    <reviewItem>
      <errorID>0362b64c-8e1b-4095-b88c-4d2e608e5611</errorID>
      <errorWord>)</errorWord>
      <group>L1_Format</group>
      <groupName>格式问题</groupName>
      <ability>L2_HalfPunc_CN</ability>
      <abilityName>全半角问题</abilityName>
      <candidateList>
        <item>）</item>
      </candidateList>
      <explain>文本全半角错误。</explain>
      <paraID>33B882AE</paraID>
      <start>13</start>
      <end>14</end>
      <status>unmodified</status>
      <modifiedWord/>
      <trackRevisions>false</trackRevisions>
    </reviewItem>
    <reviewItem>
      <errorID>e1d37444-e227-40aa-b25a-70d66edc4cfc</errorID>
      <errorWord>(</errorWord>
      <group>L1_Format</group>
      <groupName>格式问题</groupName>
      <ability>L2_HalfPunc_CN</ability>
      <abilityName>全半角问题</abilityName>
      <candidateList>
        <item>（</item>
      </candidateList>
      <explain>文本全半角错误。</explain>
      <paraID>33B882AE</paraID>
      <start>78</start>
      <end>79</end>
      <status>unmodified</status>
      <modifiedWord/>
      <trackRevisions>false</trackRevisions>
    </reviewItem>
    <reviewItem>
      <errorID>f6d868d1-1ba6-4504-9f9f-3a61498df294</errorID>
      <errorWord>)</errorWord>
      <group>L1_Format</group>
      <groupName>格式问题</groupName>
      <ability>L2_HalfPunc_CN</ability>
      <abilityName>全半角问题</abilityName>
      <candidateList>
        <item>）</item>
      </candidateList>
      <explain>文本全半角错误。</explain>
      <paraID>33B882AE</paraID>
      <start>93</start>
      <end>94</end>
      <status>unmodified</status>
      <modifiedWord/>
      <trackRevisions>false</trackRevisions>
    </reviewItem>
    <reviewItem>
      <errorID>642a4cb7-caeb-4616-962a-6ca1b4d947c9</errorID>
      <errorWord>(</errorWord>
      <group>L1_Format</group>
      <groupName>格式问题</groupName>
      <ability>L2_HalfPunc_CN</ability>
      <abilityName>全半角问题</abilityName>
      <candidateList>
        <item>（</item>
      </candidateList>
      <explain>文本全半角错误。</explain>
      <paraID>33B882AE</paraID>
      <start>120</start>
      <end>121</end>
      <status>unmodified</status>
      <modifiedWord/>
      <trackRevisions>false</trackRevisions>
    </reviewItem>
    <reviewItem>
      <errorID>cb010113-a6ea-47a5-a871-87167c23758f</errorID>
      <errorWord>)</errorWord>
      <group>L1_Format</group>
      <groupName>格式问题</groupName>
      <ability>L2_HalfPunc_CN</ability>
      <abilityName>全半角问题</abilityName>
      <candidateList>
        <item>）</item>
      </candidateList>
      <explain>文本全半角错误。</explain>
      <paraID>33B882AE</paraID>
      <start>131</start>
      <end>132</end>
      <status>unmodified</status>
      <modifiedWord/>
      <trackRevisions>false</trackRevisions>
    </reviewItem>
    <reviewItem>
      <errorID>84a9f668-4af2-4ce4-b61c-6cd0ebce1746</errorID>
      <errorWord>(</errorWord>
      <group>L1_Format</group>
      <groupName>格式问题</groupName>
      <ability>L2_HalfPunc_CN</ability>
      <abilityName>全半角问题</abilityName>
      <candidateList>
        <item>（</item>
      </candidateList>
      <explain>文本全半角错误。</explain>
      <paraID>33B882AE</paraID>
      <start>178</start>
      <end>179</end>
      <status>unmodified</status>
      <modifiedWord/>
      <trackRevisions>false</trackRevisions>
    </reviewItem>
    <reviewItem>
      <errorID>bd924d05-809c-46c0-b508-5c62c90eb3da</errorID>
      <errorWord>)</errorWord>
      <group>L1_Format</group>
      <groupName>格式问题</groupName>
      <ability>L2_HalfPunc_CN</ability>
      <abilityName>全半角问题</abilityName>
      <candidateList>
        <item>）</item>
      </candidateList>
      <explain>文本全半角错误。</explain>
      <paraID>33B882AE</paraID>
      <start>193</start>
      <end>194</end>
      <status>unmodified</status>
      <modifiedWord/>
      <trackRevisions>false</trackRevisions>
    </reviewItem>
    <reviewItem>
      <errorID>440cde0c-0ef3-4f21-b1f2-b1ff5712a80d</errorID>
      <errorWord>(</errorWord>
      <group>L1_Format</group>
      <groupName>格式问题</groupName>
      <ability>L2_HalfPunc_CN</ability>
      <abilityName>全半角问题</abilityName>
      <candidateList>
        <item>（</item>
      </candidateList>
      <explain>文本全半角错误。</explain>
      <paraID>251BD720</paraID>
      <start>54</start>
      <end>55</end>
      <status>unmodified</status>
      <modifiedWord/>
      <trackRevisions>false</trackRevisions>
    </reviewItem>
    <reviewItem>
      <errorID>12211a59-2521-42c0-a2a8-1374b5a8eb85</errorID>
      <errorWord>)</errorWord>
      <group>L1_Format</group>
      <groupName>格式问题</groupName>
      <ability>L2_HalfPunc_CN</ability>
      <abilityName>全半角问题</abilityName>
      <candidateList>
        <item>）</item>
      </candidateList>
      <explain>文本全半角错误。</explain>
      <paraID>251BD720</paraID>
      <start>70</start>
      <end>71</end>
      <status>unmodified</status>
      <modifiedWord/>
      <trackRevisions>false</trackRevisions>
    </reviewItem>
    <reviewItem>
      <errorID>78ee8df3-d0a6-4d36-8822-9a82404995cb</errorID>
      <errorWord>(</errorWord>
      <group>L1_Format</group>
      <groupName>格式问题</groupName>
      <ability>L2_HalfPunc_CN</ability>
      <abilityName>全半角问题</abilityName>
      <candidateList>
        <item>（</item>
      </candidateList>
      <explain>文本全半角错误。</explain>
      <paraID>251BD720</paraID>
      <start>133</start>
      <end>134</end>
      <status>unmodified</status>
      <modifiedWord/>
      <trackRevisions>false</trackRevisions>
    </reviewItem>
    <reviewItem>
      <errorID>5b9a4040-ab84-4c76-b509-ee6258a07113</errorID>
      <errorWord>)</errorWord>
      <group>L1_Format</group>
      <groupName>格式问题</groupName>
      <ability>L2_HalfPunc_CN</ability>
      <abilityName>全半角问题</abilityName>
      <candidateList>
        <item>）</item>
      </candidateList>
      <explain>文本全半角错误。</explain>
      <paraID>251BD720</paraID>
      <start>148</start>
      <end>149</end>
      <status>unmodified</status>
      <modifiedWord/>
      <trackRevisions>false</trackRevisions>
    </reviewItem>
    <reviewItem>
      <errorID>88edbe44-8215-4a01-8ddb-714d801f03be</errorID>
      <errorWord>)</errorWord>
      <group>L1_Format</group>
      <groupName>格式问题</groupName>
      <ability>L2_HalfPunc_CN</ability>
      <abilityName>全半角问题</abilityName>
      <candidateList>
        <item>）</item>
      </candidateList>
      <explain>文本全半角错误。</explain>
      <paraID>251BD720</paraID>
      <start>187</start>
      <end>188</end>
      <status>unmodified</status>
      <modifiedWord/>
      <trackRevisions>false</trackRevisions>
    </reviewItem>
    <reviewItem>
      <errorID>7676855b-7583-4845-8397-26eb72e720df</errorID>
      <errorWord>(</errorWord>
      <group>L1_Format</group>
      <groupName>格式问题</groupName>
      <ability>L2_HalfPunc_CN</ability>
      <abilityName>全半角问题</abilityName>
      <candidateList>
        <item>（</item>
      </candidateList>
      <explain>文本全半角错误。</explain>
      <paraID>251BD720</paraID>
      <start>284</start>
      <end>285</end>
      <status>unmodified</status>
      <modifiedWord/>
      <trackRevisions>false</trackRevisions>
    </reviewItem>
    <reviewItem>
      <errorID>fe54f5dc-df1c-4991-8b15-056051d37439</errorID>
      <errorWord>)</errorWord>
      <group>L1_Format</group>
      <groupName>格式问题</groupName>
      <ability>L2_HalfPunc_CN</ability>
      <abilityName>全半角问题</abilityName>
      <candidateList>
        <item>）</item>
      </candidateList>
      <explain>文本全半角错误。</explain>
      <paraID>251BD720</paraID>
      <start>299</start>
      <end>300</end>
      <status>unmodified</status>
      <modifiedWord/>
      <trackRevisions>false</trackRevisions>
    </reviewItem>
    <reviewItem>
      <errorID>1dd854ec-63e7-4e73-894e-425ba1bff5e8</errorID>
      <errorWord>(</errorWord>
      <group>L1_Format</group>
      <groupName>格式问题</groupName>
      <ability>L2_HalfPunc_CN</ability>
      <abilityName>全半角问题</abilityName>
      <candidateList>
        <item>（</item>
      </candidateList>
      <explain>文本全半角错误。</explain>
      <paraID>251BD720</paraID>
      <start>331</start>
      <end>332</end>
      <status>unmodified</status>
      <modifiedWord/>
      <trackRevisions>false</trackRevisions>
    </reviewItem>
    <reviewItem>
      <errorID>35695ae8-5214-42f1-9ecf-685252681b8a</errorID>
      <errorWord>)</errorWord>
      <group>L1_Format</group>
      <groupName>格式问题</groupName>
      <ability>L2_HalfPunc_CN</ability>
      <abilityName>全半角问题</abilityName>
      <candidateList>
        <item>）</item>
      </candidateList>
      <explain>文本全半角错误。</explain>
      <paraID>251BD720</paraID>
      <start>347</start>
      <end>348</end>
      <status>unmodified</status>
      <modifiedWord/>
      <trackRevisions>false</trackRevisions>
    </reviewItem>
    <reviewItem>
      <errorID>0ac25dbe-4355-4690-b50b-6d3e41008c75</errorID>
      <errorWord>(</errorWord>
      <group>L1_Format</group>
      <groupName>格式问题</groupName>
      <ability>L2_HalfPunc_CN</ability>
      <abilityName>全半角问题</abilityName>
      <candidateList>
        <item>（</item>
      </candidateList>
      <explain>文本全半角错误。</explain>
      <paraID>251BD720</paraID>
      <start>397</start>
      <end>398</end>
      <status>unmodified</status>
      <modifiedWord/>
      <trackRevisions>false</trackRevisions>
    </reviewItem>
    <reviewItem>
      <errorID>16234f80-d605-4020-9589-8c488f8f226b</errorID>
      <errorWord>)</errorWord>
      <group>L1_Format</group>
      <groupName>格式问题</groupName>
      <ability>L2_HalfPunc_CN</ability>
      <abilityName>全半角问题</abilityName>
      <candidateList>
        <item>）</item>
      </candidateList>
      <explain>文本全半角错误。</explain>
      <paraID>251BD720</paraID>
      <start>412</start>
      <end>413</end>
      <status>unmodified</status>
      <modifiedWord/>
      <trackRevisions>false</trackRevisions>
    </reviewItem>
    <reviewItem>
      <errorID>5ad0dcbe-4acf-4767-acbe-0716ad901f21</errorID>
      <errorWord>)</errorWord>
      <group>L1_Format</group>
      <groupName>格式问题</groupName>
      <ability>L2_HalfPunc_CN</ability>
      <abilityName>全半角问题</abilityName>
      <candidateList>
        <item>）</item>
      </candidateList>
      <explain>文本全半角错误。</explain>
      <paraID>781AA033</paraID>
      <start>11</start>
      <end>12</end>
      <status>unmodified</status>
      <modifiedWord/>
      <trackRevisions>false</trackRevisions>
    </reviewItem>
    <reviewItem>
      <errorID>30ebe498-10c3-4f92-8238-40a07c7bc7e9</errorID>
      <errorWord>(</errorWord>
      <group>L1_Format</group>
      <groupName>格式问题</groupName>
      <ability>L2_HalfPunc_CN</ability>
      <abilityName>全半角问题</abilityName>
      <candidateList>
        <item>（</item>
      </candidateList>
      <explain>文本全半角错误。</explain>
      <paraID>781AA033</paraID>
      <start>68</start>
      <end>69</end>
      <status>unmodified</status>
      <modifiedWord/>
      <trackRevisions>false</trackRevisions>
    </reviewItem>
    <reviewItem>
      <errorID>82ca2cab-9d31-41ed-94e3-06fe2fed6dd7</errorID>
      <errorWord>)</errorWord>
      <group>L1_Format</group>
      <groupName>格式问题</groupName>
      <ability>L2_HalfPunc_CN</ability>
      <abilityName>全半角问题</abilityName>
      <candidateList>
        <item>）</item>
      </candidateList>
      <explain>文本全半角错误。</explain>
      <paraID>781AA033</paraID>
      <start>83</start>
      <end>84</end>
      <status>unmodified</status>
      <modifiedWord/>
      <trackRevisions>false</trackRevisions>
    </reviewItem>
    <reviewItem>
      <errorID>d6681f9c-b756-4d67-a980-aa60aa123235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575425D5</paraID>
      <start>0</start>
      <end>3</end>
      <status>unmodified</status>
      <modifiedWord/>
      <trackRevisions>false</trackRevisions>
    </reviewItem>
    <reviewItem>
      <errorID>0bc1f78a-c761-456a-9941-f416ea2b1991</errorID>
      <errorWord>(</errorWord>
      <group>L1_Format</group>
      <groupName>格式问题</groupName>
      <ability>L2_HalfPunc_CN</ability>
      <abilityName>全半角问题</abilityName>
      <candidateList>
        <item>（</item>
      </candidateList>
      <explain>文本全半角错误。</explain>
      <paraID>575425D5</paraID>
      <start>76</start>
      <end>77</end>
      <status>unmodified</status>
      <modifiedWord/>
      <trackRevisions>false</trackRevisions>
    </reviewItem>
    <reviewItem>
      <errorID>0a683eea-0130-4e9e-986c-042f15a607c7</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425CE9EE</paraID>
      <start>0</start>
      <end>3</end>
      <status>unmodified</status>
      <modifiedWord/>
      <trackRevisions>false</trackRevisions>
    </reviewItem>
    <reviewItem>
      <errorID>59c0ea3f-0308-44d1-a5e2-be8ac9a06ba7</errorID>
      <errorWord>(</errorWord>
      <group>L1_Format</group>
      <groupName>格式问题</groupName>
      <ability>L2_HalfPunc_CN</ability>
      <abilityName>全半角问题</abilityName>
      <candidateList>
        <item>（</item>
      </candidateList>
      <explain>文本全半角错误。</explain>
      <paraID>425CE9EE</paraID>
      <start>119</start>
      <end>120</end>
      <status>unmodified</status>
      <modifiedWord/>
      <trackRevisions>false</trackRevisions>
    </reviewItem>
    <reviewItem>
      <errorID>352636c0-c58a-4229-acde-f97bc81bd5e0</errorID>
      <errorWord>,</errorWord>
      <group>L1_Format</group>
      <groupName>格式问题</groupName>
      <ability>L2_HalfPunc_CN</ability>
      <abilityName>全半角问题</abilityName>
      <candidateList>
        <item>，</item>
      </candidateList>
      <explain>文本全半角错误。</explain>
      <paraID>425CE9EE</paraID>
      <start>133</start>
      <end>134</end>
      <status>unmodified</status>
      <modifiedWord/>
      <trackRevisions>false</trackRevisions>
    </reviewItem>
    <reviewItem>
      <errorID>ce7c15f2-e5ef-4620-8f7b-d1943d545a11</errorID>
      <errorWord>(</errorWord>
      <group>L1_Format</group>
      <groupName>格式问题</groupName>
      <ability>L2_HalfPunc_CN</ability>
      <abilityName>全半角问题</abilityName>
      <candidateList>
        <item>（</item>
      </candidateList>
      <explain>文本全半角错误。</explain>
      <paraID>425CE9EE</paraID>
      <start>163</start>
      <end>164</end>
      <status>unmodified</status>
      <modifiedWord/>
      <trackRevisions>false</trackRevisions>
    </reviewItem>
    <reviewItem>
      <errorID>cb976951-a3ee-4ba3-bd2f-3567af423d95</errorID>
      <errorWord>)</errorWord>
      <group>L1_Format</group>
      <groupName>格式问题</groupName>
      <ability>L2_HalfPunc_CN</ability>
      <abilityName>全半角问题</abilityName>
      <candidateList>
        <item>）</item>
      </candidateList>
      <explain>文本全半角错误。</explain>
      <paraID>425CE9EE</paraID>
      <start>176</start>
      <end>177</end>
      <status>unmodified</status>
      <modifiedWord/>
      <trackRevisions>false</trackRevisions>
    </reviewItem>
    <reviewItem>
      <errorID>cf03af24-f4d5-4645-ae8d-f6c49ea11c45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6A86119</paraID>
      <start>0</start>
      <end>3</end>
      <status>unmodified</status>
      <modifiedWord/>
      <trackRevisions>false</trackRevisions>
    </reviewItem>
    <reviewItem>
      <errorID>91be7796-0095-43f2-bfa4-d2e8371cadd0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60E2BF92</paraID>
      <start>0</start>
      <end>3</end>
      <status>unmodified</status>
      <modifiedWord/>
      <trackRevisions>false</trackRevisions>
    </reviewItem>
    <reviewItem>
      <errorID>9c627ae3-2027-498d-bc9a-92a18d8ee50c</errorID>
      <errorWord>(</errorWord>
      <group>L1_Format</group>
      <groupName>格式问题</groupName>
      <ability>L2_HalfPunc_CN</ability>
      <abilityName>全半角问题</abilityName>
      <candidateList>
        <item>（</item>
      </candidateList>
      <explain>文本全半角错误。</explain>
      <paraID>60E2BF92</paraID>
      <start>25</start>
      <end>26</end>
      <status>unmodified</status>
      <modifiedWord/>
      <trackRevisions>false</trackRevisions>
    </reviewItem>
    <reviewItem>
      <errorID>c5bb52bc-8f9d-49a0-8348-adb5ea777c6f</errorID>
      <errorWord>),</errorWord>
      <group>L1_Format</group>
      <groupName>格式问题</groupName>
      <ability>L2_HalfPunc_CN</ability>
      <abilityName>全半角问题</abilityName>
      <candidateList>
        <item>），</item>
      </candidateList>
      <explain>文本全半角错误。</explain>
      <paraID>60E2BF92</paraID>
      <start>39</start>
      <end>41</end>
      <status>unmodified</status>
      <modifiedWord/>
      <trackRevisions>false</trackRevisions>
    </reviewItem>
    <reviewItem>
      <errorID>8b94b600-c04d-4000-8161-e8ebc7da307c</errorID>
      <errorWord>(</errorWord>
      <group>L1_Format</group>
      <groupName>格式问题</groupName>
      <ability>L2_HalfPunc_CN</ability>
      <abilityName>全半角问题</abilityName>
      <candidateList>
        <item>（</item>
      </candidateList>
      <explain>文本全半角错误。</explain>
      <paraID>60E2BF92</paraID>
      <start>71</start>
      <end>72</end>
      <status>unmodified</status>
      <modifiedWord/>
      <trackRevisions>false</trackRevisions>
    </reviewItem>
    <reviewItem>
      <errorID>f2ba3143-e40c-4faa-8269-06b575f57c5c</errorID>
      <errorWord>)</errorWord>
      <group>L1_Format</group>
      <groupName>格式问题</groupName>
      <ability>L2_HalfPunc_CN</ability>
      <abilityName>全半角问题</abilityName>
      <candidateList>
        <item>）</item>
      </candidateList>
      <explain>文本全半角错误。</explain>
      <paraID>60E2BF92</paraID>
      <start>79</start>
      <end>80</end>
      <status>unmodified</status>
      <modifiedWord/>
      <trackRevisions>false</trackRevisions>
    </reviewItem>
    <reviewItem>
      <errorID>c3864d8d-8dbc-4b33-b427-10b1cc4ff294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299C85B9</paraID>
      <start>0</start>
      <end>3</end>
      <status>unmodified</status>
      <modifiedWord/>
      <trackRevisions>false</trackRevisions>
    </reviewItem>
    <reviewItem>
      <errorID>3f815da5-67e5-4b8b-b4e5-d46e019f4153</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276A6DF9</paraID>
      <start>0</start>
      <end>3</end>
      <status>unmodified</status>
      <modifiedWord/>
      <trackRevisions>false</trackRevisions>
    </reviewItem>
    <reviewItem>
      <errorID>2b12a4f6-1575-4352-84cc-77cab9014726</errorID>
      <errorWord>(</errorWord>
      <group>L1_Format</group>
      <groupName>格式问题</groupName>
      <ability>L2_HalfPunc_CN</ability>
      <abilityName>全半角问题</abilityName>
      <candidateList>
        <item>（</item>
      </candidateList>
      <explain>文本全半角错误。</explain>
      <paraID>5F7A0992</paraID>
      <start>96</start>
      <end>97</end>
      <status>unmodified</status>
      <modifiedWord/>
      <trackRevisions>false</trackRevisions>
    </reviewItem>
    <reviewItem>
      <errorID>0fc294fd-b2a7-4113-91a4-324a56754386</errorID>
      <errorWord>)</errorWord>
      <group>L1_Format</group>
      <groupName>格式问题</groupName>
      <ability>L2_HalfPunc_CN</ability>
      <abilityName>全半角问题</abilityName>
      <candidateList>
        <item>）</item>
      </candidateList>
      <explain>文本全半角错误。</explain>
      <paraID>5F7A0992</paraID>
      <start>109</start>
      <end>110</end>
      <status>unmodified</status>
      <modifiedWord/>
      <trackRevisions>false</trackRevisions>
    </reviewItem>
    <reviewItem>
      <errorID>3e03df35-4851-4d44-bade-e61ab00fd678</errorID>
      <errorWord>(</errorWord>
      <group>L1_Format</group>
      <groupName>格式问题</groupName>
      <ability>L2_HalfPunc_CN</ability>
      <abilityName>全半角问题</abilityName>
      <candidateList>
        <item>（</item>
      </candidateList>
      <explain>文本全半角错误。</explain>
      <paraID>5F7A0992</paraID>
      <start>135</start>
      <end>136</end>
      <status>unmodified</status>
      <modifiedWord/>
      <trackRevisions>false</trackRevisions>
    </reviewItem>
    <reviewItem>
      <errorID>c613a7e1-504b-4a6b-9964-f0e176b404f2</errorID>
      <errorWord>,</errorWord>
      <group>L1_Format</group>
      <groupName>格式问题</groupName>
      <ability>L2_HalfPunc_CN</ability>
      <abilityName>全半角问题</abilityName>
      <candidateList>
        <item>，</item>
      </candidateList>
      <explain>文本全半角错误。</explain>
      <paraID>5F7A0992</paraID>
      <start>148</start>
      <end>149</end>
      <status>unmodified</status>
      <modifiedWord/>
      <trackRevisions>false</trackRevisions>
    </reviewItem>
    <reviewItem>
      <errorID>49369ea8-9113-4f55-ac2c-b1d372852820</errorID>
      <errorWord>(</errorWord>
      <group>L1_Format</group>
      <groupName>格式问题</groupName>
      <ability>L2_HalfPunc_CN</ability>
      <abilityName>全半角问题</abilityName>
      <candidateList>
        <item>（</item>
      </candidateList>
      <explain>文本全半角错误。</explain>
      <paraID>2C5CE7F1</paraID>
      <start>151</start>
      <end>152</end>
      <status>unmodified</status>
      <modifiedWord/>
      <trackRevisions>false</trackRevisions>
    </reviewItem>
    <reviewItem>
      <errorID>7320c9fe-4fa2-4e68-9707-6fdf5b36f34e</errorID>
      <errorWord>)</errorWord>
      <group>L1_Format</group>
      <groupName>格式问题</groupName>
      <ability>L2_HalfPunc_CN</ability>
      <abilityName>全半角问题</abilityName>
      <candidateList>
        <item>）</item>
      </candidateList>
      <explain>文本全半角错误。</explain>
      <paraID>2C5CE7F1</paraID>
      <start>164</start>
      <end>165</end>
      <status>unmodified</status>
      <modifiedWord/>
      <trackRevisions>false</trackRevisions>
    </reviewItem>
    <reviewItem>
      <errorID>fba8f7b3-f513-4ddf-abf6-6005dc03f7cb</errorID>
      <errorWord>(</errorWord>
      <group>L1_Format</group>
      <groupName>格式问题</groupName>
      <ability>L2_HalfPunc_CN</ability>
      <abilityName>全半角问题</abilityName>
      <candidateList>
        <item>（</item>
      </candidateList>
      <explain>文本全半角错误。</explain>
      <paraID> E9650FB</paraID>
      <start>4</start>
      <end>5</end>
      <status>unmodified</status>
      <modifiedWord/>
      <trackRevisions>false</trackRevisions>
    </reviewItem>
    <reviewItem>
      <errorID>936ce496-e923-4359-91e9-756d8cefff14</errorID>
      <errorWord>)</errorWord>
      <group>L1_Format</group>
      <groupName>格式问题</groupName>
      <ability>L2_HalfPunc_CN</ability>
      <abilityName>全半角问题</abilityName>
      <candidateList>
        <item>）</item>
      </candidateList>
      <explain>文本全半角错误。</explain>
      <paraID> E9650FB</paraID>
      <start>17</start>
      <end>18</end>
      <status>unmodified</status>
      <modifiedWord/>
      <trackRevisions>false</trackRevisions>
    </reviewItem>
    <reviewItem>
      <errorID>72c57a6a-bb1b-4bfb-9bd2-8c6523b6d4b6</errorID>
      <errorWord>(</errorWord>
      <group>L1_Format</group>
      <groupName>格式问题</groupName>
      <ability>L2_HalfPunc_CN</ability>
      <abilityName>全半角问题</abilityName>
      <candidateList>
        <item>（</item>
      </candidateList>
      <explain>文本全半角错误。</explain>
      <paraID> E9650FB</paraID>
      <start>63</start>
      <end>64</end>
      <status>unmodified</status>
      <modifiedWord/>
      <trackRevisions>false</trackRevisions>
    </reviewItem>
    <reviewItem>
      <errorID>62aaf2b0-68c0-413a-acd2-4b63d41a6338</errorID>
      <errorWord>)</errorWord>
      <group>L1_Format</group>
      <groupName>格式问题</groupName>
      <ability>L2_HalfPunc_CN</ability>
      <abilityName>全半角问题</abilityName>
      <candidateList>
        <item>）</item>
      </candidateList>
      <explain>文本全半角错误。</explain>
      <paraID> E9650FB</paraID>
      <start>73</start>
      <end>74</end>
      <status>unmodified</status>
      <modifiedWord/>
      <trackRevisions>false</trackRevisions>
    </reviewItem>
    <reviewItem>
      <errorID>28ebb5d3-2520-4dc4-b264-9d9cb42c9ac0</errorID>
      <errorWord>(</errorWord>
      <group>L1_Format</group>
      <groupName>格式问题</groupName>
      <ability>L2_HalfPunc_CN</ability>
      <abilityName>全半角问题</abilityName>
      <candidateList>
        <item>（</item>
      </candidateList>
      <explain>文本全半角错误。</explain>
      <paraID> E9650FB</paraID>
      <start>76</start>
      <end>77</end>
      <status>unmodified</status>
      <modifiedWord/>
      <trackRevisions>false</trackRevisions>
    </reviewItem>
    <reviewItem>
      <errorID>639f0e66-2e64-4c77-bf13-822a3ba738cb</errorID>
      <errorWord>)</errorWord>
      <group>L1_Format</group>
      <groupName>格式问题</groupName>
      <ability>L2_HalfPunc_CN</ability>
      <abilityName>全半角问题</abilityName>
      <candidateList>
        <item>）</item>
      </candidateList>
      <explain>文本全半角错误。</explain>
      <paraID> E9650FB</paraID>
      <start>79</start>
      <end>80</end>
      <status>unmodified</status>
      <modifiedWord/>
      <trackRevisions>false</trackRevisions>
    </reviewItem>
    <reviewItem>
      <errorID>80dd2f4f-4843-412b-9472-202e7839de00</errorID>
      <errorWord>(</errorWord>
      <group>L1_Format</group>
      <groupName>格式问题</groupName>
      <ability>L2_HalfPunc_CN</ability>
      <abilityName>全半角问题</abilityName>
      <candidateList>
        <item>（</item>
      </candidateList>
      <explain>文本全半角错误。</explain>
      <paraID>6F46330E</paraID>
      <start>4</start>
      <end>5</end>
      <status>unmodified</status>
      <modifiedWord/>
      <trackRevisions>false</trackRevisions>
    </reviewItem>
    <reviewItem>
      <errorID>b27a1629-cabd-4530-9b48-cd846e3f34ca</errorID>
      <errorWord>):</errorWord>
      <group>L1_Format</group>
      <groupName>格式问题</groupName>
      <ability>L2_HalfPunc_CN</ability>
      <abilityName>全半角问题</abilityName>
      <candidateList>
        <item>）：</item>
      </candidateList>
      <explain>文本全半角错误。</explain>
      <paraID>6F46330E</paraID>
      <start>14</start>
      <end>16</end>
      <status>unmodified</status>
      <modifiedWord/>
      <trackRevisions>false</trackRevisions>
    </reviewItem>
    <reviewItem>
      <errorID>5b846e02-4468-45c2-985f-e3050760f2bc</errorID>
      <errorWord>(</errorWord>
      <group>L1_Format</group>
      <groupName>格式问题</groupName>
      <ability>L2_HalfPunc_CN</ability>
      <abilityName>全半角问题</abilityName>
      <candidateList>
        <item>（</item>
      </candidateList>
      <explain>文本全半角错误。</explain>
      <paraID>5E43A6C0</paraID>
      <start>5</start>
      <end>6</end>
      <status>unmodified</status>
      <modifiedWord/>
      <trackRevisions>false</trackRevisions>
    </reviewItem>
    <reviewItem>
      <errorID>5a738038-df87-43f4-9092-04c799f4f3aa</errorID>
      <errorWord>):</errorWord>
      <group>L1_Format</group>
      <groupName>格式问题</groupName>
      <ability>L2_HalfPunc_CN</ability>
      <abilityName>全半角问题</abilityName>
      <candidateList>
        <item>）：</item>
      </candidateList>
      <explain>文本全半角错误。</explain>
      <paraID>5E43A6C0</paraID>
      <start>9</start>
      <end>11</end>
      <status>unmodified</status>
      <modifiedWord/>
      <trackRevisions>false</trackRevisions>
    </reviewItem>
    <reviewItem>
      <errorID>526f7618-1fc9-4183-ad5c-471c007dcf5e</errorID>
      <errorWord>(</errorWord>
      <group>L1_Format</group>
      <groupName>格式问题</groupName>
      <ability>L2_HalfPunc_CN</ability>
      <abilityName>全半角问题</abilityName>
      <candidateList>
        <item>（</item>
      </candidateList>
      <explain>文本全半角错误。</explain>
      <paraID>5E43A6C0</paraID>
      <start>85</start>
      <end>86</end>
      <status>unmodified</status>
      <modifiedWord/>
      <trackRevisions>false</trackRevisions>
    </reviewItem>
    <reviewItem>
      <errorID>bd0d6086-7436-4563-82dd-dbf4fd385e57</errorID>
      <errorWord>)</errorWord>
      <group>L1_Format</group>
      <groupName>格式问题</groupName>
      <ability>L2_HalfPunc_CN</ability>
      <abilityName>全半角问题</abilityName>
      <candidateList>
        <item>）</item>
      </candidateList>
      <explain>文本全半角错误。</explain>
      <paraID>5E43A6C0</paraID>
      <start>223</start>
      <end>224</end>
      <status>unmodified</status>
      <modifiedWord/>
      <trackRevisions>false</trackRevisions>
    </reviewItem>
    <reviewItem>
      <errorID>d54ce12f-c071-40ae-84a5-231ef64698c5</errorID>
      <errorWord>(</errorWord>
      <group>L1_Format</group>
      <groupName>格式问题</groupName>
      <ability>L2_HalfPunc_CN</ability>
      <abilityName>全半角问题</abilityName>
      <candidateList>
        <item>（</item>
      </candidateList>
      <explain>文本全半角错误。</explain>
      <paraID> E455CE1</paraID>
      <start>3</start>
      <end>4</end>
      <status>unmodified</status>
      <modifiedWord/>
      <trackRevisions>false</trackRevisions>
    </reviewItem>
    <reviewItem>
      <errorID>b4011346-1f01-46b6-abbd-279247ae9d59</errorID>
      <errorWord>)</errorWord>
      <group>L1_Format</group>
      <groupName>格式问题</groupName>
      <ability>L2_HalfPunc_CN</ability>
      <abilityName>全半角问题</abilityName>
      <candidateList>
        <item>）</item>
      </candidateList>
      <explain>文本全半角错误。</explain>
      <paraID> E455CE1</paraID>
      <start>13</start>
      <end>14</end>
      <status>unmodified</status>
      <modifiedWord/>
      <trackRevisions>false</trackRevisions>
    </reviewItem>
    <reviewItem>
      <errorID>ac3c4539-3407-4890-8d5d-517ec7172a6a</errorID>
      <errorWord>(</errorWord>
      <group>L1_Format</group>
      <groupName>格式问题</groupName>
      <ability>L2_HalfPunc_CN</ability>
      <abilityName>全半角问题</abilityName>
      <candidateList>
        <item>（</item>
      </candidateList>
      <explain>文本全半角错误。</explain>
      <paraID> E455CE1</paraID>
      <start>16</start>
      <end>17</end>
      <status>unmodified</status>
      <modifiedWord/>
      <trackRevisions>false</trackRevisions>
    </reviewItem>
    <reviewItem>
      <errorID>62f3f9fd-c770-49db-bcdb-9e59dcfdce5e</errorID>
      <errorWord>)</errorWord>
      <group>L1_Format</group>
      <groupName>格式问题</groupName>
      <ability>L2_HalfPunc_CN</ability>
      <abilityName>全半角问题</abilityName>
      <candidateList>
        <item>）</item>
      </candidateList>
      <explain>文本全半角错误。</explain>
      <paraID> E455CE1</paraID>
      <start>19</start>
      <end>20</end>
      <status>unmodified</status>
      <modifiedWord/>
      <trackRevisions>false</trackRevisions>
    </reviewItem>
    <reviewItem>
      <errorID>e647f194-33f4-462e-9268-44c512036397</errorID>
      <errorWord>(</errorWord>
      <group>L1_Format</group>
      <groupName>格式问题</groupName>
      <ability>L2_HalfPunc_CN</ability>
      <abilityName>全半角问题</abilityName>
      <candidateList>
        <item>（</item>
      </candidateList>
      <explain>文本全半角错误。</explain>
      <paraID>1533DCFA</paraID>
      <start>4</start>
      <end>5</end>
      <status>unmodified</status>
      <modifiedWord/>
      <trackRevisions>false</trackRevisions>
    </reviewItem>
    <reviewItem>
      <errorID>1fa227fc-d47c-48b3-a2eb-1a711e106151</errorID>
      <errorWord>):</errorWord>
      <group>L1_Format</group>
      <groupName>格式问题</groupName>
      <ability>L2_HalfPunc_CN</ability>
      <abilityName>全半角问题</abilityName>
      <candidateList>
        <item>）：</item>
      </candidateList>
      <explain>文本全半角错误。</explain>
      <paraID>1533DCFA</paraID>
      <start>14</start>
      <end>16</end>
      <status>unmodified</status>
      <modifiedWord/>
      <trackRevisions>false</trackRevisions>
    </reviewItem>
    <reviewItem>
      <errorID>1ee833f7-3ef3-4bdf-baaa-339f9cd77d47</errorID>
      <errorWord>(</errorWord>
      <group>L1_Format</group>
      <groupName>格式问题</groupName>
      <ability>L2_HalfPunc_CN</ability>
      <abilityName>全半角问题</abilityName>
      <candidateList>
        <item>（</item>
      </candidateList>
      <explain>文本全半角错误。</explain>
      <paraID>3072E738</paraID>
      <start>5</start>
      <end>6</end>
      <status>unmodified</status>
      <modifiedWord/>
      <trackRevisions>false</trackRevisions>
    </reviewItem>
    <reviewItem>
      <errorID>9abc7f2e-accc-49c9-b324-3e45107e9afe</errorID>
      <errorWord>):</errorWord>
      <group>L1_Format</group>
      <groupName>格式问题</groupName>
      <ability>L2_HalfPunc_CN</ability>
      <abilityName>全半角问题</abilityName>
      <candidateList>
        <item>）：</item>
      </candidateList>
      <explain>文本全半角错误。</explain>
      <paraID>3072E738</paraID>
      <start>9</start>
      <end>11</end>
      <status>unmodified</status>
      <modifiedWord/>
      <trackRevisions>false</trackRevisions>
    </reviewItem>
    <reviewItem>
      <errorID>51609e14-9f0e-40a6-8e94-7e33e9e9be65</errorID>
      <errorWord>(</errorWord>
      <group>L1_Format</group>
      <groupName>格式问题</groupName>
      <ability>L2_HalfPunc_CN</ability>
      <abilityName>全半角问题</abilityName>
      <candidateList>
        <item>（</item>
      </candidateList>
      <explain>文本全半角错误。</explain>
      <paraID>3072E738</paraID>
      <start>90</start>
      <end>91</end>
      <status>unmodified</status>
      <modifiedWord/>
      <trackRevisions>false</trackRevisions>
    </reviewItem>
    <reviewItem>
      <errorID>d233e9b9-262f-4f48-8eca-8dd3454e5339</errorID>
      <errorWord>)</errorWord>
      <group>L1_Format</group>
      <groupName>格式问题</groupName>
      <ability>L2_HalfPunc_CN</ability>
      <abilityName>全半角问题</abilityName>
      <candidateList>
        <item>）</item>
      </candidateList>
      <explain>文本全半角错误。</explain>
      <paraID>3072E738</paraID>
      <start>174</start>
      <end>175</end>
      <status>unmodified</status>
      <modifiedWord/>
      <trackRevisions>false</trackRevisions>
    </reviewItem>
    <reviewItem>
      <errorID>0e1c274a-6827-498f-ae40-f32192bb6c28</errorID>
      <errorWord>(</errorWord>
      <group>L1_Format</group>
      <groupName>格式问题</groupName>
      <ability>L2_HalfPunc_CN</ability>
      <abilityName>全半角问题</abilityName>
      <candidateList>
        <item>（</item>
      </candidateList>
      <explain>文本全半角错误。</explain>
      <paraID>78925065</paraID>
      <start>117</start>
      <end>118</end>
      <status>unmodified</status>
      <modifiedWord/>
      <trackRevisions>false</trackRevisions>
    </reviewItem>
    <reviewItem>
      <errorID>abf7b3d4-8cdd-4a4e-8d3e-9a67f958d32a</errorID>
      <errorWord>)</errorWord>
      <group>L1_Format</group>
      <groupName>格式问题</groupName>
      <ability>L2_HalfPunc_CN</ability>
      <abilityName>全半角问题</abilityName>
      <candidateList>
        <item>）</item>
      </candidateList>
      <explain>文本全半角错误。</explain>
      <paraID>78925065</paraID>
      <start>130</start>
      <end>131</end>
      <status>unmodified</status>
      <modifiedWord/>
      <trackRevisions>false</trackRevisions>
    </reviewItem>
    <reviewItem>
      <errorID>0a03a139-1b43-48fd-9868-ab1e909d697f</errorID>
      <errorWord>(</errorWord>
      <group>L1_Format</group>
      <groupName>格式问题</groupName>
      <ability>L2_HalfPunc_CN</ability>
      <abilityName>全半角问题</abilityName>
      <candidateList>
        <item>（</item>
      </candidateList>
      <explain>文本全半角错误。</explain>
      <paraID>77C49A77</paraID>
      <start>22</start>
      <end>23</end>
      <status>unmodified</status>
      <modifiedWord/>
      <trackRevisions>false</trackRevisions>
    </reviewItem>
    <reviewItem>
      <errorID>aafe9610-6d7a-453d-812c-687b90cf179a</errorID>
      <errorWord>)</errorWord>
      <group>L1_Format</group>
      <groupName>格式问题</groupName>
      <ability>L2_HalfPunc_CN</ability>
      <abilityName>全半角问题</abilityName>
      <candidateList>
        <item>）</item>
      </candidateList>
      <explain>文本全半角错误。</explain>
      <paraID>77C49A77</paraID>
      <start>35</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efbea8ed-b1f2-4972-a402-fb80ff5920a5}">
  <ds:schemaRefs/>
</ds:datastoreItem>
</file>

<file path=docProps/app.xml><?xml version="1.0" encoding="utf-8"?>
<Properties xmlns="http://schemas.openxmlformats.org/officeDocument/2006/extended-properties" xmlns:vt="http://schemas.openxmlformats.org/officeDocument/2006/docPropsVTypes">
  <Pages>12</Pages>
  <Words>5159</Words>
  <Characters>6202</Characters>
  <TotalTime>71</TotalTime>
  <ScaleCrop>false</ScaleCrop>
  <LinksUpToDate>false</LinksUpToDate>
  <CharactersWithSpaces>6213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2026-08-12T15:13:00Z</dcterms:created>
  <dc:creator>Administrator</dc:creator>
  <cp:lastModifiedBy>杨予昕</cp:lastModifiedBy>
  <dcterms:modified xsi:type="dcterms:W3CDTF">2026-08-21T02:25:03Z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2026-08-12T15:13:27Z</vt:filetime>
  </property>
  <property fmtid="{D5CDD505-2E9C-101B-9397-08002B2CF9AE}" pid="4" name="UsrData">
    <vt:lpwstr>6a7c1d13e33e90001f3e9451wl</vt:lpwstr>
  </property>
  <property fmtid="{D5CDD505-2E9C-101B-9397-08002B2CF9AE}" pid="5" name="KSOTemplateDocerSaveRecord">
    <vt:lpwstr>eyJoZGlkIjoiMDkxNzNmNGFmYWJhMmU5NjE0Njc0ZGJkYWZmNGIzOTUiLCJ1c2VySWQiOiIzNDkzODAwNTkifQ==</vt:lpwstr>
  </property>
  <property fmtid="{D5CDD505-2E9C-101B-9397-08002B2CF9AE}" pid="6" name="KSOProductBuildVer">
    <vt:lpwstr>2052-12.1.0.28043</vt:lpwstr>
  </property>
  <property fmtid="{D5CDD505-2E9C-101B-9397-08002B2CF9AE}" pid="7" name="ICV">
    <vt:lpwstr>86ABD7C1BD8C4C5AB789C2482D8BFCF3_12</vt:lpwstr>
  </property>
</Properties>
</file>