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5B0A87">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方正小标宋_GBK" w:cs="Times New Roman"/>
          <w:color w:val="000000"/>
          <w:sz w:val="44"/>
          <w:szCs w:val="44"/>
        </w:rPr>
      </w:pPr>
      <w:r>
        <w:rPr>
          <w:rFonts w:hint="default" w:ascii="Times New Roman" w:hAnsi="Times New Roman" w:eastAsia="方正小标宋_GBK" w:cs="Times New Roman"/>
          <w:bCs/>
          <w:color w:val="000000"/>
          <w:sz w:val="44"/>
          <w:szCs w:val="44"/>
        </w:rPr>
        <w:t>南京市浦口区市场监督管理局</w:t>
      </w:r>
    </w:p>
    <w:p w14:paraId="1644E941">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方正小标宋_GBK" w:cs="Times New Roman"/>
          <w:bCs/>
          <w:color w:val="000000"/>
          <w:sz w:val="44"/>
          <w:szCs w:val="44"/>
        </w:rPr>
      </w:pPr>
      <w:r>
        <w:rPr>
          <w:rFonts w:hint="default" w:ascii="Times New Roman" w:hAnsi="Times New Roman" w:eastAsia="方正小标宋_GBK" w:cs="Times New Roman"/>
          <w:bCs/>
          <w:color w:val="000000"/>
          <w:sz w:val="44"/>
          <w:szCs w:val="44"/>
        </w:rPr>
        <w:t>撤销登记决定书</w:t>
      </w:r>
    </w:p>
    <w:p w14:paraId="10449467">
      <w:pPr>
        <w:keepNext w:val="0"/>
        <w:keepLines w:val="0"/>
        <w:pageBreakBefore w:val="0"/>
        <w:widowControl w:val="0"/>
        <w:tabs>
          <w:tab w:val="left" w:pos="4440"/>
          <w:tab w:val="left" w:pos="8920"/>
        </w:tabs>
        <w:kinsoku/>
        <w:wordWrap/>
        <w:overflowPunct/>
        <w:topLinePunct w:val="0"/>
        <w:autoSpaceDE/>
        <w:autoSpaceDN/>
        <w:bidi w:val="0"/>
        <w:spacing w:line="560" w:lineRule="exact"/>
        <w:ind w:left="0"/>
        <w:jc w:val="center"/>
        <w:textAlignment w:val="auto"/>
        <w:rPr>
          <w:rFonts w:hint="eastAsia" w:eastAsia="方正仿宋_GBK" w:cs="仿宋_GB2312"/>
          <w:color w:val="000000"/>
          <w:spacing w:val="-8"/>
          <w:kern w:val="0"/>
          <w:sz w:val="32"/>
          <w:szCs w:val="32"/>
          <w:lang w:val="en-US" w:eastAsia="zh-CN"/>
        </w:rPr>
      </w:pPr>
      <w:r>
        <w:rPr>
          <w:rFonts w:hint="default" w:ascii="Times New Roman" w:hAnsi="Times New Roman" w:eastAsia="方正仿宋_GBK" w:cs="Times New Roman"/>
          <w:color w:val="000000" w:themeColor="text1"/>
          <w:kern w:val="0"/>
          <w:sz w:val="32"/>
          <w:szCs w:val="32"/>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25400</wp:posOffset>
                </wp:positionH>
                <wp:positionV relativeFrom="paragraph">
                  <wp:posOffset>20802600</wp:posOffset>
                </wp:positionV>
                <wp:extent cx="5761990" cy="1270"/>
                <wp:effectExtent l="9525" t="9525" r="19685" b="17780"/>
                <wp:wrapNone/>
                <wp:docPr id="2" name="直接箭头连接符 2"/>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wps:spPr>
                      <wps:txbx>
                        <w:txbxContent>
                          <w:p w14:paraId="743E8B50"/>
                        </w:txbxContent>
                      </wps:txbx>
                      <wps:bodyPr/>
                    </wps:wsp>
                  </a:graphicData>
                </a:graphic>
              </wp:anchor>
            </w:drawing>
          </mc:Choice>
          <mc:Fallback>
            <w:pict>
              <v:shape id="_x0000_s1026" o:spid="_x0000_s1026" o:spt="32" type="#_x0000_t32" style="position:absolute;left:0pt;margin-left:2pt;margin-top:1638pt;height:0.1pt;width:453.7pt;z-index:251659264;mso-width-relative:page;mso-height-relative:page;" filled="f" stroked="t" coordsize="21600,21600" o:gfxdata="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i14omtoAAAALAQAADwAAAAAAAAABACAAAAAiAAAA&#10;ZHJzL2Rvd25yZXYueG1sUEsBAhQAFAAAAAgAh07iQJhhbdkFAgAA+QMAAA4AAAAAAAAAAQAgAAAA&#10;KQEAAGRycy9lMm9Eb2MueG1sUEsFBgAAAAAGAAYAWQEAAKAFAAAAAA==&#10;">
                <v:fill on="f" focussize="0,0"/>
                <v:stroke weight="1.5pt" color="#000000" joinstyle="round" endcap="square"/>
                <v:imagedata o:title=""/>
                <o:lock v:ext="edit" aspectratio="f"/>
                <v:textbox>
                  <w:txbxContent>
                    <w:p w14:paraId="743E8B50"/>
                  </w:txbxContent>
                </v:textbox>
              </v:shape>
            </w:pict>
          </mc:Fallback>
        </mc:AlternateContent>
      </w:r>
      <w:r>
        <w:rPr>
          <w:rFonts w:hint="default" w:ascii="Times New Roman" w:hAnsi="Times New Roman" w:eastAsia="方正仿宋_GBK" w:cs="Times New Roman"/>
          <w:color w:val="000000" w:themeColor="text1"/>
          <w:kern w:val="0"/>
          <w:sz w:val="32"/>
          <w:szCs w:val="32"/>
          <w14:textFill>
            <w14:solidFill>
              <w14:schemeClr w14:val="tx1"/>
            </w14:solidFill>
          </w14:textFill>
        </w:rPr>
        <w:t>浦市监撤登字〔202</w:t>
      </w:r>
      <w:r>
        <w:rPr>
          <w:rFonts w:hint="eastAsia" w:eastAsia="方正仿宋_GBK" w:cs="Times New Roman"/>
          <w:color w:val="000000" w:themeColor="text1"/>
          <w:kern w:val="0"/>
          <w:sz w:val="32"/>
          <w:szCs w:val="32"/>
          <w:lang w:val="en-US" w:eastAsia="zh-CN"/>
          <w14:textFill>
            <w14:solidFill>
              <w14:schemeClr w14:val="tx1"/>
            </w14:solidFill>
          </w14:textFill>
        </w:rPr>
        <w:t>6</w:t>
      </w:r>
      <w:r>
        <w:rPr>
          <w:rFonts w:hint="default" w:ascii="Times New Roman" w:hAnsi="Times New Roman" w:eastAsia="方正仿宋_GBK" w:cs="Times New Roman"/>
          <w:color w:val="000000" w:themeColor="text1"/>
          <w:kern w:val="0"/>
          <w:sz w:val="32"/>
          <w:szCs w:val="32"/>
          <w14:textFill>
            <w14:solidFill>
              <w14:schemeClr w14:val="tx1"/>
            </w14:solidFill>
          </w14:textFill>
        </w:rPr>
        <w:t>〕</w:t>
      </w:r>
      <w:r>
        <w:rPr>
          <w:rFonts w:hint="eastAsia" w:eastAsia="方正仿宋_GBK" w:cs="Times New Roman"/>
          <w:color w:val="000000" w:themeColor="text1"/>
          <w:kern w:val="0"/>
          <w:sz w:val="32"/>
          <w:szCs w:val="32"/>
          <w:lang w:val="en-US" w:eastAsia="zh-CN"/>
          <w14:textFill>
            <w14:solidFill>
              <w14:schemeClr w14:val="tx1"/>
            </w14:solidFill>
          </w14:textFill>
        </w:rPr>
        <w:t>007</w:t>
      </w:r>
      <w:r>
        <w:rPr>
          <w:rFonts w:hint="default" w:ascii="Times New Roman" w:hAnsi="Times New Roman" w:eastAsia="方正仿宋_GBK" w:cs="Times New Roman"/>
          <w:color w:val="000000" w:themeColor="text1"/>
          <w:kern w:val="0"/>
          <w:sz w:val="32"/>
          <w:szCs w:val="32"/>
          <w14:textFill>
            <w14:solidFill>
              <w14:schemeClr w14:val="tx1"/>
            </w14:solidFill>
          </w14:textFill>
        </w:rPr>
        <w:t>号</w:t>
      </w:r>
    </w:p>
    <w:p w14:paraId="75E9CDE1">
      <w:pPr>
        <w:keepNext w:val="0"/>
        <w:keepLines w:val="0"/>
        <w:pageBreakBefore w:val="0"/>
        <w:widowControl w:val="0"/>
        <w:numPr>
          <w:ilvl w:val="0"/>
          <w:numId w:val="0"/>
        </w:numPr>
        <w:tabs>
          <w:tab w:val="left" w:pos="8368"/>
        </w:tabs>
        <w:kinsoku/>
        <w:wordWrap/>
        <w:overflowPunct w:val="0"/>
        <w:topLinePunct w:val="0"/>
        <w:autoSpaceDE/>
        <w:autoSpaceDN/>
        <w:bidi w:val="0"/>
        <w:adjustRightInd/>
        <w:snapToGrid/>
        <w:spacing w:line="560" w:lineRule="exact"/>
        <w:ind w:firstLine="640" w:firstLineChars="200"/>
        <w:jc w:val="left"/>
        <w:textAlignment w:val="auto"/>
        <w:rPr>
          <w:rFonts w:hint="eastAsia" w:eastAsia="方正仿宋_GBK" w:cs="仿宋_GB2312"/>
          <w:color w:val="000000"/>
          <w:spacing w:val="-8"/>
          <w:kern w:val="0"/>
          <w:sz w:val="32"/>
          <w:szCs w:val="32"/>
          <w:lang w:val="en-US" w:eastAsia="zh-CN"/>
        </w:rPr>
      </w:pPr>
      <w:r>
        <w:rPr>
          <w:rFonts w:hint="default" w:ascii="Times New Roman" w:hAnsi="Times New Roman" w:eastAsia="方正仿宋_GBK" w:cs="Times New Roman"/>
          <w:color w:val="000000" w:themeColor="text1"/>
          <w:kern w:val="0"/>
          <w:sz w:val="32"/>
          <w:szCs w:val="32"/>
          <w14:textFill>
            <w14:solidFill>
              <w14:schemeClr w14:val="tx1"/>
            </w14:solidFill>
          </w14:textFill>
        </w:rPr>
        <w:t>当事人</w:t>
      </w:r>
      <w:r>
        <w:rPr>
          <w:rFonts w:hint="eastAsia" w:eastAsia="方正仿宋_GBK" w:cs="仿宋_GB2312"/>
          <w:color w:val="000000"/>
          <w:spacing w:val="-8"/>
          <w:kern w:val="0"/>
          <w:sz w:val="32"/>
          <w:szCs w:val="32"/>
          <w:lang w:val="en-US" w:eastAsia="zh-CN"/>
        </w:rPr>
        <w:t>：</w:t>
      </w:r>
      <w:r>
        <w:rPr>
          <w:rFonts w:hint="eastAsia" w:ascii="Times New Roman" w:hAnsi="Times New Roman" w:eastAsia="方正仿宋_GBK" w:cs="Times New Roman"/>
          <w:color w:val="000000"/>
          <w:spacing w:val="-8"/>
          <w:kern w:val="0"/>
          <w:sz w:val="32"/>
          <w:szCs w:val="32"/>
          <w:lang w:val="en-US" w:eastAsia="zh-CN"/>
        </w:rPr>
        <w:t>南京橙子网电子商务服务有限公司</w:t>
      </w:r>
    </w:p>
    <w:p w14:paraId="006CEFAB">
      <w:pPr>
        <w:keepNext w:val="0"/>
        <w:keepLines w:val="0"/>
        <w:pageBreakBefore w:val="0"/>
        <w:widowControl w:val="0"/>
        <w:tabs>
          <w:tab w:val="left" w:pos="4440"/>
          <w:tab w:val="left" w:pos="8920"/>
        </w:tabs>
        <w:kinsoku/>
        <w:wordWrap/>
        <w:overflowPunct/>
        <w:topLinePunct w:val="0"/>
        <w:autoSpaceDE/>
        <w:autoSpaceDN/>
        <w:bidi w:val="0"/>
        <w:adjustRightInd/>
        <w:snapToGrid/>
        <w:spacing w:line="560" w:lineRule="exact"/>
        <w:ind w:firstLine="640" w:firstLineChars="200"/>
        <w:jc w:val="left"/>
        <w:textAlignment w:val="auto"/>
        <w:rPr>
          <w:rFonts w:hint="eastAsia" w:eastAsia="方正仿宋_GBK" w:cs="仿宋_GB2312"/>
          <w:color w:val="000000"/>
          <w:spacing w:val="-8"/>
          <w:kern w:val="0"/>
          <w:sz w:val="32"/>
          <w:szCs w:val="32"/>
          <w:lang w:val="en-US" w:eastAsia="zh-CN"/>
        </w:rPr>
      </w:pPr>
      <w:r>
        <w:rPr>
          <w:rFonts w:hint="default" w:ascii="Times New Roman" w:hAnsi="Times New Roman" w:eastAsia="方正仿宋_GBK" w:cs="Times New Roman"/>
          <w:color w:val="000000" w:themeColor="text1"/>
          <w:kern w:val="0"/>
          <w:sz w:val="32"/>
          <w:szCs w:val="32"/>
          <w14:textFill>
            <w14:solidFill>
              <w14:schemeClr w14:val="tx1"/>
            </w14:solidFill>
          </w14:textFill>
        </w:rPr>
        <w:t>主体资格证照名称：营业执照</w:t>
      </w:r>
    </w:p>
    <w:p w14:paraId="44D86A58">
      <w:pPr>
        <w:keepNext w:val="0"/>
        <w:keepLines w:val="0"/>
        <w:pageBreakBefore w:val="0"/>
        <w:widowControl w:val="0"/>
        <w:numPr>
          <w:ilvl w:val="0"/>
          <w:numId w:val="0"/>
        </w:numPr>
        <w:tabs>
          <w:tab w:val="left" w:pos="8368"/>
        </w:tabs>
        <w:kinsoku/>
        <w:wordWrap/>
        <w:overflowPunct w:val="0"/>
        <w:topLinePunct w:val="0"/>
        <w:autoSpaceDE/>
        <w:autoSpaceDN/>
        <w:bidi w:val="0"/>
        <w:adjustRightInd/>
        <w:snapToGrid/>
        <w:spacing w:line="560" w:lineRule="exact"/>
        <w:ind w:firstLine="608" w:firstLineChars="200"/>
        <w:jc w:val="left"/>
        <w:textAlignment w:val="auto"/>
        <w:rPr>
          <w:rFonts w:ascii="微软雅黑" w:hAnsi="微软雅黑" w:eastAsia="微软雅黑" w:cs="微软雅黑"/>
          <w:i w:val="0"/>
          <w:iCs w:val="0"/>
          <w:caps w:val="0"/>
          <w:color w:val="545454"/>
          <w:spacing w:val="0"/>
          <w:sz w:val="21"/>
          <w:szCs w:val="21"/>
          <w:shd w:val="clear" w:fill="FFFFFF"/>
        </w:rPr>
      </w:pPr>
      <w:r>
        <w:rPr>
          <w:rFonts w:hint="eastAsia" w:eastAsia="方正仿宋_GBK" w:cs="仿宋_GB2312"/>
          <w:color w:val="000000"/>
          <w:spacing w:val="-8"/>
          <w:kern w:val="0"/>
          <w:sz w:val="32"/>
          <w:szCs w:val="32"/>
          <w:lang w:val="en-US" w:eastAsia="zh-CN"/>
        </w:rPr>
        <w:t>注册号：</w:t>
      </w:r>
      <w:r>
        <w:rPr>
          <w:rFonts w:hint="eastAsia" w:ascii="Times New Roman" w:hAnsi="Times New Roman" w:eastAsia="方正仿宋_GBK" w:cs="Times New Roman"/>
          <w:color w:val="000000"/>
          <w:spacing w:val="-8"/>
          <w:kern w:val="0"/>
          <w:sz w:val="32"/>
          <w:szCs w:val="32"/>
          <w:lang w:val="en-US" w:eastAsia="zh-CN"/>
        </w:rPr>
        <w:t>320111000031296</w:t>
      </w:r>
    </w:p>
    <w:p w14:paraId="499A41CB">
      <w:pPr>
        <w:keepNext w:val="0"/>
        <w:keepLines w:val="0"/>
        <w:pageBreakBefore w:val="0"/>
        <w:widowControl w:val="0"/>
        <w:numPr>
          <w:ilvl w:val="0"/>
          <w:numId w:val="0"/>
        </w:numPr>
        <w:tabs>
          <w:tab w:val="left" w:pos="8368"/>
        </w:tabs>
        <w:kinsoku/>
        <w:wordWrap/>
        <w:overflowPunct w:val="0"/>
        <w:topLinePunct w:val="0"/>
        <w:autoSpaceDE/>
        <w:autoSpaceDN/>
        <w:bidi w:val="0"/>
        <w:adjustRightInd/>
        <w:snapToGrid/>
        <w:spacing w:line="560" w:lineRule="exact"/>
        <w:ind w:firstLine="608" w:firstLineChars="200"/>
        <w:jc w:val="left"/>
        <w:textAlignment w:val="auto"/>
        <w:rPr>
          <w:rFonts w:hint="eastAsia" w:eastAsia="方正仿宋_GBK" w:cs="仿宋_GB2312"/>
          <w:color w:val="000000"/>
          <w:spacing w:val="-8"/>
          <w:kern w:val="0"/>
          <w:sz w:val="32"/>
          <w:szCs w:val="32"/>
          <w:lang w:val="en-US" w:eastAsia="zh-CN"/>
        </w:rPr>
      </w:pPr>
      <w:r>
        <w:rPr>
          <w:rFonts w:hint="eastAsia" w:eastAsia="方正仿宋_GBK" w:cs="仿宋_GB2312"/>
          <w:color w:val="000000"/>
          <w:spacing w:val="-8"/>
          <w:kern w:val="0"/>
          <w:sz w:val="32"/>
          <w:szCs w:val="32"/>
          <w:lang w:val="en-US" w:eastAsia="zh-CN"/>
        </w:rPr>
        <w:t>住所：</w:t>
      </w:r>
      <w:r>
        <w:rPr>
          <w:rFonts w:hint="eastAsia" w:ascii="Times New Roman" w:hAnsi="Times New Roman" w:eastAsia="方正仿宋_GBK" w:cs="Times New Roman"/>
          <w:color w:val="000000"/>
          <w:spacing w:val="-8"/>
          <w:kern w:val="0"/>
          <w:sz w:val="32"/>
          <w:szCs w:val="32"/>
          <w:lang w:val="en-US" w:eastAsia="zh-CN"/>
        </w:rPr>
        <w:t>南京市浦口区星甸工业集中区C-66号</w:t>
      </w:r>
    </w:p>
    <w:p w14:paraId="0E3C97BE">
      <w:pPr>
        <w:keepNext w:val="0"/>
        <w:keepLines w:val="0"/>
        <w:pageBreakBefore w:val="0"/>
        <w:widowControl w:val="0"/>
        <w:numPr>
          <w:ilvl w:val="0"/>
          <w:numId w:val="0"/>
        </w:numPr>
        <w:tabs>
          <w:tab w:val="left" w:pos="8368"/>
        </w:tabs>
        <w:kinsoku/>
        <w:wordWrap/>
        <w:overflowPunct w:val="0"/>
        <w:topLinePunct w:val="0"/>
        <w:autoSpaceDE/>
        <w:autoSpaceDN/>
        <w:bidi w:val="0"/>
        <w:adjustRightInd/>
        <w:snapToGrid/>
        <w:spacing w:line="560" w:lineRule="exact"/>
        <w:ind w:firstLine="608" w:firstLineChars="200"/>
        <w:jc w:val="left"/>
        <w:textAlignment w:val="auto"/>
        <w:rPr>
          <w:rFonts w:hint="default" w:eastAsia="方正仿宋_GBK" w:cs="仿宋_GB2312"/>
          <w:color w:val="000000"/>
          <w:spacing w:val="-8"/>
          <w:kern w:val="0"/>
          <w:sz w:val="32"/>
          <w:szCs w:val="32"/>
          <w:lang w:val="en-US" w:eastAsia="zh-CN"/>
        </w:rPr>
      </w:pPr>
      <w:r>
        <w:rPr>
          <w:rFonts w:hint="eastAsia" w:eastAsia="方正仿宋_GBK" w:cs="仿宋_GB2312"/>
          <w:color w:val="000000"/>
          <w:spacing w:val="-8"/>
          <w:kern w:val="0"/>
          <w:sz w:val="32"/>
          <w:szCs w:val="32"/>
          <w:lang w:val="en-US" w:eastAsia="zh-CN"/>
        </w:rPr>
        <w:t>法定代表人：</w:t>
      </w:r>
      <w:r>
        <w:rPr>
          <w:rFonts w:hint="eastAsia" w:ascii="Times New Roman" w:hAnsi="Times New Roman" w:eastAsia="方正仿宋_GBK" w:cs="Times New Roman"/>
          <w:color w:val="000000"/>
          <w:spacing w:val="-8"/>
          <w:kern w:val="0"/>
          <w:sz w:val="32"/>
          <w:szCs w:val="32"/>
          <w:lang w:val="en-US" w:eastAsia="zh-CN"/>
        </w:rPr>
        <w:t>汪燕</w:t>
      </w:r>
    </w:p>
    <w:p w14:paraId="5995F7BD">
      <w:pPr>
        <w:keepNext w:val="0"/>
        <w:keepLines w:val="0"/>
        <w:pageBreakBefore w:val="0"/>
        <w:widowControl w:val="0"/>
        <w:numPr>
          <w:ilvl w:val="0"/>
          <w:numId w:val="0"/>
        </w:numPr>
        <w:tabs>
          <w:tab w:val="left" w:pos="8368"/>
        </w:tabs>
        <w:kinsoku/>
        <w:wordWrap/>
        <w:overflowPunct w:val="0"/>
        <w:topLinePunct w:val="0"/>
        <w:autoSpaceDE/>
        <w:autoSpaceDN/>
        <w:bidi w:val="0"/>
        <w:adjustRightInd/>
        <w:snapToGrid/>
        <w:spacing w:line="560" w:lineRule="exact"/>
        <w:ind w:firstLine="608" w:firstLineChars="200"/>
        <w:jc w:val="both"/>
        <w:textAlignment w:val="auto"/>
        <w:rPr>
          <w:rFonts w:hint="default" w:eastAsia="方正仿宋_GBK" w:cs="仿宋_GB2312"/>
          <w:color w:val="000000"/>
          <w:spacing w:val="-8"/>
          <w:kern w:val="0"/>
          <w:sz w:val="32"/>
          <w:szCs w:val="32"/>
          <w:lang w:val="en-US" w:eastAsia="zh-CN"/>
        </w:rPr>
      </w:pPr>
      <w:r>
        <w:rPr>
          <w:rFonts w:hint="eastAsia" w:eastAsia="方正仿宋_GBK" w:cs="仿宋_GB2312"/>
          <w:color w:val="000000"/>
          <w:spacing w:val="-8"/>
          <w:kern w:val="0"/>
          <w:sz w:val="32"/>
          <w:szCs w:val="32"/>
          <w:lang w:val="en-US" w:eastAsia="zh-CN"/>
        </w:rPr>
        <w:t>2026年4月8日，本局接到</w:t>
      </w:r>
      <w:r>
        <w:rPr>
          <w:rFonts w:hint="eastAsia" w:eastAsia="方正仿宋_GBK" w:cs="Times New Roman"/>
          <w:color w:val="000000"/>
          <w:spacing w:val="-8"/>
          <w:kern w:val="0"/>
          <w:sz w:val="32"/>
          <w:szCs w:val="32"/>
          <w:lang w:val="en-US" w:eastAsia="zh-CN"/>
        </w:rPr>
        <w:t>李治萍</w:t>
      </w:r>
      <w:r>
        <w:rPr>
          <w:rFonts w:hint="eastAsia" w:eastAsia="方正仿宋_GBK" w:cs="仿宋_GB2312"/>
          <w:color w:val="000000"/>
          <w:spacing w:val="-8"/>
          <w:kern w:val="0"/>
          <w:sz w:val="32"/>
          <w:szCs w:val="32"/>
          <w:lang w:val="en-US" w:eastAsia="zh-CN"/>
        </w:rPr>
        <w:t>撤销冒名登记申请，反映其身份信息被冒用注册了</w:t>
      </w:r>
      <w:r>
        <w:rPr>
          <w:rFonts w:hint="eastAsia" w:ascii="Times New Roman" w:hAnsi="Times New Roman" w:eastAsia="方正仿宋_GBK" w:cs="Times New Roman"/>
          <w:color w:val="000000"/>
          <w:spacing w:val="-8"/>
          <w:kern w:val="0"/>
          <w:sz w:val="32"/>
          <w:szCs w:val="32"/>
          <w:lang w:val="en-US" w:eastAsia="zh-CN"/>
        </w:rPr>
        <w:t>南京橙子网电子商务服务有限公司</w:t>
      </w:r>
      <w:r>
        <w:rPr>
          <w:rFonts w:hint="eastAsia" w:eastAsia="方正仿宋_GBK" w:cs="仿宋_GB2312"/>
          <w:color w:val="000000"/>
          <w:spacing w:val="-8"/>
          <w:kern w:val="0"/>
          <w:sz w:val="32"/>
          <w:szCs w:val="32"/>
          <w:lang w:val="en-US" w:eastAsia="zh-CN"/>
        </w:rPr>
        <w:t>。</w:t>
      </w:r>
      <w:r>
        <w:rPr>
          <w:rFonts w:hint="default" w:eastAsia="方正仿宋_GBK" w:cs="仿宋_GB2312"/>
          <w:color w:val="000000"/>
          <w:spacing w:val="-8"/>
          <w:kern w:val="0"/>
          <w:sz w:val="32"/>
          <w:szCs w:val="32"/>
          <w:lang w:val="en-US" w:eastAsia="zh-CN"/>
        </w:rPr>
        <w:t>本局接申请后依法开展了现场检查、</w:t>
      </w:r>
      <w:r>
        <w:rPr>
          <w:rFonts w:hint="eastAsia" w:eastAsia="方正仿宋_GBK" w:cs="仿宋_GB2312"/>
          <w:color w:val="000000"/>
          <w:spacing w:val="-8"/>
          <w:kern w:val="0"/>
          <w:sz w:val="32"/>
          <w:szCs w:val="32"/>
          <w:lang w:val="en-US" w:eastAsia="zh-CN"/>
        </w:rPr>
        <w:t>电话联系</w:t>
      </w:r>
      <w:r>
        <w:rPr>
          <w:rFonts w:hint="default" w:eastAsia="方正仿宋_GBK" w:cs="仿宋_GB2312"/>
          <w:color w:val="000000"/>
          <w:spacing w:val="-8"/>
          <w:kern w:val="0"/>
          <w:sz w:val="32"/>
          <w:szCs w:val="32"/>
          <w:lang w:val="en-US" w:eastAsia="zh-CN"/>
        </w:rPr>
        <w:t>、信息公示等执法检查工作。</w:t>
      </w:r>
      <w:r>
        <w:rPr>
          <w:rFonts w:hint="default" w:ascii="Times New Roman" w:hAnsi="Times New Roman" w:eastAsia="方正仿宋_GBK" w:cs="Times New Roman"/>
          <w:color w:val="auto"/>
          <w:sz w:val="32"/>
          <w:szCs w:val="32"/>
          <w:u w:val="none"/>
        </w:rPr>
        <w:t>调查期间公司地址已不存在，公司登记电话无法联系，公司涉及人员无法联系</w:t>
      </w:r>
      <w:r>
        <w:rPr>
          <w:rFonts w:hint="eastAsia" w:eastAsia="方正仿宋_GBK" w:cs="Times New Roman"/>
          <w:color w:val="auto"/>
          <w:sz w:val="32"/>
          <w:szCs w:val="32"/>
          <w:u w:val="none"/>
          <w:lang w:val="en-US" w:eastAsia="zh-CN"/>
        </w:rPr>
        <w:t>或拒不配合</w:t>
      </w:r>
      <w:r>
        <w:rPr>
          <w:rFonts w:hint="default" w:ascii="Times New Roman" w:hAnsi="Times New Roman" w:eastAsia="方正仿宋_GBK" w:cs="Times New Roman"/>
          <w:color w:val="auto"/>
          <w:sz w:val="32"/>
          <w:szCs w:val="32"/>
          <w:u w:val="none"/>
        </w:rPr>
        <w:t>。</w:t>
      </w:r>
      <w:r>
        <w:rPr>
          <w:rFonts w:hint="default" w:eastAsia="方正仿宋_GBK" w:cs="仿宋_GB2312"/>
          <w:color w:val="000000"/>
          <w:spacing w:val="-8"/>
          <w:kern w:val="0"/>
          <w:sz w:val="32"/>
          <w:szCs w:val="32"/>
          <w:lang w:val="en-US" w:eastAsia="zh-CN"/>
        </w:rPr>
        <w:t>本局依法在国家企业信用信息公示系统对当事人涉嫌虚假登记的信息向社会公示，公示期已满45日，公示期内未收到任何单位与个人异议。</w:t>
      </w:r>
      <w:r>
        <w:rPr>
          <w:rFonts w:hint="default" w:ascii="Times New Roman" w:hAnsi="Times New Roman" w:eastAsia="方正仿宋_GBK" w:cs="Times New Roman"/>
          <w:color w:val="auto"/>
          <w:sz w:val="32"/>
          <w:szCs w:val="32"/>
          <w:u w:val="none"/>
        </w:rPr>
        <w:t>另查明，当事人设立后</w:t>
      </w:r>
      <w:r>
        <w:rPr>
          <w:rFonts w:hint="eastAsia" w:ascii="Times New Roman" w:hAnsi="Times New Roman" w:eastAsia="方正仿宋_GBK" w:cs="Times New Roman"/>
          <w:color w:val="auto"/>
          <w:sz w:val="32"/>
          <w:szCs w:val="32"/>
          <w:u w:val="none"/>
          <w:lang w:val="en-US" w:eastAsia="zh-CN"/>
        </w:rPr>
        <w:t>自2015年起，</w:t>
      </w:r>
      <w:r>
        <w:rPr>
          <w:rFonts w:hint="default" w:ascii="Times New Roman" w:hAnsi="Times New Roman" w:eastAsia="方正仿宋_GBK" w:cs="Times New Roman"/>
          <w:color w:val="auto"/>
          <w:sz w:val="32"/>
          <w:szCs w:val="32"/>
          <w:u w:val="none"/>
        </w:rPr>
        <w:t>无年报记录，</w:t>
      </w:r>
      <w:r>
        <w:rPr>
          <w:rFonts w:hint="eastAsia" w:ascii="Times New Roman" w:hAnsi="Times New Roman" w:eastAsia="方正仿宋_GBK" w:cs="Times New Roman"/>
          <w:color w:val="auto"/>
          <w:sz w:val="32"/>
          <w:szCs w:val="32"/>
          <w:u w:val="none"/>
        </w:rPr>
        <w:t>2017年12月8日</w:t>
      </w:r>
      <w:r>
        <w:rPr>
          <w:rFonts w:hint="default" w:ascii="Times New Roman" w:hAnsi="Times New Roman" w:eastAsia="方正仿宋_GBK" w:cs="Times New Roman"/>
          <w:color w:val="auto"/>
          <w:sz w:val="32"/>
          <w:szCs w:val="32"/>
          <w:u w:val="none"/>
        </w:rPr>
        <w:t>被</w:t>
      </w:r>
      <w:r>
        <w:rPr>
          <w:rFonts w:hint="eastAsia" w:ascii="Times New Roman" w:hAnsi="Times New Roman" w:eastAsia="方正仿宋_GBK" w:cs="Times New Roman"/>
          <w:color w:val="auto"/>
          <w:sz w:val="32"/>
          <w:szCs w:val="32"/>
          <w:u w:val="none"/>
          <w:lang w:val="en-US" w:eastAsia="zh-CN"/>
        </w:rPr>
        <w:t>本</w:t>
      </w:r>
      <w:r>
        <w:rPr>
          <w:rFonts w:hint="default" w:ascii="Times New Roman" w:hAnsi="Times New Roman" w:eastAsia="方正仿宋_GBK" w:cs="Times New Roman"/>
          <w:color w:val="auto"/>
          <w:sz w:val="32"/>
          <w:szCs w:val="32"/>
          <w:u w:val="none"/>
        </w:rPr>
        <w:t>局吊销。</w:t>
      </w:r>
    </w:p>
    <w:p w14:paraId="7B7D1AE6">
      <w:pPr>
        <w:keepNext w:val="0"/>
        <w:keepLines w:val="0"/>
        <w:pageBreakBefore w:val="0"/>
        <w:widowControl w:val="0"/>
        <w:tabs>
          <w:tab w:val="left" w:pos="8844"/>
        </w:tabs>
        <w:kinsoku/>
        <w:wordWrap/>
        <w:overflowPunct/>
        <w:topLinePunct w:val="0"/>
        <w:autoSpaceDE/>
        <w:autoSpaceDN/>
        <w:bidi w:val="0"/>
        <w:adjustRightInd w:val="0"/>
        <w:snapToGrid w:val="0"/>
        <w:spacing w:line="560" w:lineRule="exact"/>
        <w:ind w:firstLine="640" w:firstLineChars="200"/>
        <w:textAlignment w:val="auto"/>
        <w:rPr>
          <w:rFonts w:hint="default" w:eastAsia="方正仿宋_GBK" w:cs="仿宋_GB2312"/>
          <w:color w:val="000000"/>
          <w:spacing w:val="-8"/>
          <w:kern w:val="0"/>
          <w:sz w:val="32"/>
          <w:szCs w:val="32"/>
          <w:lang w:val="en-US" w:eastAsia="zh-CN"/>
        </w:rPr>
      </w:pPr>
      <w:r>
        <w:rPr>
          <w:rFonts w:hint="default" w:ascii="Times New Roman" w:hAnsi="Times New Roman" w:eastAsia="方正仿宋_GBK" w:cs="Times New Roman"/>
          <w:color w:val="000000"/>
          <w:kern w:val="0"/>
          <w:sz w:val="32"/>
          <w:szCs w:val="32"/>
          <w:u w:val="none"/>
          <w:lang w:val="en-US" w:eastAsia="zh-CN" w:bidi="ar-SA"/>
        </w:rPr>
        <w:t>202</w:t>
      </w:r>
      <w:r>
        <w:rPr>
          <w:rFonts w:hint="eastAsia" w:eastAsia="方正仿宋_GBK" w:cs="Times New Roman"/>
          <w:color w:val="000000"/>
          <w:kern w:val="0"/>
          <w:sz w:val="32"/>
          <w:szCs w:val="32"/>
          <w:u w:val="none"/>
          <w:lang w:val="en-US" w:eastAsia="zh-CN" w:bidi="ar-SA"/>
        </w:rPr>
        <w:t>6</w:t>
      </w:r>
      <w:r>
        <w:rPr>
          <w:rFonts w:hint="default" w:ascii="Times New Roman" w:hAnsi="Times New Roman" w:eastAsia="方正仿宋_GBK" w:cs="Times New Roman"/>
          <w:color w:val="000000"/>
          <w:kern w:val="0"/>
          <w:sz w:val="32"/>
          <w:szCs w:val="32"/>
          <w:u w:val="none"/>
          <w:lang w:val="en-US" w:eastAsia="zh-CN" w:bidi="ar-SA"/>
        </w:rPr>
        <w:t>年</w:t>
      </w:r>
      <w:r>
        <w:rPr>
          <w:rFonts w:hint="eastAsia" w:eastAsia="方正仿宋_GBK" w:cs="Times New Roman"/>
          <w:color w:val="000000"/>
          <w:kern w:val="0"/>
          <w:sz w:val="32"/>
          <w:szCs w:val="32"/>
          <w:u w:val="none"/>
          <w:lang w:val="en-US" w:eastAsia="zh-CN" w:bidi="ar-SA"/>
        </w:rPr>
        <w:t>8</w:t>
      </w:r>
      <w:r>
        <w:rPr>
          <w:rFonts w:hint="default" w:ascii="Times New Roman" w:hAnsi="Times New Roman" w:eastAsia="方正仿宋_GBK" w:cs="Times New Roman"/>
          <w:color w:val="000000"/>
          <w:kern w:val="0"/>
          <w:sz w:val="32"/>
          <w:szCs w:val="32"/>
          <w:u w:val="none"/>
          <w:lang w:val="en-US" w:eastAsia="zh-CN" w:bidi="ar-SA"/>
        </w:rPr>
        <w:t>月</w:t>
      </w:r>
      <w:r>
        <w:rPr>
          <w:rFonts w:hint="eastAsia" w:eastAsia="方正仿宋_GBK" w:cs="Times New Roman"/>
          <w:color w:val="000000"/>
          <w:kern w:val="0"/>
          <w:sz w:val="32"/>
          <w:szCs w:val="32"/>
          <w:u w:val="none"/>
          <w:lang w:val="en-US" w:eastAsia="zh-CN" w:bidi="ar-SA"/>
        </w:rPr>
        <w:t>7</w:t>
      </w:r>
      <w:r>
        <w:rPr>
          <w:rFonts w:hint="default" w:ascii="Times New Roman" w:hAnsi="Times New Roman" w:eastAsia="方正仿宋_GBK" w:cs="Times New Roman"/>
          <w:color w:val="000000"/>
          <w:kern w:val="0"/>
          <w:sz w:val="32"/>
          <w:szCs w:val="32"/>
          <w:u w:val="none"/>
          <w:lang w:val="en-US" w:eastAsia="zh-CN" w:bidi="ar-SA"/>
        </w:rPr>
        <w:t>日，</w:t>
      </w:r>
      <w:r>
        <w:rPr>
          <w:rFonts w:hint="default" w:ascii="Times New Roman" w:hAnsi="Times New Roman" w:eastAsia="方正仿宋_GBK" w:cs="Times New Roman"/>
          <w:sz w:val="32"/>
          <w:szCs w:val="32"/>
        </w:rPr>
        <w:t>本局在</w:t>
      </w:r>
      <w:r>
        <w:rPr>
          <w:rFonts w:hint="eastAsia" w:eastAsia="方正仿宋_GBK" w:cs="Times New Roman"/>
          <w:sz w:val="32"/>
          <w:szCs w:val="32"/>
          <w:lang w:eastAsia="zh-CN"/>
        </w:rPr>
        <w:t>南京江北新区管理委员会、</w:t>
      </w:r>
      <w:r>
        <w:rPr>
          <w:rFonts w:hint="eastAsia" w:eastAsia="方正仿宋_GBK" w:cs="Times New Roman"/>
          <w:sz w:val="32"/>
          <w:szCs w:val="32"/>
          <w:lang w:val="en-US" w:eastAsia="zh-CN"/>
        </w:rPr>
        <w:t>南京市</w:t>
      </w:r>
      <w:r>
        <w:rPr>
          <w:rFonts w:hint="default" w:ascii="Times New Roman" w:hAnsi="Times New Roman" w:eastAsia="方正仿宋_GBK" w:cs="Times New Roman"/>
          <w:sz w:val="32"/>
          <w:szCs w:val="32"/>
        </w:rPr>
        <w:t>浦口区人民政府网站上公告送达了撤销登记处理告知书，告知当事人拟作出的处理内容以及事实、理由、依据，并告知当事人依法享有陈述、申辩以及听证的权利。当事人在法定时限内未提出陈述、申辩意见，也未提出听证请求。</w:t>
      </w:r>
    </w:p>
    <w:p w14:paraId="6C7A541C">
      <w:pPr>
        <w:keepNext w:val="0"/>
        <w:keepLines w:val="0"/>
        <w:pageBreakBefore w:val="0"/>
        <w:widowControl w:val="0"/>
        <w:tabs>
          <w:tab w:val="left" w:pos="8844"/>
        </w:tabs>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局认为，当事人的行为构成提交虚假材料取得市场主体登记，违反了《中华人民共和国市场主体登记管理条例》第十七条“申请人应当对提交材料的真实性、合法性和有效性负责。”的规定，属于提交虚假资料，隐瞒重要事实取得市场主体登记，依据《中华人民共和国市场主体登记管理条例》第四十条第二款“登记机关受理申请后，应当及时开展调查。经调查认定存在虚假市场主体登记情形的，登记机关应当撤销市场主体登记。相关市场主体和人员无法联系或者拒不配合的，登记机关可以将相关市场主体的登记时间、登记事项等通过国家企业信用信息公示系统向社会公示，公示期为45日。相关市场主体及其利害关系人在公示期内没有提出异议的，登记机关可以撤销市场主体登记。”的规定，</w:t>
      </w:r>
      <w:r>
        <w:rPr>
          <w:rFonts w:hint="eastAsia" w:eastAsia="方正仿宋_GBK" w:cs="Times New Roman"/>
          <w:sz w:val="32"/>
          <w:szCs w:val="32"/>
          <w:lang w:val="en-US" w:eastAsia="zh-CN"/>
        </w:rPr>
        <w:t>决定</w:t>
      </w:r>
      <w:r>
        <w:rPr>
          <w:rFonts w:hint="default" w:ascii="Times New Roman" w:hAnsi="Times New Roman" w:eastAsia="方正仿宋_GBK" w:cs="Times New Roman"/>
          <w:sz w:val="32"/>
          <w:szCs w:val="32"/>
        </w:rPr>
        <w:t>对当事人作如下处理：</w:t>
      </w:r>
    </w:p>
    <w:p w14:paraId="081DBC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u w:val="none"/>
        </w:rPr>
        <w:t>撤销</w:t>
      </w:r>
      <w:r>
        <w:rPr>
          <w:rFonts w:hint="eastAsia" w:ascii="Times New Roman" w:hAnsi="Times New Roman" w:eastAsia="方正仿宋_GBK" w:cs="Times New Roman"/>
          <w:color w:val="auto"/>
          <w:spacing w:val="-8"/>
          <w:kern w:val="0"/>
          <w:sz w:val="32"/>
          <w:szCs w:val="32"/>
          <w:lang w:val="en-US" w:eastAsia="zh-CN"/>
        </w:rPr>
        <w:t>南京橙子网电子商务服务有限公司</w:t>
      </w:r>
      <w:r>
        <w:rPr>
          <w:rFonts w:hint="default" w:ascii="Times New Roman" w:hAnsi="Times New Roman" w:eastAsia="方正仿宋_GBK" w:cs="Times New Roman"/>
          <w:color w:val="auto"/>
          <w:spacing w:val="-8"/>
          <w:kern w:val="0"/>
          <w:sz w:val="32"/>
          <w:szCs w:val="32"/>
          <w:lang w:eastAsia="zh-CN"/>
        </w:rPr>
        <w:t>的</w:t>
      </w:r>
      <w:r>
        <w:rPr>
          <w:rFonts w:hint="default" w:ascii="Times New Roman" w:hAnsi="Times New Roman" w:eastAsia="方正仿宋_GBK" w:cs="Times New Roman"/>
          <w:color w:val="auto"/>
          <w:spacing w:val="-8"/>
          <w:kern w:val="0"/>
          <w:sz w:val="32"/>
          <w:szCs w:val="32"/>
          <w:lang w:val="en-US" w:eastAsia="zh-CN"/>
        </w:rPr>
        <w:t>设立登记</w:t>
      </w:r>
      <w:r>
        <w:rPr>
          <w:rFonts w:hint="eastAsia" w:eastAsia="方正仿宋_GBK" w:cs="Times New Roman"/>
          <w:color w:val="auto"/>
          <w:spacing w:val="-8"/>
          <w:kern w:val="0"/>
          <w:sz w:val="32"/>
          <w:szCs w:val="32"/>
          <w:lang w:val="en-US" w:eastAsia="zh-CN"/>
        </w:rPr>
        <w:t>（</w:t>
      </w:r>
      <w:r>
        <w:rPr>
          <w:rFonts w:hint="default" w:ascii="Times New Roman" w:hAnsi="Times New Roman" w:eastAsia="方正仿宋_GBK" w:cs="Times New Roman"/>
          <w:color w:val="auto"/>
          <w:spacing w:val="-8"/>
          <w:kern w:val="0"/>
          <w:sz w:val="32"/>
          <w:szCs w:val="32"/>
          <w:lang w:val="en-US" w:eastAsia="zh-CN"/>
        </w:rPr>
        <w:t>（</w:t>
      </w:r>
      <w:r>
        <w:rPr>
          <w:rFonts w:hint="eastAsia" w:eastAsia="方正仿宋_GBK" w:cs="Times New Roman"/>
          <w:color w:val="auto"/>
          <w:spacing w:val="-8"/>
          <w:kern w:val="0"/>
          <w:sz w:val="32"/>
          <w:szCs w:val="32"/>
          <w:lang w:val="en-US" w:eastAsia="zh-CN"/>
        </w:rPr>
        <w:t>13039</w:t>
      </w:r>
      <w:r>
        <w:rPr>
          <w:rFonts w:hint="default" w:ascii="Times New Roman" w:hAnsi="Times New Roman" w:eastAsia="方正仿宋_GBK" w:cs="Times New Roman"/>
          <w:color w:val="auto"/>
          <w:spacing w:val="-8"/>
          <w:kern w:val="0"/>
          <w:sz w:val="32"/>
          <w:szCs w:val="32"/>
          <w:lang w:val="en-US" w:eastAsia="zh-CN"/>
        </w:rPr>
        <w:t>）公司设</w:t>
      </w:r>
      <w:r>
        <w:rPr>
          <w:rFonts w:hint="eastAsia" w:eastAsia="方正仿宋_GBK" w:cs="Times New Roman"/>
          <w:color w:val="auto"/>
          <w:spacing w:val="-8"/>
          <w:kern w:val="0"/>
          <w:sz w:val="32"/>
          <w:szCs w:val="32"/>
          <w:lang w:val="en-US" w:eastAsia="zh-CN"/>
        </w:rPr>
        <w:t>立</w:t>
      </w:r>
      <w:r>
        <w:rPr>
          <w:rFonts w:hint="eastAsia" w:ascii="方正仿宋_GBK" w:hAnsi="方正仿宋_GBK" w:eastAsia="方正仿宋_GBK" w:cs="方正仿宋_GBK"/>
          <w:color w:val="auto"/>
          <w:spacing w:val="-8"/>
          <w:kern w:val="0"/>
          <w:sz w:val="32"/>
          <w:szCs w:val="32"/>
          <w:lang w:val="en-US" w:eastAsia="zh-CN"/>
        </w:rPr>
        <w:t>﹝</w:t>
      </w:r>
      <w:r>
        <w:rPr>
          <w:rFonts w:hint="default" w:ascii="Times New Roman" w:hAnsi="Times New Roman" w:eastAsia="方正仿宋_GBK" w:cs="Times New Roman"/>
          <w:color w:val="auto"/>
          <w:spacing w:val="-8"/>
          <w:kern w:val="0"/>
          <w:sz w:val="32"/>
          <w:szCs w:val="32"/>
          <w:lang w:val="en-US" w:eastAsia="zh-CN"/>
        </w:rPr>
        <w:t>20</w:t>
      </w:r>
      <w:r>
        <w:rPr>
          <w:rFonts w:hint="eastAsia" w:eastAsia="方正仿宋_GBK" w:cs="Times New Roman"/>
          <w:color w:val="auto"/>
          <w:spacing w:val="-8"/>
          <w:kern w:val="0"/>
          <w:sz w:val="32"/>
          <w:szCs w:val="32"/>
          <w:lang w:val="en-US" w:eastAsia="zh-CN"/>
        </w:rPr>
        <w:t>05</w:t>
      </w:r>
      <w:r>
        <w:rPr>
          <w:rFonts w:hint="eastAsia" w:ascii="方正仿宋_GBK" w:hAnsi="方正仿宋_GBK" w:eastAsia="方正仿宋_GBK" w:cs="方正仿宋_GBK"/>
          <w:color w:val="auto"/>
          <w:spacing w:val="-8"/>
          <w:kern w:val="0"/>
          <w:sz w:val="32"/>
          <w:szCs w:val="32"/>
          <w:lang w:val="en-US" w:eastAsia="zh-CN"/>
        </w:rPr>
        <w:t>﹞</w:t>
      </w:r>
      <w:r>
        <w:rPr>
          <w:rFonts w:hint="default" w:ascii="Times New Roman" w:hAnsi="Times New Roman" w:eastAsia="方正仿宋_GBK" w:cs="Times New Roman"/>
          <w:color w:val="auto"/>
          <w:spacing w:val="-8"/>
          <w:kern w:val="0"/>
          <w:sz w:val="32"/>
          <w:szCs w:val="32"/>
          <w:lang w:val="en-US" w:eastAsia="zh-CN"/>
        </w:rPr>
        <w:t>第</w:t>
      </w:r>
      <w:r>
        <w:rPr>
          <w:rFonts w:hint="eastAsia" w:eastAsia="方正仿宋_GBK" w:cs="Times New Roman"/>
          <w:color w:val="auto"/>
          <w:spacing w:val="-8"/>
          <w:kern w:val="0"/>
          <w:sz w:val="32"/>
          <w:szCs w:val="32"/>
          <w:lang w:val="en-US" w:eastAsia="zh-CN"/>
        </w:rPr>
        <w:t>08030000</w:t>
      </w:r>
      <w:r>
        <w:rPr>
          <w:rFonts w:hint="default" w:ascii="Times New Roman" w:hAnsi="Times New Roman" w:eastAsia="方正仿宋_GBK" w:cs="Times New Roman"/>
          <w:color w:val="auto"/>
          <w:spacing w:val="-8"/>
          <w:kern w:val="0"/>
          <w:sz w:val="32"/>
          <w:szCs w:val="32"/>
          <w:lang w:val="en-US" w:eastAsia="zh-CN"/>
        </w:rPr>
        <w:t>号公司设立</w:t>
      </w:r>
      <w:r>
        <w:rPr>
          <w:rFonts w:hint="eastAsia" w:eastAsia="方正仿宋_GBK" w:cs="Times New Roman"/>
          <w:color w:val="auto"/>
          <w:spacing w:val="-8"/>
          <w:kern w:val="0"/>
          <w:sz w:val="32"/>
          <w:szCs w:val="32"/>
          <w:lang w:val="en-US" w:eastAsia="zh-CN"/>
        </w:rPr>
        <w:t>核准</w:t>
      </w:r>
      <w:r>
        <w:rPr>
          <w:rFonts w:hint="default" w:ascii="Times New Roman" w:hAnsi="Times New Roman" w:eastAsia="方正仿宋_GBK" w:cs="Times New Roman"/>
          <w:color w:val="auto"/>
          <w:spacing w:val="-8"/>
          <w:kern w:val="0"/>
          <w:sz w:val="32"/>
          <w:szCs w:val="32"/>
          <w:lang w:val="en-US" w:eastAsia="zh-CN"/>
        </w:rPr>
        <w:t>通知书</w:t>
      </w:r>
      <w:r>
        <w:rPr>
          <w:rFonts w:hint="eastAsia" w:eastAsia="方正仿宋_GBK" w:cs="Times New Roman"/>
          <w:color w:val="auto"/>
          <w:spacing w:val="-8"/>
          <w:kern w:val="0"/>
          <w:sz w:val="32"/>
          <w:szCs w:val="32"/>
          <w:lang w:val="en-US" w:eastAsia="zh-CN"/>
        </w:rPr>
        <w:t>）</w:t>
      </w:r>
      <w:r>
        <w:rPr>
          <w:rFonts w:hint="default" w:ascii="Times New Roman" w:hAnsi="Times New Roman" w:eastAsia="方正仿宋_GBK" w:cs="Times New Roman"/>
          <w:color w:val="auto"/>
          <w:spacing w:val="-8"/>
          <w:kern w:val="0"/>
          <w:sz w:val="32"/>
          <w:szCs w:val="32"/>
          <w:lang w:val="en-US" w:eastAsia="zh-CN"/>
        </w:rPr>
        <w:t>。</w:t>
      </w:r>
      <w:bookmarkStart w:id="0" w:name="_GoBack"/>
      <w:bookmarkEnd w:id="0"/>
    </w:p>
    <w:p w14:paraId="46375D20">
      <w:pPr>
        <w:keepNext w:val="0"/>
        <w:keepLines w:val="0"/>
        <w:pageBreakBefore w:val="0"/>
        <w:widowControl w:val="0"/>
        <w:numPr>
          <w:ilvl w:val="0"/>
          <w:numId w:val="0"/>
        </w:numPr>
        <w:tabs>
          <w:tab w:val="left" w:pos="8368"/>
        </w:tabs>
        <w:kinsoku/>
        <w:wordWrap/>
        <w:overflowPunct w:val="0"/>
        <w:topLinePunct w:val="0"/>
        <w:autoSpaceDE/>
        <w:autoSpaceDN/>
        <w:bidi w:val="0"/>
        <w:adjustRightInd/>
        <w:snapToGrid/>
        <w:spacing w:line="560" w:lineRule="exact"/>
        <w:ind w:firstLine="608" w:firstLineChars="200"/>
        <w:jc w:val="both"/>
        <w:textAlignment w:val="auto"/>
        <w:rPr>
          <w:rFonts w:hint="default" w:ascii="Times New Roman" w:hAnsi="Times New Roman" w:eastAsia="仿宋_GB2312" w:cs="Times New Roman"/>
          <w:color w:val="000000"/>
          <w:sz w:val="32"/>
          <w:szCs w:val="32"/>
        </w:rPr>
      </w:pPr>
      <w:r>
        <w:rPr>
          <w:rFonts w:hint="default" w:eastAsia="方正仿宋_GBK" w:cs="仿宋_GB2312"/>
          <w:color w:val="000000"/>
          <w:spacing w:val="-8"/>
          <w:kern w:val="0"/>
          <w:sz w:val="32"/>
          <w:szCs w:val="32"/>
          <w:lang w:val="en-US" w:eastAsia="zh-CN"/>
        </w:rPr>
        <w:t>如对本处理决定不服，可于收到本决定书之日起六十日内向南京市浦口区人民政府</w:t>
      </w:r>
      <w:r>
        <w:rPr>
          <w:rFonts w:hint="default" w:ascii="Times New Roman" w:hAnsi="Times New Roman" w:eastAsia="方正仿宋_GBK" w:cs="Times New Roman"/>
          <w:color w:val="000000" w:themeColor="text1"/>
          <w:sz w:val="32"/>
          <w:szCs w:val="32"/>
          <w14:textFill>
            <w14:solidFill>
              <w14:schemeClr w14:val="tx1"/>
            </w14:solidFill>
          </w14:textFill>
        </w:rPr>
        <w:t>申请复议，也可以于六个月内依法向南京江北新区人民法院提起诉讼。</w:t>
      </w:r>
    </w:p>
    <w:p w14:paraId="625B0441">
      <w:pPr>
        <w:keepNext w:val="0"/>
        <w:keepLines w:val="0"/>
        <w:pageBreakBefore w:val="0"/>
        <w:widowControl w:val="0"/>
        <w:kinsoku/>
        <w:wordWrap/>
        <w:overflowPunct/>
        <w:topLinePunct w:val="0"/>
        <w:autoSpaceDE/>
        <w:autoSpaceDN/>
        <w:bidi w:val="0"/>
        <w:spacing w:line="560" w:lineRule="exact"/>
        <w:ind w:left="0"/>
        <w:textAlignment w:val="auto"/>
        <w:rPr>
          <w:rFonts w:hint="default" w:ascii="Times New Roman" w:hAnsi="Times New Roman" w:eastAsia="仿宋_GB2312" w:cs="Times New Roman"/>
          <w:color w:val="000000"/>
          <w:sz w:val="32"/>
          <w:szCs w:val="32"/>
        </w:rPr>
      </w:pPr>
    </w:p>
    <w:p w14:paraId="1D8A9ACD">
      <w:pPr>
        <w:keepNext w:val="0"/>
        <w:keepLines w:val="0"/>
        <w:pageBreakBefore w:val="0"/>
        <w:widowControl w:val="0"/>
        <w:kinsoku/>
        <w:wordWrap/>
        <w:overflowPunct/>
        <w:topLinePunct w:val="0"/>
        <w:autoSpaceDE/>
        <w:autoSpaceDN/>
        <w:bidi w:val="0"/>
        <w:spacing w:line="560" w:lineRule="exact"/>
        <w:ind w:left="0"/>
        <w:textAlignment w:val="auto"/>
        <w:rPr>
          <w:rFonts w:hint="default" w:ascii="Times New Roman" w:hAnsi="Times New Roman" w:eastAsia="仿宋_GB2312" w:cs="Times New Roman"/>
          <w:color w:val="000000"/>
          <w:sz w:val="32"/>
          <w:szCs w:val="32"/>
        </w:rPr>
      </w:pPr>
    </w:p>
    <w:p w14:paraId="3AAB7143">
      <w:pPr>
        <w:keepNext w:val="0"/>
        <w:keepLines w:val="0"/>
        <w:pageBreakBefore w:val="0"/>
        <w:widowControl w:val="0"/>
        <w:tabs>
          <w:tab w:val="left" w:pos="5003"/>
        </w:tabs>
        <w:kinsoku/>
        <w:wordWrap/>
        <w:overflowPunct/>
        <w:topLinePunct w:val="0"/>
        <w:autoSpaceDE/>
        <w:autoSpaceDN/>
        <w:bidi w:val="0"/>
        <w:spacing w:line="560" w:lineRule="exact"/>
        <w:ind w:left="0"/>
        <w:jc w:val="center"/>
        <w:textAlignment w:val="auto"/>
        <w:rPr>
          <w:rFonts w:hint="default" w:ascii="Times New Roman" w:hAnsi="Times New Roman" w:eastAsia="方正仿宋_GBK" w:cs="Times New Roman"/>
          <w:color w:val="000000" w:themeColor="text1"/>
          <w:kern w:val="0"/>
          <w:sz w:val="32"/>
          <w:szCs w:val="32"/>
          <w14:textFill>
            <w14:solidFill>
              <w14:schemeClr w14:val="tx1"/>
            </w14:solidFill>
          </w14:textFill>
        </w:rPr>
      </w:pPr>
      <w:r>
        <w:rPr>
          <w:rFonts w:hint="eastAsia" w:eastAsia="方正仿宋_GBK" w:cs="Times New Roman"/>
          <w:color w:val="000000" w:themeColor="text1"/>
          <w:kern w:val="0"/>
          <w:sz w:val="32"/>
          <w:szCs w:val="32"/>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kern w:val="0"/>
          <w:sz w:val="32"/>
          <w:szCs w:val="32"/>
          <w14:textFill>
            <w14:solidFill>
              <w14:schemeClr w14:val="tx1"/>
            </w14:solidFill>
          </w14:textFill>
        </w:rPr>
        <w:t>南京市浦口区市场监督管理局</w:t>
      </w:r>
    </w:p>
    <w:p w14:paraId="41C7C180">
      <w:pPr>
        <w:keepNext w:val="0"/>
        <w:keepLines w:val="0"/>
        <w:pageBreakBefore w:val="0"/>
        <w:widowControl w:val="0"/>
        <w:tabs>
          <w:tab w:val="left" w:pos="5083"/>
          <w:tab w:val="left" w:pos="6043"/>
        </w:tabs>
        <w:kinsoku/>
        <w:wordWrap/>
        <w:overflowPunct/>
        <w:topLinePunct w:val="0"/>
        <w:autoSpaceDE/>
        <w:autoSpaceDN/>
        <w:bidi w:val="0"/>
        <w:spacing w:line="560" w:lineRule="exact"/>
        <w:ind w:left="0"/>
        <w:jc w:val="center"/>
        <w:textAlignment w:val="auto"/>
        <w:rPr>
          <w:rFonts w:hint="default" w:ascii="Times New Roman" w:hAnsi="Times New Roman" w:eastAsia="方正仿宋_GBK" w:cs="Times New Roman"/>
          <w:color w:val="000000" w:themeColor="text1"/>
          <w:kern w:val="0"/>
          <w:sz w:val="32"/>
          <w:szCs w:val="32"/>
          <w14:textFill>
            <w14:solidFill>
              <w14:schemeClr w14:val="tx1"/>
            </w14:solidFill>
          </w14:textFill>
        </w:rPr>
      </w:pPr>
      <w:r>
        <w:rPr>
          <w:rFonts w:hint="eastAsia" w:eastAsia="方正仿宋_GBK" w:cs="Times New Roman"/>
          <w:color w:val="000000" w:themeColor="text1"/>
          <w:kern w:val="0"/>
          <w:sz w:val="32"/>
          <w:szCs w:val="32"/>
          <w:lang w:val="en-US" w:eastAsia="zh-CN"/>
          <w14:textFill>
            <w14:solidFill>
              <w14:schemeClr w14:val="tx1"/>
            </w14:solidFill>
          </w14:textFill>
        </w:rPr>
        <w:t xml:space="preserve">                    </w:t>
      </w:r>
      <w:r>
        <w:rPr>
          <w:rFonts w:hint="eastAsia" w:eastAsia="方正仿宋_GBK" w:cs="Times New Roman"/>
          <w:color w:val="000000" w:themeColor="text1"/>
          <w:kern w:val="0"/>
          <w:sz w:val="32"/>
          <w:szCs w:val="32"/>
          <w:highlight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t>202</w:t>
      </w:r>
      <w:r>
        <w:rPr>
          <w:rFonts w:hint="eastAsia" w:eastAsia="方正仿宋_GBK" w:cs="Times New Roman"/>
          <w:color w:val="000000" w:themeColor="text1"/>
          <w:kern w:val="0"/>
          <w:sz w:val="32"/>
          <w:szCs w:val="32"/>
          <w:highlight w:val="none"/>
          <w:lang w:val="en-US" w:eastAsia="zh-CN"/>
          <w14:textFill>
            <w14:solidFill>
              <w14:schemeClr w14:val="tx1"/>
            </w14:solidFill>
          </w14:textFill>
        </w:rPr>
        <w:t>6</w:t>
      </w:r>
      <w:r>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t>年</w:t>
      </w:r>
      <w:r>
        <w:rPr>
          <w:rFonts w:hint="eastAsia" w:eastAsia="方正仿宋_GBK" w:cs="Times New Roman"/>
          <w:color w:val="000000" w:themeColor="text1"/>
          <w:kern w:val="0"/>
          <w:sz w:val="32"/>
          <w:szCs w:val="32"/>
          <w:highlight w:val="none"/>
          <w:lang w:val="en-US" w:eastAsia="zh-CN"/>
          <w14:textFill>
            <w14:solidFill>
              <w14:schemeClr w14:val="tx1"/>
            </w14:solidFill>
          </w14:textFill>
        </w:rPr>
        <w:t>9</w:t>
      </w:r>
      <w:r>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t>月</w:t>
      </w:r>
      <w:r>
        <w:rPr>
          <w:rFonts w:hint="eastAsia" w:eastAsia="方正仿宋_GBK" w:cs="Times New Roman"/>
          <w:color w:val="000000" w:themeColor="text1"/>
          <w:kern w:val="0"/>
          <w:sz w:val="32"/>
          <w:szCs w:val="32"/>
          <w:highlight w:val="none"/>
          <w:lang w:val="en-US" w:eastAsia="zh-CN"/>
          <w14:textFill>
            <w14:solidFill>
              <w14:schemeClr w14:val="tx1"/>
            </w14:solidFill>
          </w14:textFill>
        </w:rPr>
        <w:t>17</w:t>
      </w:r>
      <w:r>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t>日</w:t>
      </w:r>
    </w:p>
    <w:p w14:paraId="3DCE88FF">
      <w:pPr>
        <w:keepNext w:val="0"/>
        <w:keepLines w:val="0"/>
        <w:pageBreakBefore w:val="0"/>
        <w:widowControl w:val="0"/>
        <w:tabs>
          <w:tab w:val="left" w:pos="5083"/>
          <w:tab w:val="left" w:pos="6043"/>
        </w:tabs>
        <w:kinsoku/>
        <w:wordWrap/>
        <w:overflowPunct/>
        <w:topLinePunct w:val="0"/>
        <w:autoSpaceDE/>
        <w:autoSpaceDN/>
        <w:bidi w:val="0"/>
        <w:spacing w:line="560" w:lineRule="exact"/>
        <w:ind w:left="0"/>
        <w:jc w:val="both"/>
        <w:textAlignment w:val="auto"/>
        <w:rPr>
          <w:rFonts w:hint="default" w:ascii="Times New Roman" w:hAnsi="Times New Roman" w:eastAsia="方正仿宋_GBK" w:cs="Times New Roman"/>
          <w:color w:val="000000" w:themeColor="text1"/>
          <w:kern w:val="0"/>
          <w:sz w:val="32"/>
          <w:szCs w:val="32"/>
          <w14:textFill>
            <w14:solidFill>
              <w14:schemeClr w14:val="tx1"/>
            </w14:solidFill>
          </w14:textFill>
        </w:rPr>
      </w:pPr>
    </w:p>
    <w:p w14:paraId="68EC7BDC">
      <w:pPr>
        <w:keepNext w:val="0"/>
        <w:keepLines w:val="0"/>
        <w:pageBreakBefore w:val="0"/>
        <w:widowControl w:val="0"/>
        <w:tabs>
          <w:tab w:val="left" w:pos="5083"/>
          <w:tab w:val="left" w:pos="6043"/>
        </w:tabs>
        <w:kinsoku/>
        <w:wordWrap/>
        <w:overflowPunct/>
        <w:topLinePunct w:val="0"/>
        <w:autoSpaceDE/>
        <w:autoSpaceDN/>
        <w:bidi w:val="0"/>
        <w:spacing w:line="560" w:lineRule="exact"/>
        <w:ind w:left="0"/>
        <w:jc w:val="both"/>
        <w:textAlignment w:val="auto"/>
        <w:rPr>
          <w:rFonts w:hint="default" w:ascii="Times New Roman" w:hAnsi="Times New Roman" w:eastAsia="方正仿宋_GBK" w:cs="Times New Roman"/>
          <w:color w:val="000000" w:themeColor="text1"/>
          <w:kern w:val="0"/>
          <w:sz w:val="32"/>
          <w:szCs w:val="32"/>
          <w14:textFill>
            <w14:solidFill>
              <w14:schemeClr w14:val="tx1"/>
            </w14:solidFill>
          </w14:textFill>
        </w:rPr>
      </w:pPr>
    </w:p>
    <w:p w14:paraId="3A249110">
      <w:pPr>
        <w:keepNext w:val="0"/>
        <w:keepLines w:val="0"/>
        <w:pageBreakBefore w:val="0"/>
        <w:widowControl w:val="0"/>
        <w:kinsoku/>
        <w:wordWrap/>
        <w:topLinePunct w:val="0"/>
        <w:autoSpaceDE/>
        <w:autoSpaceDN/>
        <w:bidi w:val="0"/>
        <w:spacing w:line="560" w:lineRule="exact"/>
        <w:ind w:left="0"/>
        <w:jc w:val="left"/>
        <w:textAlignment w:val="auto"/>
      </w:pPr>
      <w:r>
        <w:rPr>
          <w:rFonts w:hint="default" w:ascii="Times New Roman" w:hAnsi="Times New Roman" w:eastAsia="方正仿宋_GBK" w:cs="Times New Roman"/>
          <w:color w:val="000000"/>
          <w:spacing w:val="-5"/>
          <w:kern w:val="0"/>
          <w:sz w:val="32"/>
          <w:szCs w:val="32"/>
        </w:rPr>
        <w:t>（市场监督管理部门将依法向社会公示本撤销登记决定信息）</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600B1">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0936DF9">
                          <w:pPr>
                            <w:pStyle w:val="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0936DF9">
                    <w:pPr>
                      <w:pStyle w:val="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2M2QzNzQyY2I2NTM4OThhYWM0N2ViOGY1MDcwNmQifQ=="/>
  </w:docVars>
  <w:rsids>
    <w:rsidRoot w:val="23704A22"/>
    <w:rsid w:val="04075BE9"/>
    <w:rsid w:val="05B60131"/>
    <w:rsid w:val="08513524"/>
    <w:rsid w:val="0E3D2038"/>
    <w:rsid w:val="0E9C7BE2"/>
    <w:rsid w:val="15BF393E"/>
    <w:rsid w:val="194A6239"/>
    <w:rsid w:val="19F36C6A"/>
    <w:rsid w:val="23704A22"/>
    <w:rsid w:val="2C8F3006"/>
    <w:rsid w:val="2CD84A32"/>
    <w:rsid w:val="3CC53E9C"/>
    <w:rsid w:val="3EB659F1"/>
    <w:rsid w:val="4207064D"/>
    <w:rsid w:val="43684838"/>
    <w:rsid w:val="49103551"/>
    <w:rsid w:val="4EA83990"/>
    <w:rsid w:val="5361606E"/>
    <w:rsid w:val="59602934"/>
    <w:rsid w:val="69BA4B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customStyle="1" w:styleId="5">
    <w:name w:val="p0"/>
    <w:basedOn w:val="1"/>
    <w:qFormat/>
    <w:uiPriority w:val="0"/>
    <w:pPr>
      <w:widowControl/>
      <w:topLinePunct/>
      <w:spacing w:line="292" w:lineRule="auto"/>
    </w:pPr>
    <w:rPr>
      <w:rFonts w:ascii="方正仿宋_GBK" w:hAnsi="宋体" w:eastAsia="方正仿宋_GBK"/>
      <w:kern w:val="0"/>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78157e3f-f5e6-4924-a21c-7af1c154e00d</errorID>
      <errorWord>〔2026〕007号</errorWord>
      <group>L1_Knowledge</group>
      <groupName>知识性问题</groupName>
      <ability>L2_Knowledge</ability>
      <abilityName>其他知识</abilityName>
      <candidateList>
        <item>〔2026〕7号</item>
      </candidateList>
      <explain>发文字号格式错误。</explain>
      <paraID>10449467</paraID>
      <start>7</start>
      <end>17</end>
      <status>unmodified</status>
      <modifiedWord/>
      <trackRevisions>false</trackRevisions>
    </reviewItem>
    <reviewItem>
      <errorID>98572bab-ae92-4968-b08e-5a6d970f483f</errorID>
      <errorWord>（</errorWord>
      <group>L1_Punc</group>
      <groupName>标点问题</groupName>
      <ability>L2_Punc</ability>
      <abilityName>标点符号检查</abilityName>
      <candidateList/>
      <explain>同一形式括号套用。</explain>
      <paraID> 81DBCE4</paraID>
      <start>23</start>
      <end>24</end>
      <status>unmodified</status>
      <modifiedWord/>
      <trackRevisions>false</trackRevisions>
    </reviewItem>
    <reviewItem>
      <errorID>31133da0-a5ec-4430-8538-3bde60c5040c</errorID>
      <errorWord>）</errorWord>
      <group>L1_Punc</group>
      <groupName>标点问题</groupName>
      <ability>L2_Punc</ability>
      <abilityName>标点符号检查</abilityName>
      <candidateList/>
      <explain>同一形式括号套用。</explain>
      <paraID> 81DBCE4</paraID>
      <start>29</start>
      <end>30</end>
      <status>unmodified</status>
      <modifiedWord/>
      <trackRevisions>false</trackRevisions>
    </reviewItem>
    <reviewItem>
      <errorID>45edd81e-3835-4be5-b40e-e9e9af9b2a73</errorID>
      <errorWord>[2005]</errorWord>
      <group>L1_Punc</group>
      <groupName>标点问题</groupName>
      <ability>L2_Punc</ability>
      <abilityName>标点符号检查</abilityName>
      <candidateList>
        <item>〔2005〕</item>
      </candidateList>
      <explain/>
      <paraID> 81DBCE4</paraID>
      <start>34</start>
      <end>40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edac75-09ff-4de4-8cef-0141540f50e0}">
  <ds:schemaRefs/>
</ds:datastoreItem>
</file>

<file path=docProps/app.xml><?xml version="1.0" encoding="utf-8"?>
<Properties xmlns="http://schemas.openxmlformats.org/officeDocument/2006/extended-properties" xmlns:vt="http://schemas.openxmlformats.org/officeDocument/2006/docPropsVTypes">
  <Template>Normal.dotm</Template>
  <Pages>2</Pages>
  <Words>918</Words>
  <Characters>975</Characters>
  <Lines>0</Lines>
  <Paragraphs>0</Paragraphs>
  <TotalTime>119</TotalTime>
  <ScaleCrop>false</ScaleCrop>
  <LinksUpToDate>false</LinksUpToDate>
  <CharactersWithSpaces>1026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2024-10-21T03:11:00Z</dcterms:created>
  <dc:creator>浅浅的落寞。</dc:creator>
  <cp:lastModifiedBy>吴梦颖</cp:lastModifiedBy>
  <cp:lastPrinted>2025-07-21T00:44:00Z</cp:lastPrinted>
  <dcterms:modified xsi:type="dcterms:W3CDTF">2026-09-22T09:10:17Z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4D2A31B3CC31403A84898833BF7A8864_13</vt:lpwstr>
  </property>
  <property fmtid="{D5CDD505-2E9C-101B-9397-08002B2CF9AE}" pid="4" name="KSOTemplateDocerSaveRecord">
    <vt:lpwstr>eyJoZGlkIjoiYTYzMWRjMTFiMDBkYjlmYTM1NTQ3NmI0M2UyNWNiNTkiLCJ1c2VySWQiOiIyNjY0Njk0MDEifQ==</vt:lpwstr>
  </property>
</Properties>
</file>